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467B8" w14:textId="151197ED" w:rsidR="00A06DFE" w:rsidRPr="00CA0D24" w:rsidRDefault="004E64FB" w:rsidP="00A06DFE">
      <w:pPr>
        <w:jc w:val="right"/>
        <w:rPr>
          <w:rFonts w:asciiTheme="minorHAnsi" w:hAnsiTheme="minorHAnsi"/>
          <w:color w:val="auto"/>
          <w:lang w:val="en-AU"/>
        </w:rPr>
      </w:pPr>
      <w:r w:rsidRPr="00CA0D24">
        <w:rPr>
          <w:rFonts w:asciiTheme="minorHAnsi" w:hAnsiTheme="minorHAnsi"/>
          <w:noProof/>
          <w:color w:val="auto"/>
          <w:u w:color="FFFFFF" w:themeColor="background1"/>
          <w:lang w:val="en-AU" w:eastAsia="en-AU"/>
        </w:rPr>
        <w:drawing>
          <wp:anchor distT="0" distB="0" distL="114300" distR="114300" simplePos="0" relativeHeight="251658239" behindDoc="0" locked="0" layoutInCell="1" allowOverlap="1" wp14:anchorId="1F319DE8" wp14:editId="7E4EFAEC">
            <wp:simplePos x="0" y="0"/>
            <wp:positionH relativeFrom="page">
              <wp:align>left</wp:align>
            </wp:positionH>
            <wp:positionV relativeFrom="paragraph">
              <wp:posOffset>175895</wp:posOffset>
            </wp:positionV>
            <wp:extent cx="7560945" cy="9143854"/>
            <wp:effectExtent l="0" t="0" r="190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0945" cy="9143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C9510" w14:textId="42CFE0D6" w:rsidR="007178D5" w:rsidRPr="00CA0D24" w:rsidRDefault="007178D5" w:rsidP="00A06DFE">
      <w:pPr>
        <w:jc w:val="right"/>
        <w:rPr>
          <w:rFonts w:asciiTheme="minorHAnsi" w:hAnsiTheme="minorHAnsi"/>
          <w:color w:val="auto"/>
          <w:lang w:val="en-AU"/>
        </w:rPr>
      </w:pPr>
    </w:p>
    <w:p w14:paraId="29DBC7E8" w14:textId="70A8405A" w:rsidR="007178D5" w:rsidRPr="00CA0D24" w:rsidRDefault="007178D5" w:rsidP="00A06DFE">
      <w:pPr>
        <w:jc w:val="right"/>
        <w:rPr>
          <w:rFonts w:asciiTheme="minorHAnsi" w:hAnsiTheme="minorHAnsi"/>
          <w:color w:val="auto"/>
          <w:lang w:val="en-AU"/>
        </w:rPr>
      </w:pPr>
    </w:p>
    <w:p w14:paraId="0B6DF7A3" w14:textId="1FA727B5" w:rsidR="000A2DB2" w:rsidRPr="00CA0D24" w:rsidRDefault="004E29E6">
      <w:pPr>
        <w:widowControl/>
        <w:suppressAutoHyphens w:val="0"/>
        <w:autoSpaceDE/>
        <w:autoSpaceDN/>
        <w:adjustRightInd/>
        <w:spacing w:before="200" w:after="200" w:line="276" w:lineRule="auto"/>
        <w:textAlignment w:val="auto"/>
        <w:rPr>
          <w:rFonts w:asciiTheme="minorHAnsi" w:hAnsiTheme="minorHAnsi"/>
          <w:color w:val="auto"/>
          <w:lang w:val="en-AU"/>
        </w:rPr>
      </w:pPr>
      <w:r w:rsidRPr="00DD2E71">
        <w:rPr>
          <w:rFonts w:asciiTheme="minorHAnsi" w:hAnsiTheme="minorHAnsi"/>
          <w:noProof/>
          <w:color w:val="auto"/>
        </w:rPr>
        <w:drawing>
          <wp:anchor distT="0" distB="0" distL="114300" distR="114300" simplePos="0" relativeHeight="251660288" behindDoc="0" locked="0" layoutInCell="1" allowOverlap="1" wp14:anchorId="64322065" wp14:editId="584C78B0">
            <wp:simplePos x="0" y="0"/>
            <wp:positionH relativeFrom="margin">
              <wp:posOffset>-147320</wp:posOffset>
            </wp:positionH>
            <wp:positionV relativeFrom="paragraph">
              <wp:posOffset>8027035</wp:posOffset>
            </wp:positionV>
            <wp:extent cx="1180689" cy="355780"/>
            <wp:effectExtent l="0" t="0" r="635" b="6350"/>
            <wp:wrapNone/>
            <wp:docPr id="3" name="Picture 7">
              <a:extLst xmlns:a="http://schemas.openxmlformats.org/drawingml/2006/main">
                <a:ext uri="{FF2B5EF4-FFF2-40B4-BE49-F238E27FC236}">
                  <a16:creationId xmlns:a16="http://schemas.microsoft.com/office/drawing/2014/main" id="{951B6779-666B-4B0D-A2D3-57E963711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51B6779-666B-4B0D-A2D3-57E9637115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689" cy="355780"/>
                    </a:xfrm>
                    <a:prstGeom prst="rect">
                      <a:avLst/>
                    </a:prstGeom>
                  </pic:spPr>
                </pic:pic>
              </a:graphicData>
            </a:graphic>
            <wp14:sizeRelH relativeFrom="page">
              <wp14:pctWidth>0</wp14:pctWidth>
            </wp14:sizeRelH>
            <wp14:sizeRelV relativeFrom="page">
              <wp14:pctHeight>0</wp14:pctHeight>
            </wp14:sizeRelV>
          </wp:anchor>
        </w:drawing>
      </w:r>
      <w:r w:rsidR="000A2DB2" w:rsidRPr="00CA0D24">
        <w:rPr>
          <w:rFonts w:asciiTheme="minorHAnsi" w:hAnsiTheme="minorHAnsi"/>
          <w:color w:val="auto"/>
          <w:lang w:val="en-AU"/>
        </w:rPr>
        <w:br w:type="page"/>
      </w:r>
    </w:p>
    <w:p w14:paraId="6C244653" w14:textId="77777777" w:rsidR="000A2DB2" w:rsidRPr="00CA0D24" w:rsidRDefault="000A2DB2" w:rsidP="006E186E">
      <w:pPr>
        <w:rPr>
          <w:rFonts w:asciiTheme="minorHAnsi" w:hAnsiTheme="minorHAnsi"/>
          <w:color w:val="auto"/>
          <w:lang w:val="en-AU"/>
        </w:rPr>
      </w:pPr>
    </w:p>
    <w:p w14:paraId="27CD4162" w14:textId="0CC20CB3"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Acknowledgement of Victoria’s Traditional Owners</w:t>
      </w:r>
    </w:p>
    <w:p w14:paraId="08520E18" w14:textId="4900FF23"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The Victorian Government proudly acknowledges Victorian Traditional Owners as Victoria’s first peoples and pays its respects to their Elders past and present.</w:t>
      </w:r>
    </w:p>
    <w:p w14:paraId="4EF358C1" w14:textId="49A9B97F"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recognise the intrinsic connection of the first peoples to their Country for countless generations and their inherent obligation to maintain and strengthen their distinct cultural rights and responsibilities to care for their Country.</w:t>
      </w:r>
    </w:p>
    <w:p w14:paraId="68A0BA21" w14:textId="438874B6"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value Traditional Owners’ role in the management of land, water and biodiversity and acknowledge the ongoing contribution this makes to our earth resources.</w:t>
      </w:r>
    </w:p>
    <w:p w14:paraId="791171E8" w14:textId="77777777"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have distinct legislative obligations to Traditional Owner groups that are paramount in our responsibilities in managing Victoria’s resources.</w:t>
      </w:r>
    </w:p>
    <w:p w14:paraId="2D4BBD08" w14:textId="77777777"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support the need for genuine and lasting partnerships with Aboriginal people and communities to understand culture and connections to Country in the way we plan for and regulate our earth resources.</w:t>
      </w:r>
    </w:p>
    <w:p w14:paraId="4D9F972D" w14:textId="77777777" w:rsidR="006E186E" w:rsidRPr="00CA0D24" w:rsidRDefault="006E186E" w:rsidP="006E186E">
      <w:pPr>
        <w:tabs>
          <w:tab w:val="left" w:pos="2235"/>
        </w:tabs>
        <w:spacing w:before="120"/>
        <w:rPr>
          <w:rFonts w:asciiTheme="minorHAnsi" w:hAnsiTheme="minorHAnsi"/>
          <w:color w:val="auto"/>
          <w:lang w:val="en-AU"/>
        </w:rPr>
      </w:pPr>
      <w:r w:rsidRPr="00CA0D24">
        <w:rPr>
          <w:rFonts w:asciiTheme="minorHAnsi" w:hAnsiTheme="minorHAnsi"/>
          <w:color w:val="auto"/>
          <w:lang w:val="en-AU"/>
        </w:rPr>
        <w:t>Disclaimer</w:t>
      </w:r>
      <w:r w:rsidRPr="00CA0D24">
        <w:rPr>
          <w:rFonts w:asciiTheme="minorHAnsi" w:hAnsiTheme="minorHAnsi"/>
          <w:color w:val="auto"/>
          <w:lang w:val="en-AU"/>
        </w:rPr>
        <w:tab/>
      </w:r>
    </w:p>
    <w:p w14:paraId="7E7766D2" w14:textId="77777777" w:rsidR="006E186E" w:rsidRPr="00CA0D24" w:rsidRDefault="006E186E" w:rsidP="006E186E">
      <w:pPr>
        <w:spacing w:before="120"/>
        <w:rPr>
          <w:rFonts w:asciiTheme="minorHAnsi" w:hAnsiTheme="minorHAnsi"/>
          <w:color w:val="auto"/>
          <w:lang w:val="en-AU"/>
        </w:rPr>
      </w:pPr>
      <w:r w:rsidRPr="00CA0D24">
        <w:rPr>
          <w:rFonts w:asciiTheme="minorHAnsi" w:hAnsiTheme="minorHAnsi"/>
          <w:color w:val="auto"/>
          <w:lang w:val="en-AU"/>
        </w:rPr>
        <w:t>The information contained in this report is provided for general guidance and assistance only and is not intended as advice.</w:t>
      </w:r>
      <w:r w:rsidR="00FC3FAD" w:rsidRPr="00CA0D24">
        <w:rPr>
          <w:rFonts w:asciiTheme="minorHAnsi" w:hAnsiTheme="minorHAnsi"/>
          <w:color w:val="auto"/>
          <w:lang w:val="en-AU"/>
        </w:rPr>
        <w:t xml:space="preserve"> </w:t>
      </w:r>
      <w:r w:rsidRPr="00CA0D24">
        <w:rPr>
          <w:rFonts w:asciiTheme="minorHAnsi" w:hAnsiTheme="minorHAnsi"/>
          <w:color w:val="auto"/>
          <w:lang w:val="en-AU"/>
        </w:rPr>
        <w:t>You should make your own enquiries as to the appropriateness and suitability of the information provided.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45B07F73" w14:textId="77777777" w:rsidR="00D410B5" w:rsidRPr="00CA0D24" w:rsidRDefault="00D410B5" w:rsidP="006E186E">
      <w:pPr>
        <w:spacing w:before="120"/>
        <w:rPr>
          <w:rFonts w:asciiTheme="minorHAnsi" w:hAnsiTheme="minorHAnsi"/>
          <w:color w:val="auto"/>
          <w:lang w:val="en-AU"/>
        </w:rPr>
      </w:pPr>
    </w:p>
    <w:p w14:paraId="1F162DAE" w14:textId="164A2B60" w:rsidR="006E186E" w:rsidRPr="00CA0D24" w:rsidRDefault="006E186E" w:rsidP="006E186E">
      <w:pPr>
        <w:spacing w:before="120"/>
        <w:rPr>
          <w:rFonts w:asciiTheme="minorHAnsi" w:hAnsiTheme="minorHAnsi"/>
          <w:color w:val="auto"/>
          <w:lang w:val="en-AU"/>
        </w:rPr>
      </w:pPr>
      <w:r w:rsidRPr="00CA0D24">
        <w:rPr>
          <w:rFonts w:asciiTheme="minorHAnsi" w:hAnsiTheme="minorHAnsi"/>
          <w:color w:val="auto"/>
          <w:lang w:val="en-AU"/>
        </w:rPr>
        <w:t>Authorised by the Victorian Government</w:t>
      </w:r>
      <w:r w:rsidRPr="00CA0D24">
        <w:rPr>
          <w:rFonts w:asciiTheme="minorHAnsi" w:hAnsiTheme="minorHAnsi"/>
          <w:color w:val="auto"/>
          <w:lang w:val="en-AU"/>
        </w:rPr>
        <w:br/>
        <w:t>Depar</w:t>
      </w:r>
      <w:r w:rsidR="00F33581" w:rsidRPr="00CA0D24">
        <w:rPr>
          <w:rFonts w:asciiTheme="minorHAnsi" w:hAnsiTheme="minorHAnsi"/>
          <w:color w:val="auto"/>
          <w:lang w:val="en-AU"/>
        </w:rPr>
        <w:t xml:space="preserve">tment of </w:t>
      </w:r>
      <w:r w:rsidRPr="00CA0D24">
        <w:rPr>
          <w:rFonts w:asciiTheme="minorHAnsi" w:hAnsiTheme="minorHAnsi"/>
          <w:color w:val="auto"/>
          <w:lang w:val="en-AU"/>
        </w:rPr>
        <w:t xml:space="preserve">Jobs, </w:t>
      </w:r>
      <w:r w:rsidR="008E53D3" w:rsidRPr="00CA0D24">
        <w:rPr>
          <w:rFonts w:asciiTheme="minorHAnsi" w:hAnsiTheme="minorHAnsi"/>
          <w:color w:val="auto"/>
          <w:lang w:val="en-AU"/>
        </w:rPr>
        <w:t>Precin</w:t>
      </w:r>
      <w:r w:rsidR="00F35885" w:rsidRPr="00CA0D24">
        <w:rPr>
          <w:rFonts w:asciiTheme="minorHAnsi" w:hAnsiTheme="minorHAnsi"/>
          <w:color w:val="auto"/>
          <w:lang w:val="en-AU"/>
        </w:rPr>
        <w:t>c</w:t>
      </w:r>
      <w:r w:rsidR="008E53D3" w:rsidRPr="00CA0D24">
        <w:rPr>
          <w:rFonts w:asciiTheme="minorHAnsi" w:hAnsiTheme="minorHAnsi"/>
          <w:color w:val="auto"/>
          <w:lang w:val="en-AU"/>
        </w:rPr>
        <w:t>ts</w:t>
      </w:r>
      <w:r w:rsidR="007D6058" w:rsidRPr="00CA0D24">
        <w:rPr>
          <w:rFonts w:asciiTheme="minorHAnsi" w:hAnsiTheme="minorHAnsi"/>
          <w:color w:val="auto"/>
          <w:lang w:val="en-AU"/>
        </w:rPr>
        <w:t xml:space="preserve"> and Regions</w:t>
      </w:r>
      <w:r w:rsidRPr="00CA0D24">
        <w:rPr>
          <w:rFonts w:asciiTheme="minorHAnsi" w:hAnsiTheme="minorHAnsi"/>
          <w:color w:val="auto"/>
          <w:lang w:val="en-AU"/>
        </w:rPr>
        <w:br/>
        <w:t>1 Spring Street Melbourne Victoria 3000</w:t>
      </w:r>
      <w:r w:rsidRPr="00CA0D24">
        <w:rPr>
          <w:rFonts w:asciiTheme="minorHAnsi" w:hAnsiTheme="minorHAnsi"/>
          <w:color w:val="auto"/>
          <w:lang w:val="en-AU"/>
        </w:rPr>
        <w:br/>
        <w:t>Telephone (03) 9651 9999</w:t>
      </w:r>
    </w:p>
    <w:p w14:paraId="3AF5BE4F" w14:textId="2FD8DB63" w:rsidR="00D227EC" w:rsidRPr="00CA0D24" w:rsidRDefault="00D227EC" w:rsidP="00D227EC">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Copyright State of Victoria, Department of Jobs, Precincts and Regions 20</w:t>
      </w:r>
      <w:r w:rsidR="009468DE">
        <w:rPr>
          <w:rFonts w:asciiTheme="minorHAnsi" w:hAnsiTheme="minorHAnsi"/>
          <w:color w:val="auto"/>
          <w:u w:color="FFFFFF" w:themeColor="background1"/>
          <w:lang w:val="en-AU"/>
        </w:rPr>
        <w:t>20</w:t>
      </w:r>
    </w:p>
    <w:p w14:paraId="7E8C0914" w14:textId="77777777" w:rsidR="006E186E" w:rsidRPr="00CA0D24" w:rsidRDefault="006E186E" w:rsidP="006E186E">
      <w:pPr>
        <w:spacing w:before="120"/>
        <w:rPr>
          <w:rFonts w:asciiTheme="minorHAnsi" w:hAnsiTheme="minorHAnsi"/>
          <w:color w:val="auto"/>
          <w:lang w:val="en-AU"/>
        </w:rPr>
      </w:pPr>
      <w:r w:rsidRPr="00CA0D24">
        <w:rPr>
          <w:rFonts w:asciiTheme="minorHAnsi" w:hAnsiTheme="minorHAnsi"/>
          <w:color w:val="auto"/>
          <w:lang w:val="en-AU"/>
        </w:rPr>
        <w:t xml:space="preserve">Except for any logos, emblems, trademarks, artwork and photography this document is made available under the terms of the Creative Commons Attribution 3.0 Australia </w:t>
      </w:r>
      <w:r w:rsidR="00A23DBD" w:rsidRPr="00CA0D24">
        <w:rPr>
          <w:rFonts w:asciiTheme="minorHAnsi" w:hAnsiTheme="minorHAnsi"/>
          <w:color w:val="auto"/>
          <w:lang w:val="en-AU"/>
        </w:rPr>
        <w:t>lic</w:t>
      </w:r>
      <w:r w:rsidR="008A267C" w:rsidRPr="00CA0D24">
        <w:rPr>
          <w:rFonts w:asciiTheme="minorHAnsi" w:hAnsiTheme="minorHAnsi"/>
          <w:color w:val="auto"/>
          <w:lang w:val="en-AU"/>
        </w:rPr>
        <w:t>enc</w:t>
      </w:r>
      <w:r w:rsidR="00A23DBD" w:rsidRPr="00CA0D24">
        <w:rPr>
          <w:rFonts w:asciiTheme="minorHAnsi" w:hAnsiTheme="minorHAnsi"/>
          <w:color w:val="auto"/>
          <w:lang w:val="en-AU"/>
        </w:rPr>
        <w:t>e</w:t>
      </w:r>
      <w:r w:rsidRPr="00CA0D24">
        <w:rPr>
          <w:rFonts w:asciiTheme="minorHAnsi" w:hAnsiTheme="minorHAnsi"/>
          <w:color w:val="auto"/>
          <w:lang w:val="en-AU"/>
        </w:rPr>
        <w:t>.</w:t>
      </w:r>
    </w:p>
    <w:p w14:paraId="5D4545D1" w14:textId="22D0735E" w:rsidR="006E186E" w:rsidRPr="00CA0D24" w:rsidRDefault="006E186E" w:rsidP="006E186E">
      <w:pPr>
        <w:spacing w:before="120"/>
        <w:rPr>
          <w:rFonts w:asciiTheme="minorHAnsi" w:hAnsiTheme="minorHAnsi"/>
          <w:color w:val="0000FF"/>
          <w:lang w:val="en-AU"/>
        </w:rPr>
      </w:pPr>
      <w:r w:rsidRPr="00CA0D24">
        <w:rPr>
          <w:rFonts w:asciiTheme="minorHAnsi" w:hAnsiTheme="minorHAnsi"/>
          <w:color w:val="auto"/>
          <w:lang w:val="en-AU"/>
        </w:rPr>
        <w:t xml:space="preserve">For more information see the Earth Resources Regulation website </w:t>
      </w:r>
      <w:hyperlink r:id="rId13" w:tooltip="Earth Resources Regulation website" w:history="1">
        <w:r w:rsidRPr="00CA0D24">
          <w:rPr>
            <w:rStyle w:val="Hyperlink"/>
            <w:rFonts w:asciiTheme="minorHAnsi" w:hAnsiTheme="minorHAnsi"/>
            <w:color w:val="0000FF"/>
            <w:lang w:val="en-AU"/>
          </w:rPr>
          <w:t>www.earthresources.vic.gov.au/earth-resources-regulation</w:t>
        </w:r>
      </w:hyperlink>
    </w:p>
    <w:p w14:paraId="40EFA7BC" w14:textId="77777777" w:rsidR="000953F4" w:rsidRPr="00CA0D24" w:rsidRDefault="006E186E" w:rsidP="000953F4">
      <w:pPr>
        <w:rPr>
          <w:rFonts w:asciiTheme="minorHAnsi" w:hAnsiTheme="minorHAnsi" w:cs="Calibri"/>
          <w:color w:val="auto"/>
          <w:sz w:val="22"/>
          <w:szCs w:val="22"/>
          <w:lang w:val="en-AU"/>
        </w:rPr>
      </w:pPr>
      <w:r w:rsidRPr="00CA0D24">
        <w:rPr>
          <w:rFonts w:asciiTheme="minorHAnsi" w:hAnsiTheme="minorHAnsi"/>
          <w:color w:val="auto"/>
          <w:lang w:val="en-AU"/>
        </w:rPr>
        <w:t xml:space="preserve">This document is also available in PDF and accessible Word format at </w:t>
      </w:r>
      <w:r w:rsidRPr="00CA0D24">
        <w:rPr>
          <w:rFonts w:asciiTheme="minorHAnsi" w:hAnsiTheme="minorHAnsi"/>
          <w:color w:val="auto"/>
          <w:lang w:val="en-AU"/>
        </w:rPr>
        <w:br/>
      </w:r>
      <w:hyperlink r:id="rId14" w:history="1">
        <w:r w:rsidR="000953F4" w:rsidRPr="00CA0D24">
          <w:rPr>
            <w:rStyle w:val="Hyperlink"/>
            <w:rFonts w:asciiTheme="minorHAnsi" w:hAnsiTheme="minorHAnsi"/>
          </w:rPr>
          <w:t>http://earthresources.vic.gov.au/earth-resources-regulation/about-us/regulator-and-industry-reporting/earth-resources-regulation-annual-statistical-report/</w:t>
        </w:r>
      </w:hyperlink>
    </w:p>
    <w:p w14:paraId="7181B0B0" w14:textId="35964A19" w:rsidR="00970D78" w:rsidRPr="00CA0D24" w:rsidRDefault="00970D78" w:rsidP="000953F4">
      <w:pPr>
        <w:spacing w:before="120"/>
        <w:rPr>
          <w:rFonts w:asciiTheme="minorHAnsi" w:hAnsiTheme="minorHAnsi"/>
          <w:color w:val="auto"/>
          <w:lang w:val="en-AU"/>
        </w:rPr>
      </w:pPr>
    </w:p>
    <w:p w14:paraId="7E915F7B" w14:textId="0409A220" w:rsidR="006E186E" w:rsidRPr="00CA0D24" w:rsidRDefault="006E186E">
      <w:pPr>
        <w:widowControl/>
        <w:suppressAutoHyphens w:val="0"/>
        <w:autoSpaceDE/>
        <w:autoSpaceDN/>
        <w:adjustRightInd/>
        <w:spacing w:before="200" w:after="200" w:line="276" w:lineRule="auto"/>
        <w:textAlignment w:val="auto"/>
        <w:rPr>
          <w:rFonts w:asciiTheme="minorHAnsi" w:eastAsiaTheme="majorEastAsia" w:hAnsiTheme="minorHAnsi" w:cs="Arial"/>
          <w:b/>
          <w:bCs/>
          <w:color w:val="auto"/>
          <w:sz w:val="20"/>
          <w:szCs w:val="20"/>
          <w:u w:color="FFFFFF" w:themeColor="background1"/>
          <w:lang w:val="en-AU"/>
        </w:rPr>
      </w:pPr>
      <w:r w:rsidRPr="00CA0D24">
        <w:rPr>
          <w:rFonts w:asciiTheme="minorHAnsi" w:hAnsiTheme="minorHAnsi" w:cs="Arial"/>
          <w:b/>
          <w:bCs/>
          <w:caps/>
          <w:color w:val="auto"/>
          <w:sz w:val="20"/>
          <w:szCs w:val="20"/>
          <w:u w:color="FFFFFF" w:themeColor="background1"/>
          <w:lang w:val="en-AU"/>
        </w:rPr>
        <w:br w:type="page"/>
      </w:r>
    </w:p>
    <w:sdt>
      <w:sdtPr>
        <w:rPr>
          <w:rFonts w:eastAsiaTheme="minorHAnsi" w:cs="ArialMT"/>
          <w:caps w:val="0"/>
          <w:color w:val="595959" w:themeColor="text1" w:themeTint="A6"/>
          <w:sz w:val="18"/>
          <w:szCs w:val="18"/>
        </w:rPr>
        <w:id w:val="-634870659"/>
        <w:docPartObj>
          <w:docPartGallery w:val="Table of Contents"/>
          <w:docPartUnique/>
        </w:docPartObj>
      </w:sdtPr>
      <w:sdtEndPr>
        <w:rPr>
          <w:b/>
          <w:bCs/>
          <w:noProof/>
        </w:rPr>
      </w:sdtEndPr>
      <w:sdtContent>
        <w:p w14:paraId="600C2B81" w14:textId="258EA9CC" w:rsidR="00A0301E" w:rsidRPr="00C64AAE" w:rsidRDefault="00A0301E" w:rsidP="006E3D69">
          <w:pPr>
            <w:pStyle w:val="TOCHeading"/>
            <w:jc w:val="center"/>
            <w:rPr>
              <w:color w:val="auto"/>
            </w:rPr>
          </w:pPr>
          <w:r w:rsidRPr="00C64AAE">
            <w:rPr>
              <w:color w:val="auto"/>
            </w:rPr>
            <w:t>Table of Contents</w:t>
          </w:r>
        </w:p>
        <w:p w14:paraId="29CF4B95" w14:textId="4BEB686D" w:rsidR="00D15BF4" w:rsidRDefault="00390758">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32222696" w:history="1">
            <w:r w:rsidR="00D15BF4" w:rsidRPr="0017562F">
              <w:rPr>
                <w:rStyle w:val="Hyperlink"/>
                <w:rFonts w:cs="Arial"/>
                <w:noProof/>
                <w:lang w:val="en-AU"/>
              </w:rPr>
              <w:t>1</w:t>
            </w:r>
            <w:r w:rsidR="00D15BF4">
              <w:rPr>
                <w:rFonts w:eastAsiaTheme="minorEastAsia" w:cstheme="minorBidi"/>
                <w:b w:val="0"/>
                <w:bCs w:val="0"/>
                <w:i w:val="0"/>
                <w:iCs w:val="0"/>
                <w:noProof/>
                <w:color w:val="auto"/>
                <w:sz w:val="22"/>
                <w:szCs w:val="22"/>
                <w:lang w:val="en-AU" w:eastAsia="en-AU"/>
              </w:rPr>
              <w:tab/>
            </w:r>
            <w:r w:rsidR="00D15BF4" w:rsidRPr="0017562F">
              <w:rPr>
                <w:rStyle w:val="Hyperlink"/>
                <w:rFonts w:cs="Arial"/>
                <w:noProof/>
                <w:lang w:val="en-AU"/>
              </w:rPr>
              <w:t>Introduction</w:t>
            </w:r>
            <w:r w:rsidR="00D15BF4">
              <w:rPr>
                <w:noProof/>
                <w:webHidden/>
              </w:rPr>
              <w:tab/>
            </w:r>
            <w:r w:rsidR="00D15BF4">
              <w:rPr>
                <w:noProof/>
                <w:webHidden/>
              </w:rPr>
              <w:fldChar w:fldCharType="begin"/>
            </w:r>
            <w:r w:rsidR="00D15BF4">
              <w:rPr>
                <w:noProof/>
                <w:webHidden/>
              </w:rPr>
              <w:instrText xml:space="preserve"> PAGEREF _Toc32222696 \h </w:instrText>
            </w:r>
            <w:r w:rsidR="00D15BF4">
              <w:rPr>
                <w:noProof/>
                <w:webHidden/>
              </w:rPr>
            </w:r>
            <w:r w:rsidR="00D15BF4">
              <w:rPr>
                <w:noProof/>
                <w:webHidden/>
              </w:rPr>
              <w:fldChar w:fldCharType="separate"/>
            </w:r>
            <w:r w:rsidR="00DE4621">
              <w:rPr>
                <w:noProof/>
                <w:webHidden/>
              </w:rPr>
              <w:t>4</w:t>
            </w:r>
            <w:r w:rsidR="00D15BF4">
              <w:rPr>
                <w:noProof/>
                <w:webHidden/>
              </w:rPr>
              <w:fldChar w:fldCharType="end"/>
            </w:r>
          </w:hyperlink>
        </w:p>
        <w:p w14:paraId="10936DCC" w14:textId="42CBF627" w:rsidR="00D15BF4" w:rsidRDefault="0029746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32222697" w:history="1">
            <w:r w:rsidR="00D15BF4" w:rsidRPr="0017562F">
              <w:rPr>
                <w:rStyle w:val="Hyperlink"/>
                <w:rFonts w:cs="Arial"/>
                <w:noProof/>
                <w:lang w:val="en-AU"/>
              </w:rPr>
              <w:t>2</w:t>
            </w:r>
            <w:r w:rsidR="00D15BF4">
              <w:rPr>
                <w:rFonts w:eastAsiaTheme="minorEastAsia" w:cstheme="minorBidi"/>
                <w:b w:val="0"/>
                <w:bCs w:val="0"/>
                <w:i w:val="0"/>
                <w:iCs w:val="0"/>
                <w:noProof/>
                <w:color w:val="auto"/>
                <w:sz w:val="22"/>
                <w:szCs w:val="22"/>
                <w:lang w:val="en-AU" w:eastAsia="en-AU"/>
              </w:rPr>
              <w:tab/>
            </w:r>
            <w:r w:rsidR="00D15BF4" w:rsidRPr="0017562F">
              <w:rPr>
                <w:rStyle w:val="Hyperlink"/>
                <w:rFonts w:cs="Arial"/>
                <w:noProof/>
                <w:lang w:val="en-AU"/>
              </w:rPr>
              <w:t>Extractives</w:t>
            </w:r>
            <w:r w:rsidR="00D15BF4">
              <w:rPr>
                <w:noProof/>
                <w:webHidden/>
              </w:rPr>
              <w:tab/>
            </w:r>
            <w:r w:rsidR="00D15BF4">
              <w:rPr>
                <w:noProof/>
                <w:webHidden/>
              </w:rPr>
              <w:fldChar w:fldCharType="begin"/>
            </w:r>
            <w:r w:rsidR="00D15BF4">
              <w:rPr>
                <w:noProof/>
                <w:webHidden/>
              </w:rPr>
              <w:instrText xml:space="preserve"> PAGEREF _Toc32222697 \h </w:instrText>
            </w:r>
            <w:r w:rsidR="00D15BF4">
              <w:rPr>
                <w:noProof/>
                <w:webHidden/>
              </w:rPr>
            </w:r>
            <w:r w:rsidR="00D15BF4">
              <w:rPr>
                <w:noProof/>
                <w:webHidden/>
              </w:rPr>
              <w:fldChar w:fldCharType="separate"/>
            </w:r>
            <w:r w:rsidR="00DE4621">
              <w:rPr>
                <w:noProof/>
                <w:webHidden/>
              </w:rPr>
              <w:t>5</w:t>
            </w:r>
            <w:r w:rsidR="00D15BF4">
              <w:rPr>
                <w:noProof/>
                <w:webHidden/>
              </w:rPr>
              <w:fldChar w:fldCharType="end"/>
            </w:r>
          </w:hyperlink>
        </w:p>
        <w:p w14:paraId="02E7D659" w14:textId="49B7FADF" w:rsidR="00D15BF4" w:rsidRDefault="0029746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32222698" w:history="1">
            <w:r w:rsidR="00D15BF4" w:rsidRPr="0017562F">
              <w:rPr>
                <w:rStyle w:val="Hyperlink"/>
                <w:rFonts w:cs="Arial"/>
                <w:noProof/>
                <w:lang w:val="en-AU"/>
              </w:rPr>
              <w:t>3</w:t>
            </w:r>
            <w:r w:rsidR="00D15BF4">
              <w:rPr>
                <w:rFonts w:eastAsiaTheme="minorEastAsia" w:cstheme="minorBidi"/>
                <w:b w:val="0"/>
                <w:bCs w:val="0"/>
                <w:i w:val="0"/>
                <w:iCs w:val="0"/>
                <w:noProof/>
                <w:color w:val="auto"/>
                <w:sz w:val="22"/>
                <w:szCs w:val="22"/>
                <w:lang w:val="en-AU" w:eastAsia="en-AU"/>
              </w:rPr>
              <w:tab/>
            </w:r>
            <w:r w:rsidR="00D15BF4" w:rsidRPr="0017562F">
              <w:rPr>
                <w:rStyle w:val="Hyperlink"/>
                <w:rFonts w:cs="Arial"/>
                <w:noProof/>
                <w:lang w:val="en-AU"/>
              </w:rPr>
              <w:t>Minerals</w:t>
            </w:r>
            <w:r w:rsidR="00D15BF4">
              <w:rPr>
                <w:noProof/>
                <w:webHidden/>
              </w:rPr>
              <w:tab/>
            </w:r>
            <w:r w:rsidR="00D15BF4">
              <w:rPr>
                <w:noProof/>
                <w:webHidden/>
              </w:rPr>
              <w:fldChar w:fldCharType="begin"/>
            </w:r>
            <w:r w:rsidR="00D15BF4">
              <w:rPr>
                <w:noProof/>
                <w:webHidden/>
              </w:rPr>
              <w:instrText xml:space="preserve"> PAGEREF _Toc32222698 \h </w:instrText>
            </w:r>
            <w:r w:rsidR="00D15BF4">
              <w:rPr>
                <w:noProof/>
                <w:webHidden/>
              </w:rPr>
            </w:r>
            <w:r w:rsidR="00D15BF4">
              <w:rPr>
                <w:noProof/>
                <w:webHidden/>
              </w:rPr>
              <w:fldChar w:fldCharType="separate"/>
            </w:r>
            <w:r w:rsidR="00DE4621">
              <w:rPr>
                <w:noProof/>
                <w:webHidden/>
              </w:rPr>
              <w:t>8</w:t>
            </w:r>
            <w:r w:rsidR="00D15BF4">
              <w:rPr>
                <w:noProof/>
                <w:webHidden/>
              </w:rPr>
              <w:fldChar w:fldCharType="end"/>
            </w:r>
          </w:hyperlink>
        </w:p>
        <w:p w14:paraId="1316C065" w14:textId="12C36A43"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699" w:history="1">
            <w:r w:rsidR="00D15BF4" w:rsidRPr="0017562F">
              <w:rPr>
                <w:rStyle w:val="Hyperlink"/>
                <w:noProof/>
                <w:lang w:val="en-AU"/>
              </w:rPr>
              <w:t>3.1</w:t>
            </w:r>
            <w:r w:rsidR="00D15BF4">
              <w:rPr>
                <w:rFonts w:eastAsiaTheme="minorEastAsia" w:cstheme="minorBidi"/>
                <w:b w:val="0"/>
                <w:bCs w:val="0"/>
                <w:noProof/>
                <w:color w:val="auto"/>
                <w:lang w:val="en-AU" w:eastAsia="en-AU"/>
              </w:rPr>
              <w:tab/>
            </w:r>
            <w:r w:rsidR="00D15BF4" w:rsidRPr="0017562F">
              <w:rPr>
                <w:rStyle w:val="Hyperlink"/>
                <w:noProof/>
                <w:lang w:val="en-AU"/>
              </w:rPr>
              <w:t>Mineral exploration and mining expenditure</w:t>
            </w:r>
            <w:r w:rsidR="00D15BF4">
              <w:rPr>
                <w:noProof/>
                <w:webHidden/>
              </w:rPr>
              <w:tab/>
            </w:r>
            <w:r w:rsidR="00D15BF4">
              <w:rPr>
                <w:noProof/>
                <w:webHidden/>
              </w:rPr>
              <w:fldChar w:fldCharType="begin"/>
            </w:r>
            <w:r w:rsidR="00D15BF4">
              <w:rPr>
                <w:noProof/>
                <w:webHidden/>
              </w:rPr>
              <w:instrText xml:space="preserve"> PAGEREF _Toc32222699 \h </w:instrText>
            </w:r>
            <w:r w:rsidR="00D15BF4">
              <w:rPr>
                <w:noProof/>
                <w:webHidden/>
              </w:rPr>
            </w:r>
            <w:r w:rsidR="00D15BF4">
              <w:rPr>
                <w:noProof/>
                <w:webHidden/>
              </w:rPr>
              <w:fldChar w:fldCharType="separate"/>
            </w:r>
            <w:r w:rsidR="00DE4621">
              <w:rPr>
                <w:noProof/>
                <w:webHidden/>
              </w:rPr>
              <w:t>8</w:t>
            </w:r>
            <w:r w:rsidR="00D15BF4">
              <w:rPr>
                <w:noProof/>
                <w:webHidden/>
              </w:rPr>
              <w:fldChar w:fldCharType="end"/>
            </w:r>
          </w:hyperlink>
        </w:p>
        <w:p w14:paraId="6ADF8EAD" w14:textId="67DCB5BA"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00" w:history="1">
            <w:r w:rsidR="00D15BF4" w:rsidRPr="0017562F">
              <w:rPr>
                <w:rStyle w:val="Hyperlink"/>
                <w:noProof/>
                <w:lang w:val="en-AU"/>
              </w:rPr>
              <w:t>3.2</w:t>
            </w:r>
            <w:r w:rsidR="00D15BF4">
              <w:rPr>
                <w:rFonts w:eastAsiaTheme="minorEastAsia" w:cstheme="minorBidi"/>
                <w:b w:val="0"/>
                <w:bCs w:val="0"/>
                <w:noProof/>
                <w:color w:val="auto"/>
                <w:lang w:val="en-AU" w:eastAsia="en-AU"/>
              </w:rPr>
              <w:tab/>
            </w:r>
            <w:r w:rsidR="00D15BF4" w:rsidRPr="0017562F">
              <w:rPr>
                <w:rStyle w:val="Hyperlink"/>
                <w:noProof/>
                <w:lang w:val="en-AU"/>
              </w:rPr>
              <w:t>Mineral production</w:t>
            </w:r>
            <w:r w:rsidR="00D15BF4">
              <w:rPr>
                <w:noProof/>
                <w:webHidden/>
              </w:rPr>
              <w:tab/>
            </w:r>
            <w:r w:rsidR="00D15BF4">
              <w:rPr>
                <w:noProof/>
                <w:webHidden/>
              </w:rPr>
              <w:fldChar w:fldCharType="begin"/>
            </w:r>
            <w:r w:rsidR="00D15BF4">
              <w:rPr>
                <w:noProof/>
                <w:webHidden/>
              </w:rPr>
              <w:instrText xml:space="preserve"> PAGEREF _Toc32222700 \h </w:instrText>
            </w:r>
            <w:r w:rsidR="00D15BF4">
              <w:rPr>
                <w:noProof/>
                <w:webHidden/>
              </w:rPr>
            </w:r>
            <w:r w:rsidR="00D15BF4">
              <w:rPr>
                <w:noProof/>
                <w:webHidden/>
              </w:rPr>
              <w:fldChar w:fldCharType="separate"/>
            </w:r>
            <w:r w:rsidR="00DE4621">
              <w:rPr>
                <w:noProof/>
                <w:webHidden/>
              </w:rPr>
              <w:t>11</w:t>
            </w:r>
            <w:r w:rsidR="00D15BF4">
              <w:rPr>
                <w:noProof/>
                <w:webHidden/>
              </w:rPr>
              <w:fldChar w:fldCharType="end"/>
            </w:r>
          </w:hyperlink>
        </w:p>
        <w:p w14:paraId="1D71653B" w14:textId="107EFAD5"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01" w:history="1">
            <w:r w:rsidR="00D15BF4" w:rsidRPr="0017562F">
              <w:rPr>
                <w:rStyle w:val="Hyperlink"/>
                <w:noProof/>
                <w:lang w:val="en-AU"/>
              </w:rPr>
              <w:t>3.3</w:t>
            </w:r>
            <w:r w:rsidR="00D15BF4">
              <w:rPr>
                <w:rFonts w:eastAsiaTheme="minorEastAsia" w:cstheme="minorBidi"/>
                <w:b w:val="0"/>
                <w:bCs w:val="0"/>
                <w:noProof/>
                <w:color w:val="auto"/>
                <w:lang w:val="en-AU" w:eastAsia="en-AU"/>
              </w:rPr>
              <w:tab/>
            </w:r>
            <w:r w:rsidR="00D15BF4" w:rsidRPr="0017562F">
              <w:rPr>
                <w:rStyle w:val="Hyperlink"/>
                <w:noProof/>
                <w:lang w:val="en-AU"/>
              </w:rPr>
              <w:t>Mineral tenements</w:t>
            </w:r>
            <w:r w:rsidR="00D15BF4">
              <w:rPr>
                <w:noProof/>
                <w:webHidden/>
              </w:rPr>
              <w:tab/>
            </w:r>
            <w:r w:rsidR="00D15BF4">
              <w:rPr>
                <w:noProof/>
                <w:webHidden/>
              </w:rPr>
              <w:fldChar w:fldCharType="begin"/>
            </w:r>
            <w:r w:rsidR="00D15BF4">
              <w:rPr>
                <w:noProof/>
                <w:webHidden/>
              </w:rPr>
              <w:instrText xml:space="preserve"> PAGEREF _Toc32222701 \h </w:instrText>
            </w:r>
            <w:r w:rsidR="00D15BF4">
              <w:rPr>
                <w:noProof/>
                <w:webHidden/>
              </w:rPr>
            </w:r>
            <w:r w:rsidR="00D15BF4">
              <w:rPr>
                <w:noProof/>
                <w:webHidden/>
              </w:rPr>
              <w:fldChar w:fldCharType="separate"/>
            </w:r>
            <w:r w:rsidR="00DE4621">
              <w:rPr>
                <w:noProof/>
                <w:webHidden/>
              </w:rPr>
              <w:t>13</w:t>
            </w:r>
            <w:r w:rsidR="00D15BF4">
              <w:rPr>
                <w:noProof/>
                <w:webHidden/>
              </w:rPr>
              <w:fldChar w:fldCharType="end"/>
            </w:r>
          </w:hyperlink>
        </w:p>
        <w:p w14:paraId="22454EF1" w14:textId="53A241A4" w:rsidR="00D15BF4" w:rsidRDefault="0029746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32222702" w:history="1">
            <w:r w:rsidR="00D15BF4" w:rsidRPr="0017562F">
              <w:rPr>
                <w:rStyle w:val="Hyperlink"/>
                <w:rFonts w:cs="Arial"/>
                <w:noProof/>
                <w:lang w:val="en-AU"/>
              </w:rPr>
              <w:t>4</w:t>
            </w:r>
            <w:r w:rsidR="00D15BF4">
              <w:rPr>
                <w:rFonts w:eastAsiaTheme="minorEastAsia" w:cstheme="minorBidi"/>
                <w:b w:val="0"/>
                <w:bCs w:val="0"/>
                <w:i w:val="0"/>
                <w:iCs w:val="0"/>
                <w:noProof/>
                <w:color w:val="auto"/>
                <w:sz w:val="22"/>
                <w:szCs w:val="22"/>
                <w:lang w:val="en-AU" w:eastAsia="en-AU"/>
              </w:rPr>
              <w:tab/>
            </w:r>
            <w:r w:rsidR="00D15BF4" w:rsidRPr="0017562F">
              <w:rPr>
                <w:rStyle w:val="Hyperlink"/>
                <w:rFonts w:cs="Arial"/>
                <w:noProof/>
                <w:lang w:val="en-AU"/>
              </w:rPr>
              <w:t>Petroleum, geothermal, offshore pipelines and greenhouse gas</w:t>
            </w:r>
            <w:r w:rsidR="00D15BF4">
              <w:rPr>
                <w:noProof/>
                <w:webHidden/>
              </w:rPr>
              <w:tab/>
            </w:r>
            <w:r w:rsidR="00D15BF4">
              <w:rPr>
                <w:noProof/>
                <w:webHidden/>
              </w:rPr>
              <w:fldChar w:fldCharType="begin"/>
            </w:r>
            <w:r w:rsidR="00D15BF4">
              <w:rPr>
                <w:noProof/>
                <w:webHidden/>
              </w:rPr>
              <w:instrText xml:space="preserve"> PAGEREF _Toc32222702 \h </w:instrText>
            </w:r>
            <w:r w:rsidR="00D15BF4">
              <w:rPr>
                <w:noProof/>
                <w:webHidden/>
              </w:rPr>
            </w:r>
            <w:r w:rsidR="00D15BF4">
              <w:rPr>
                <w:noProof/>
                <w:webHidden/>
              </w:rPr>
              <w:fldChar w:fldCharType="separate"/>
            </w:r>
            <w:r w:rsidR="00DE4621">
              <w:rPr>
                <w:noProof/>
                <w:webHidden/>
              </w:rPr>
              <w:t>16</w:t>
            </w:r>
            <w:r w:rsidR="00D15BF4">
              <w:rPr>
                <w:noProof/>
                <w:webHidden/>
              </w:rPr>
              <w:fldChar w:fldCharType="end"/>
            </w:r>
          </w:hyperlink>
        </w:p>
        <w:p w14:paraId="57F24A77" w14:textId="7B78E331"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03" w:history="1">
            <w:r w:rsidR="00D15BF4" w:rsidRPr="0017562F">
              <w:rPr>
                <w:rStyle w:val="Hyperlink"/>
                <w:noProof/>
                <w:lang w:val="en-AU"/>
              </w:rPr>
              <w:t>4.1</w:t>
            </w:r>
            <w:r w:rsidR="00D15BF4">
              <w:rPr>
                <w:rFonts w:eastAsiaTheme="minorEastAsia" w:cstheme="minorBidi"/>
                <w:b w:val="0"/>
                <w:bCs w:val="0"/>
                <w:noProof/>
                <w:color w:val="auto"/>
                <w:lang w:val="en-AU" w:eastAsia="en-AU"/>
              </w:rPr>
              <w:tab/>
            </w:r>
            <w:r w:rsidR="00D15BF4" w:rsidRPr="0017562F">
              <w:rPr>
                <w:rStyle w:val="Hyperlink"/>
                <w:noProof/>
                <w:lang w:val="en-AU"/>
              </w:rPr>
              <w:t>Gas production and storage</w:t>
            </w:r>
            <w:r w:rsidR="00D15BF4">
              <w:rPr>
                <w:noProof/>
                <w:webHidden/>
              </w:rPr>
              <w:tab/>
            </w:r>
            <w:r w:rsidR="00D15BF4">
              <w:rPr>
                <w:noProof/>
                <w:webHidden/>
              </w:rPr>
              <w:fldChar w:fldCharType="begin"/>
            </w:r>
            <w:r w:rsidR="00D15BF4">
              <w:rPr>
                <w:noProof/>
                <w:webHidden/>
              </w:rPr>
              <w:instrText xml:space="preserve"> PAGEREF _Toc32222703 \h </w:instrText>
            </w:r>
            <w:r w:rsidR="00D15BF4">
              <w:rPr>
                <w:noProof/>
                <w:webHidden/>
              </w:rPr>
            </w:r>
            <w:r w:rsidR="00D15BF4">
              <w:rPr>
                <w:noProof/>
                <w:webHidden/>
              </w:rPr>
              <w:fldChar w:fldCharType="separate"/>
            </w:r>
            <w:r w:rsidR="00DE4621">
              <w:rPr>
                <w:noProof/>
                <w:webHidden/>
              </w:rPr>
              <w:t>16</w:t>
            </w:r>
            <w:r w:rsidR="00D15BF4">
              <w:rPr>
                <w:noProof/>
                <w:webHidden/>
              </w:rPr>
              <w:fldChar w:fldCharType="end"/>
            </w:r>
          </w:hyperlink>
        </w:p>
        <w:p w14:paraId="051FAC0C" w14:textId="04A06F83"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04" w:history="1">
            <w:r w:rsidR="00D15BF4" w:rsidRPr="0017562F">
              <w:rPr>
                <w:rStyle w:val="Hyperlink"/>
                <w:noProof/>
                <w:lang w:val="en-AU"/>
              </w:rPr>
              <w:t>4.2</w:t>
            </w:r>
            <w:r w:rsidR="00D15BF4">
              <w:rPr>
                <w:rFonts w:eastAsiaTheme="minorEastAsia" w:cstheme="minorBidi"/>
                <w:b w:val="0"/>
                <w:bCs w:val="0"/>
                <w:noProof/>
                <w:color w:val="auto"/>
                <w:lang w:val="en-AU" w:eastAsia="en-AU"/>
              </w:rPr>
              <w:tab/>
            </w:r>
            <w:r w:rsidR="00D15BF4" w:rsidRPr="0017562F">
              <w:rPr>
                <w:rStyle w:val="Hyperlink"/>
                <w:noProof/>
                <w:lang w:val="en-AU"/>
              </w:rPr>
              <w:t>Drilling</w:t>
            </w:r>
            <w:r w:rsidR="00D15BF4">
              <w:rPr>
                <w:noProof/>
                <w:webHidden/>
              </w:rPr>
              <w:tab/>
            </w:r>
            <w:r w:rsidR="00D15BF4">
              <w:rPr>
                <w:noProof/>
                <w:webHidden/>
              </w:rPr>
              <w:fldChar w:fldCharType="begin"/>
            </w:r>
            <w:r w:rsidR="00D15BF4">
              <w:rPr>
                <w:noProof/>
                <w:webHidden/>
              </w:rPr>
              <w:instrText xml:space="preserve"> PAGEREF _Toc32222704 \h </w:instrText>
            </w:r>
            <w:r w:rsidR="00D15BF4">
              <w:rPr>
                <w:noProof/>
                <w:webHidden/>
              </w:rPr>
            </w:r>
            <w:r w:rsidR="00D15BF4">
              <w:rPr>
                <w:noProof/>
                <w:webHidden/>
              </w:rPr>
              <w:fldChar w:fldCharType="separate"/>
            </w:r>
            <w:r w:rsidR="00DE4621">
              <w:rPr>
                <w:noProof/>
                <w:webHidden/>
              </w:rPr>
              <w:t>17</w:t>
            </w:r>
            <w:r w:rsidR="00D15BF4">
              <w:rPr>
                <w:noProof/>
                <w:webHidden/>
              </w:rPr>
              <w:fldChar w:fldCharType="end"/>
            </w:r>
          </w:hyperlink>
        </w:p>
        <w:p w14:paraId="2B1802A8" w14:textId="2650D19E"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05" w:history="1">
            <w:r w:rsidR="00D15BF4" w:rsidRPr="0017562F">
              <w:rPr>
                <w:rStyle w:val="Hyperlink"/>
                <w:noProof/>
                <w:lang w:val="en-AU"/>
              </w:rPr>
              <w:t>4.3</w:t>
            </w:r>
            <w:r w:rsidR="00D15BF4">
              <w:rPr>
                <w:rFonts w:eastAsiaTheme="minorEastAsia" w:cstheme="minorBidi"/>
                <w:b w:val="0"/>
                <w:bCs w:val="0"/>
                <w:noProof/>
                <w:color w:val="auto"/>
                <w:lang w:val="en-AU" w:eastAsia="en-AU"/>
              </w:rPr>
              <w:tab/>
            </w:r>
            <w:r w:rsidR="00D15BF4" w:rsidRPr="0017562F">
              <w:rPr>
                <w:rStyle w:val="Hyperlink"/>
                <w:noProof/>
                <w:lang w:val="en-AU"/>
              </w:rPr>
              <w:t>Petroleum geothermal, offshore pipelines and greenhouse gas licences</w:t>
            </w:r>
            <w:r w:rsidR="00D15BF4">
              <w:rPr>
                <w:noProof/>
                <w:webHidden/>
              </w:rPr>
              <w:tab/>
            </w:r>
            <w:r w:rsidR="00D15BF4">
              <w:rPr>
                <w:noProof/>
                <w:webHidden/>
              </w:rPr>
              <w:fldChar w:fldCharType="begin"/>
            </w:r>
            <w:r w:rsidR="00D15BF4">
              <w:rPr>
                <w:noProof/>
                <w:webHidden/>
              </w:rPr>
              <w:instrText xml:space="preserve"> PAGEREF _Toc32222705 \h </w:instrText>
            </w:r>
            <w:r w:rsidR="00D15BF4">
              <w:rPr>
                <w:noProof/>
                <w:webHidden/>
              </w:rPr>
            </w:r>
            <w:r w:rsidR="00D15BF4">
              <w:rPr>
                <w:noProof/>
                <w:webHidden/>
              </w:rPr>
              <w:fldChar w:fldCharType="separate"/>
            </w:r>
            <w:r w:rsidR="00DE4621">
              <w:rPr>
                <w:noProof/>
                <w:webHidden/>
              </w:rPr>
              <w:t>18</w:t>
            </w:r>
            <w:r w:rsidR="00D15BF4">
              <w:rPr>
                <w:noProof/>
                <w:webHidden/>
              </w:rPr>
              <w:fldChar w:fldCharType="end"/>
            </w:r>
          </w:hyperlink>
        </w:p>
        <w:p w14:paraId="532AA6A5" w14:textId="10CA497C" w:rsidR="00D15BF4" w:rsidRDefault="0029746F">
          <w:pPr>
            <w:pStyle w:val="TOC3"/>
            <w:tabs>
              <w:tab w:val="left" w:pos="1080"/>
              <w:tab w:val="right" w:leader="dot" w:pos="10070"/>
            </w:tabs>
            <w:rPr>
              <w:rFonts w:eastAsiaTheme="minorEastAsia" w:cstheme="minorBidi"/>
              <w:noProof/>
              <w:color w:val="auto"/>
              <w:sz w:val="22"/>
              <w:szCs w:val="22"/>
              <w:lang w:val="en-AU" w:eastAsia="en-AU"/>
            </w:rPr>
          </w:pPr>
          <w:hyperlink w:anchor="_Toc32222706" w:history="1">
            <w:r w:rsidR="00D15BF4" w:rsidRPr="0017562F">
              <w:rPr>
                <w:rStyle w:val="Hyperlink"/>
                <w:noProof/>
                <w:lang w:val="en-AU"/>
              </w:rPr>
              <w:t>4.3.1</w:t>
            </w:r>
            <w:r w:rsidR="00D15BF4">
              <w:rPr>
                <w:rFonts w:eastAsiaTheme="minorEastAsia" w:cstheme="minorBidi"/>
                <w:noProof/>
                <w:color w:val="auto"/>
                <w:sz w:val="22"/>
                <w:szCs w:val="22"/>
                <w:lang w:val="en-AU" w:eastAsia="en-AU"/>
              </w:rPr>
              <w:tab/>
            </w:r>
            <w:r w:rsidR="00D15BF4" w:rsidRPr="0017562F">
              <w:rPr>
                <w:rStyle w:val="Hyperlink"/>
                <w:noProof/>
                <w:lang w:val="en-AU"/>
              </w:rPr>
              <w:t>Onshore</w:t>
            </w:r>
            <w:r w:rsidR="00D15BF4">
              <w:rPr>
                <w:noProof/>
                <w:webHidden/>
              </w:rPr>
              <w:tab/>
            </w:r>
            <w:r w:rsidR="00D15BF4">
              <w:rPr>
                <w:noProof/>
                <w:webHidden/>
              </w:rPr>
              <w:fldChar w:fldCharType="begin"/>
            </w:r>
            <w:r w:rsidR="00D15BF4">
              <w:rPr>
                <w:noProof/>
                <w:webHidden/>
              </w:rPr>
              <w:instrText xml:space="preserve"> PAGEREF _Toc32222706 \h </w:instrText>
            </w:r>
            <w:r w:rsidR="00D15BF4">
              <w:rPr>
                <w:noProof/>
                <w:webHidden/>
              </w:rPr>
            </w:r>
            <w:r w:rsidR="00D15BF4">
              <w:rPr>
                <w:noProof/>
                <w:webHidden/>
              </w:rPr>
              <w:fldChar w:fldCharType="separate"/>
            </w:r>
            <w:r w:rsidR="00DE4621">
              <w:rPr>
                <w:noProof/>
                <w:webHidden/>
              </w:rPr>
              <w:t>18</w:t>
            </w:r>
            <w:r w:rsidR="00D15BF4">
              <w:rPr>
                <w:noProof/>
                <w:webHidden/>
              </w:rPr>
              <w:fldChar w:fldCharType="end"/>
            </w:r>
          </w:hyperlink>
        </w:p>
        <w:p w14:paraId="2647E9F3" w14:textId="17D24042" w:rsidR="00D15BF4" w:rsidRDefault="0029746F">
          <w:pPr>
            <w:pStyle w:val="TOC3"/>
            <w:tabs>
              <w:tab w:val="left" w:pos="1080"/>
              <w:tab w:val="right" w:leader="dot" w:pos="10070"/>
            </w:tabs>
            <w:rPr>
              <w:rFonts w:eastAsiaTheme="minorEastAsia" w:cstheme="minorBidi"/>
              <w:noProof/>
              <w:color w:val="auto"/>
              <w:sz w:val="22"/>
              <w:szCs w:val="22"/>
              <w:lang w:val="en-AU" w:eastAsia="en-AU"/>
            </w:rPr>
          </w:pPr>
          <w:hyperlink w:anchor="_Toc32222707" w:history="1">
            <w:r w:rsidR="00D15BF4" w:rsidRPr="0017562F">
              <w:rPr>
                <w:rStyle w:val="Hyperlink"/>
                <w:noProof/>
                <w:lang w:val="en-AU"/>
              </w:rPr>
              <w:t>4.3.2</w:t>
            </w:r>
            <w:r w:rsidR="00D15BF4">
              <w:rPr>
                <w:rFonts w:eastAsiaTheme="minorEastAsia" w:cstheme="minorBidi"/>
                <w:noProof/>
                <w:color w:val="auto"/>
                <w:sz w:val="22"/>
                <w:szCs w:val="22"/>
                <w:lang w:val="en-AU" w:eastAsia="en-AU"/>
              </w:rPr>
              <w:tab/>
            </w:r>
            <w:r w:rsidR="00D15BF4" w:rsidRPr="0017562F">
              <w:rPr>
                <w:rStyle w:val="Hyperlink"/>
                <w:noProof/>
                <w:lang w:val="en-AU"/>
              </w:rPr>
              <w:t>Offshore (Victorian waters)</w:t>
            </w:r>
            <w:r w:rsidR="00D15BF4">
              <w:rPr>
                <w:noProof/>
                <w:webHidden/>
              </w:rPr>
              <w:tab/>
            </w:r>
            <w:r w:rsidR="00D15BF4">
              <w:rPr>
                <w:noProof/>
                <w:webHidden/>
              </w:rPr>
              <w:fldChar w:fldCharType="begin"/>
            </w:r>
            <w:r w:rsidR="00D15BF4">
              <w:rPr>
                <w:noProof/>
                <w:webHidden/>
              </w:rPr>
              <w:instrText xml:space="preserve"> PAGEREF _Toc32222707 \h </w:instrText>
            </w:r>
            <w:r w:rsidR="00D15BF4">
              <w:rPr>
                <w:noProof/>
                <w:webHidden/>
              </w:rPr>
            </w:r>
            <w:r w:rsidR="00D15BF4">
              <w:rPr>
                <w:noProof/>
                <w:webHidden/>
              </w:rPr>
              <w:fldChar w:fldCharType="separate"/>
            </w:r>
            <w:r w:rsidR="00DE4621">
              <w:rPr>
                <w:noProof/>
                <w:webHidden/>
              </w:rPr>
              <w:t>19</w:t>
            </w:r>
            <w:r w:rsidR="00D15BF4">
              <w:rPr>
                <w:noProof/>
                <w:webHidden/>
              </w:rPr>
              <w:fldChar w:fldCharType="end"/>
            </w:r>
          </w:hyperlink>
        </w:p>
        <w:p w14:paraId="2FE6D93C" w14:textId="7E52BDCB" w:rsidR="00D15BF4" w:rsidRDefault="0029746F">
          <w:pPr>
            <w:pStyle w:val="TOC3"/>
            <w:tabs>
              <w:tab w:val="left" w:pos="1080"/>
              <w:tab w:val="right" w:leader="dot" w:pos="10070"/>
            </w:tabs>
            <w:rPr>
              <w:rFonts w:eastAsiaTheme="minorEastAsia" w:cstheme="minorBidi"/>
              <w:noProof/>
              <w:color w:val="auto"/>
              <w:sz w:val="22"/>
              <w:szCs w:val="22"/>
              <w:lang w:val="en-AU" w:eastAsia="en-AU"/>
            </w:rPr>
          </w:pPr>
          <w:hyperlink w:anchor="_Toc32222708" w:history="1">
            <w:r w:rsidR="00D15BF4" w:rsidRPr="0017562F">
              <w:rPr>
                <w:rStyle w:val="Hyperlink"/>
                <w:noProof/>
                <w:lang w:val="en-AU"/>
              </w:rPr>
              <w:t>4.3.3</w:t>
            </w:r>
            <w:r w:rsidR="00D15BF4">
              <w:rPr>
                <w:rFonts w:eastAsiaTheme="minorEastAsia" w:cstheme="minorBidi"/>
                <w:noProof/>
                <w:color w:val="auto"/>
                <w:sz w:val="22"/>
                <w:szCs w:val="22"/>
                <w:lang w:val="en-AU" w:eastAsia="en-AU"/>
              </w:rPr>
              <w:tab/>
            </w:r>
            <w:r w:rsidR="00D15BF4" w:rsidRPr="0017562F">
              <w:rPr>
                <w:rStyle w:val="Hyperlink"/>
                <w:noProof/>
                <w:lang w:val="en-AU"/>
              </w:rPr>
              <w:t>Offshore pipelines</w:t>
            </w:r>
            <w:r w:rsidR="00D15BF4">
              <w:rPr>
                <w:noProof/>
                <w:webHidden/>
              </w:rPr>
              <w:tab/>
            </w:r>
            <w:r w:rsidR="00D15BF4">
              <w:rPr>
                <w:noProof/>
                <w:webHidden/>
              </w:rPr>
              <w:fldChar w:fldCharType="begin"/>
            </w:r>
            <w:r w:rsidR="00D15BF4">
              <w:rPr>
                <w:noProof/>
                <w:webHidden/>
              </w:rPr>
              <w:instrText xml:space="preserve"> PAGEREF _Toc32222708 \h </w:instrText>
            </w:r>
            <w:r w:rsidR="00D15BF4">
              <w:rPr>
                <w:noProof/>
                <w:webHidden/>
              </w:rPr>
            </w:r>
            <w:r w:rsidR="00D15BF4">
              <w:rPr>
                <w:noProof/>
                <w:webHidden/>
              </w:rPr>
              <w:fldChar w:fldCharType="separate"/>
            </w:r>
            <w:r w:rsidR="00DE4621">
              <w:rPr>
                <w:noProof/>
                <w:webHidden/>
              </w:rPr>
              <w:t>19</w:t>
            </w:r>
            <w:r w:rsidR="00D15BF4">
              <w:rPr>
                <w:noProof/>
                <w:webHidden/>
              </w:rPr>
              <w:fldChar w:fldCharType="end"/>
            </w:r>
          </w:hyperlink>
        </w:p>
        <w:p w14:paraId="462890FD" w14:textId="34F0ADA9" w:rsidR="00D15BF4" w:rsidRDefault="0029746F">
          <w:pPr>
            <w:pStyle w:val="TOC3"/>
            <w:tabs>
              <w:tab w:val="left" w:pos="1080"/>
              <w:tab w:val="right" w:leader="dot" w:pos="10070"/>
            </w:tabs>
            <w:rPr>
              <w:rFonts w:eastAsiaTheme="minorEastAsia" w:cstheme="minorBidi"/>
              <w:noProof/>
              <w:color w:val="auto"/>
              <w:sz w:val="22"/>
              <w:szCs w:val="22"/>
              <w:lang w:val="en-AU" w:eastAsia="en-AU"/>
            </w:rPr>
          </w:pPr>
          <w:hyperlink w:anchor="_Toc32222709" w:history="1">
            <w:r w:rsidR="00D15BF4" w:rsidRPr="0017562F">
              <w:rPr>
                <w:rStyle w:val="Hyperlink"/>
                <w:noProof/>
                <w:lang w:val="en-AU"/>
              </w:rPr>
              <w:t>4.3.4</w:t>
            </w:r>
            <w:r w:rsidR="00D15BF4">
              <w:rPr>
                <w:rFonts w:eastAsiaTheme="minorEastAsia" w:cstheme="minorBidi"/>
                <w:noProof/>
                <w:color w:val="auto"/>
                <w:sz w:val="22"/>
                <w:szCs w:val="22"/>
                <w:lang w:val="en-AU" w:eastAsia="en-AU"/>
              </w:rPr>
              <w:tab/>
            </w:r>
            <w:r w:rsidR="00D15BF4" w:rsidRPr="0017562F">
              <w:rPr>
                <w:rStyle w:val="Hyperlink"/>
                <w:noProof/>
                <w:lang w:val="en-AU"/>
              </w:rPr>
              <w:t>Greenhouse gas storage</w:t>
            </w:r>
            <w:r w:rsidR="00D15BF4">
              <w:rPr>
                <w:noProof/>
                <w:webHidden/>
              </w:rPr>
              <w:tab/>
            </w:r>
            <w:r w:rsidR="00D15BF4">
              <w:rPr>
                <w:noProof/>
                <w:webHidden/>
              </w:rPr>
              <w:fldChar w:fldCharType="begin"/>
            </w:r>
            <w:r w:rsidR="00D15BF4">
              <w:rPr>
                <w:noProof/>
                <w:webHidden/>
              </w:rPr>
              <w:instrText xml:space="preserve"> PAGEREF _Toc32222709 \h </w:instrText>
            </w:r>
            <w:r w:rsidR="00D15BF4">
              <w:rPr>
                <w:noProof/>
                <w:webHidden/>
              </w:rPr>
            </w:r>
            <w:r w:rsidR="00D15BF4">
              <w:rPr>
                <w:noProof/>
                <w:webHidden/>
              </w:rPr>
              <w:fldChar w:fldCharType="separate"/>
            </w:r>
            <w:r w:rsidR="00DE4621">
              <w:rPr>
                <w:noProof/>
                <w:webHidden/>
              </w:rPr>
              <w:t>20</w:t>
            </w:r>
            <w:r w:rsidR="00D15BF4">
              <w:rPr>
                <w:noProof/>
                <w:webHidden/>
              </w:rPr>
              <w:fldChar w:fldCharType="end"/>
            </w:r>
          </w:hyperlink>
        </w:p>
        <w:p w14:paraId="1D4F0A9C" w14:textId="75D76307" w:rsidR="00D15BF4" w:rsidRDefault="0029746F">
          <w:pPr>
            <w:pStyle w:val="TOC3"/>
            <w:tabs>
              <w:tab w:val="left" w:pos="1080"/>
              <w:tab w:val="right" w:leader="dot" w:pos="10070"/>
            </w:tabs>
            <w:rPr>
              <w:rFonts w:eastAsiaTheme="minorEastAsia" w:cstheme="minorBidi"/>
              <w:noProof/>
              <w:color w:val="auto"/>
              <w:sz w:val="22"/>
              <w:szCs w:val="22"/>
              <w:lang w:val="en-AU" w:eastAsia="en-AU"/>
            </w:rPr>
          </w:pPr>
          <w:hyperlink w:anchor="_Toc32222710" w:history="1">
            <w:r w:rsidR="00D15BF4" w:rsidRPr="0017562F">
              <w:rPr>
                <w:rStyle w:val="Hyperlink"/>
                <w:noProof/>
                <w:lang w:val="en-AU"/>
              </w:rPr>
              <w:t>4.3.5</w:t>
            </w:r>
            <w:r w:rsidR="00D15BF4">
              <w:rPr>
                <w:rFonts w:eastAsiaTheme="minorEastAsia" w:cstheme="minorBidi"/>
                <w:noProof/>
                <w:color w:val="auto"/>
                <w:sz w:val="22"/>
                <w:szCs w:val="22"/>
                <w:lang w:val="en-AU" w:eastAsia="en-AU"/>
              </w:rPr>
              <w:tab/>
            </w:r>
            <w:r w:rsidR="00D15BF4" w:rsidRPr="0017562F">
              <w:rPr>
                <w:rStyle w:val="Hyperlink"/>
                <w:noProof/>
                <w:lang w:val="en-AU"/>
              </w:rPr>
              <w:t>Geothermal energy</w:t>
            </w:r>
            <w:r w:rsidR="00D15BF4">
              <w:rPr>
                <w:noProof/>
                <w:webHidden/>
              </w:rPr>
              <w:tab/>
            </w:r>
            <w:r w:rsidR="00D15BF4">
              <w:rPr>
                <w:noProof/>
                <w:webHidden/>
              </w:rPr>
              <w:fldChar w:fldCharType="begin"/>
            </w:r>
            <w:r w:rsidR="00D15BF4">
              <w:rPr>
                <w:noProof/>
                <w:webHidden/>
              </w:rPr>
              <w:instrText xml:space="preserve"> PAGEREF _Toc32222710 \h </w:instrText>
            </w:r>
            <w:r w:rsidR="00D15BF4">
              <w:rPr>
                <w:noProof/>
                <w:webHidden/>
              </w:rPr>
            </w:r>
            <w:r w:rsidR="00D15BF4">
              <w:rPr>
                <w:noProof/>
                <w:webHidden/>
              </w:rPr>
              <w:fldChar w:fldCharType="separate"/>
            </w:r>
            <w:r w:rsidR="00DE4621">
              <w:rPr>
                <w:noProof/>
                <w:webHidden/>
              </w:rPr>
              <w:t>20</w:t>
            </w:r>
            <w:r w:rsidR="00D15BF4">
              <w:rPr>
                <w:noProof/>
                <w:webHidden/>
              </w:rPr>
              <w:fldChar w:fldCharType="end"/>
            </w:r>
          </w:hyperlink>
        </w:p>
        <w:p w14:paraId="7C56CE32" w14:textId="69FDC233" w:rsidR="00D15BF4" w:rsidRDefault="0029746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32222711" w:history="1">
            <w:r w:rsidR="00D15BF4" w:rsidRPr="0017562F">
              <w:rPr>
                <w:rStyle w:val="Hyperlink"/>
                <w:rFonts w:cs="Arial"/>
                <w:noProof/>
                <w:lang w:val="en-AU"/>
              </w:rPr>
              <w:t>5</w:t>
            </w:r>
            <w:r w:rsidR="00D15BF4">
              <w:rPr>
                <w:rFonts w:eastAsiaTheme="minorEastAsia" w:cstheme="minorBidi"/>
                <w:b w:val="0"/>
                <w:bCs w:val="0"/>
                <w:i w:val="0"/>
                <w:iCs w:val="0"/>
                <w:noProof/>
                <w:color w:val="auto"/>
                <w:sz w:val="22"/>
                <w:szCs w:val="22"/>
                <w:lang w:val="en-AU" w:eastAsia="en-AU"/>
              </w:rPr>
              <w:tab/>
            </w:r>
            <w:r w:rsidR="00D15BF4" w:rsidRPr="0017562F">
              <w:rPr>
                <w:rStyle w:val="Hyperlink"/>
                <w:rFonts w:cs="Arial"/>
                <w:noProof/>
                <w:lang w:val="en-AU"/>
              </w:rPr>
              <w:t>Revenue</w:t>
            </w:r>
            <w:r w:rsidR="00D15BF4">
              <w:rPr>
                <w:noProof/>
                <w:webHidden/>
              </w:rPr>
              <w:tab/>
            </w:r>
            <w:r w:rsidR="00D15BF4">
              <w:rPr>
                <w:noProof/>
                <w:webHidden/>
              </w:rPr>
              <w:fldChar w:fldCharType="begin"/>
            </w:r>
            <w:r w:rsidR="00D15BF4">
              <w:rPr>
                <w:noProof/>
                <w:webHidden/>
              </w:rPr>
              <w:instrText xml:space="preserve"> PAGEREF _Toc32222711 \h </w:instrText>
            </w:r>
            <w:r w:rsidR="00D15BF4">
              <w:rPr>
                <w:noProof/>
                <w:webHidden/>
              </w:rPr>
            </w:r>
            <w:r w:rsidR="00D15BF4">
              <w:rPr>
                <w:noProof/>
                <w:webHidden/>
              </w:rPr>
              <w:fldChar w:fldCharType="separate"/>
            </w:r>
            <w:r w:rsidR="00DE4621">
              <w:rPr>
                <w:noProof/>
                <w:webHidden/>
              </w:rPr>
              <w:t>21</w:t>
            </w:r>
            <w:r w:rsidR="00D15BF4">
              <w:rPr>
                <w:noProof/>
                <w:webHidden/>
              </w:rPr>
              <w:fldChar w:fldCharType="end"/>
            </w:r>
          </w:hyperlink>
        </w:p>
        <w:p w14:paraId="293157F7" w14:textId="5024615B"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12" w:history="1">
            <w:r w:rsidR="00D15BF4" w:rsidRPr="0017562F">
              <w:rPr>
                <w:rStyle w:val="Hyperlink"/>
                <w:noProof/>
                <w:lang w:val="en-AU"/>
              </w:rPr>
              <w:t>5.1</w:t>
            </w:r>
            <w:r w:rsidR="00D15BF4">
              <w:rPr>
                <w:rFonts w:eastAsiaTheme="minorEastAsia" w:cstheme="minorBidi"/>
                <w:b w:val="0"/>
                <w:bCs w:val="0"/>
                <w:noProof/>
                <w:color w:val="auto"/>
                <w:lang w:val="en-AU" w:eastAsia="en-AU"/>
              </w:rPr>
              <w:tab/>
            </w:r>
            <w:r w:rsidR="00D15BF4" w:rsidRPr="0017562F">
              <w:rPr>
                <w:rStyle w:val="Hyperlink"/>
                <w:noProof/>
                <w:lang w:val="en-AU"/>
              </w:rPr>
              <w:t>Royalties Payable</w:t>
            </w:r>
            <w:r w:rsidR="00D15BF4">
              <w:rPr>
                <w:noProof/>
                <w:webHidden/>
              </w:rPr>
              <w:tab/>
            </w:r>
            <w:r w:rsidR="00D15BF4">
              <w:rPr>
                <w:noProof/>
                <w:webHidden/>
              </w:rPr>
              <w:fldChar w:fldCharType="begin"/>
            </w:r>
            <w:r w:rsidR="00D15BF4">
              <w:rPr>
                <w:noProof/>
                <w:webHidden/>
              </w:rPr>
              <w:instrText xml:space="preserve"> PAGEREF _Toc32222712 \h </w:instrText>
            </w:r>
            <w:r w:rsidR="00D15BF4">
              <w:rPr>
                <w:noProof/>
                <w:webHidden/>
              </w:rPr>
            </w:r>
            <w:r w:rsidR="00D15BF4">
              <w:rPr>
                <w:noProof/>
                <w:webHidden/>
              </w:rPr>
              <w:fldChar w:fldCharType="separate"/>
            </w:r>
            <w:r w:rsidR="00DE4621">
              <w:rPr>
                <w:noProof/>
                <w:webHidden/>
              </w:rPr>
              <w:t>21</w:t>
            </w:r>
            <w:r w:rsidR="00D15BF4">
              <w:rPr>
                <w:noProof/>
                <w:webHidden/>
              </w:rPr>
              <w:fldChar w:fldCharType="end"/>
            </w:r>
          </w:hyperlink>
        </w:p>
        <w:p w14:paraId="650865B0" w14:textId="09FBD760"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13" w:history="1">
            <w:r w:rsidR="00D15BF4" w:rsidRPr="0017562F">
              <w:rPr>
                <w:rStyle w:val="Hyperlink"/>
                <w:noProof/>
                <w:lang w:val="en-AU"/>
              </w:rPr>
              <w:t>5.2</w:t>
            </w:r>
            <w:r w:rsidR="00D15BF4">
              <w:rPr>
                <w:rFonts w:eastAsiaTheme="minorEastAsia" w:cstheme="minorBidi"/>
                <w:b w:val="0"/>
                <w:bCs w:val="0"/>
                <w:noProof/>
                <w:color w:val="auto"/>
                <w:lang w:val="en-AU" w:eastAsia="en-AU"/>
              </w:rPr>
              <w:tab/>
            </w:r>
            <w:r w:rsidR="00D15BF4" w:rsidRPr="0017562F">
              <w:rPr>
                <w:rStyle w:val="Hyperlink"/>
                <w:noProof/>
                <w:lang w:val="en-AU"/>
              </w:rPr>
              <w:t>Regulatory Fees</w:t>
            </w:r>
            <w:r w:rsidR="00D15BF4">
              <w:rPr>
                <w:noProof/>
                <w:webHidden/>
              </w:rPr>
              <w:tab/>
            </w:r>
            <w:r w:rsidR="00D15BF4">
              <w:rPr>
                <w:noProof/>
                <w:webHidden/>
              </w:rPr>
              <w:fldChar w:fldCharType="begin"/>
            </w:r>
            <w:r w:rsidR="00D15BF4">
              <w:rPr>
                <w:noProof/>
                <w:webHidden/>
              </w:rPr>
              <w:instrText xml:space="preserve"> PAGEREF _Toc32222713 \h </w:instrText>
            </w:r>
            <w:r w:rsidR="00D15BF4">
              <w:rPr>
                <w:noProof/>
                <w:webHidden/>
              </w:rPr>
            </w:r>
            <w:r w:rsidR="00D15BF4">
              <w:rPr>
                <w:noProof/>
                <w:webHidden/>
              </w:rPr>
              <w:fldChar w:fldCharType="separate"/>
            </w:r>
            <w:r w:rsidR="00DE4621">
              <w:rPr>
                <w:noProof/>
                <w:webHidden/>
              </w:rPr>
              <w:t>22</w:t>
            </w:r>
            <w:r w:rsidR="00D15BF4">
              <w:rPr>
                <w:noProof/>
                <w:webHidden/>
              </w:rPr>
              <w:fldChar w:fldCharType="end"/>
            </w:r>
          </w:hyperlink>
        </w:p>
        <w:p w14:paraId="0E31EB4E" w14:textId="285E27D7" w:rsidR="00D15BF4" w:rsidRDefault="0029746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32222714" w:history="1">
            <w:r w:rsidR="00D15BF4" w:rsidRPr="0017562F">
              <w:rPr>
                <w:rStyle w:val="Hyperlink"/>
                <w:rFonts w:cs="Arial"/>
                <w:noProof/>
                <w:lang w:val="en-AU"/>
              </w:rPr>
              <w:t>6</w:t>
            </w:r>
            <w:r w:rsidR="00D15BF4">
              <w:rPr>
                <w:rFonts w:eastAsiaTheme="minorEastAsia" w:cstheme="minorBidi"/>
                <w:b w:val="0"/>
                <w:bCs w:val="0"/>
                <w:i w:val="0"/>
                <w:iCs w:val="0"/>
                <w:noProof/>
                <w:color w:val="auto"/>
                <w:sz w:val="22"/>
                <w:szCs w:val="22"/>
                <w:lang w:val="en-AU" w:eastAsia="en-AU"/>
              </w:rPr>
              <w:tab/>
            </w:r>
            <w:r w:rsidR="00D15BF4" w:rsidRPr="0017562F">
              <w:rPr>
                <w:rStyle w:val="Hyperlink"/>
                <w:rFonts w:cs="Arial"/>
                <w:noProof/>
                <w:lang w:val="en-AU"/>
              </w:rPr>
              <w:t>Rehabilitation Bonds</w:t>
            </w:r>
            <w:r w:rsidR="00D15BF4">
              <w:rPr>
                <w:noProof/>
                <w:webHidden/>
              </w:rPr>
              <w:tab/>
            </w:r>
            <w:r w:rsidR="00D15BF4">
              <w:rPr>
                <w:noProof/>
                <w:webHidden/>
              </w:rPr>
              <w:fldChar w:fldCharType="begin"/>
            </w:r>
            <w:r w:rsidR="00D15BF4">
              <w:rPr>
                <w:noProof/>
                <w:webHidden/>
              </w:rPr>
              <w:instrText xml:space="preserve"> PAGEREF _Toc32222714 \h </w:instrText>
            </w:r>
            <w:r w:rsidR="00D15BF4">
              <w:rPr>
                <w:noProof/>
                <w:webHidden/>
              </w:rPr>
            </w:r>
            <w:r w:rsidR="00D15BF4">
              <w:rPr>
                <w:noProof/>
                <w:webHidden/>
              </w:rPr>
              <w:fldChar w:fldCharType="separate"/>
            </w:r>
            <w:r w:rsidR="00DE4621">
              <w:rPr>
                <w:noProof/>
                <w:webHidden/>
              </w:rPr>
              <w:t>23</w:t>
            </w:r>
            <w:r w:rsidR="00D15BF4">
              <w:rPr>
                <w:noProof/>
                <w:webHidden/>
              </w:rPr>
              <w:fldChar w:fldCharType="end"/>
            </w:r>
          </w:hyperlink>
        </w:p>
        <w:p w14:paraId="2C1CC510" w14:textId="7777D0F9"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15" w:history="1">
            <w:r w:rsidR="00D15BF4" w:rsidRPr="0017562F">
              <w:rPr>
                <w:rStyle w:val="Hyperlink"/>
                <w:noProof/>
                <w:lang w:val="en-AU"/>
              </w:rPr>
              <w:t>6.1</w:t>
            </w:r>
            <w:r w:rsidR="00D15BF4">
              <w:rPr>
                <w:rFonts w:eastAsiaTheme="minorEastAsia" w:cstheme="minorBidi"/>
                <w:b w:val="0"/>
                <w:bCs w:val="0"/>
                <w:noProof/>
                <w:color w:val="auto"/>
                <w:lang w:val="en-AU" w:eastAsia="en-AU"/>
              </w:rPr>
              <w:tab/>
            </w:r>
            <w:r w:rsidR="00D15BF4" w:rsidRPr="0017562F">
              <w:rPr>
                <w:rStyle w:val="Hyperlink"/>
                <w:noProof/>
                <w:lang w:val="en-AU"/>
              </w:rPr>
              <w:t>Bonds Held</w:t>
            </w:r>
            <w:r w:rsidR="00D15BF4">
              <w:rPr>
                <w:noProof/>
                <w:webHidden/>
              </w:rPr>
              <w:tab/>
            </w:r>
            <w:r w:rsidR="00D15BF4">
              <w:rPr>
                <w:noProof/>
                <w:webHidden/>
              </w:rPr>
              <w:fldChar w:fldCharType="begin"/>
            </w:r>
            <w:r w:rsidR="00D15BF4">
              <w:rPr>
                <w:noProof/>
                <w:webHidden/>
              </w:rPr>
              <w:instrText xml:space="preserve"> PAGEREF _Toc32222715 \h </w:instrText>
            </w:r>
            <w:r w:rsidR="00D15BF4">
              <w:rPr>
                <w:noProof/>
                <w:webHidden/>
              </w:rPr>
            </w:r>
            <w:r w:rsidR="00D15BF4">
              <w:rPr>
                <w:noProof/>
                <w:webHidden/>
              </w:rPr>
              <w:fldChar w:fldCharType="separate"/>
            </w:r>
            <w:r w:rsidR="00DE4621">
              <w:rPr>
                <w:noProof/>
                <w:webHidden/>
              </w:rPr>
              <w:t>23</w:t>
            </w:r>
            <w:r w:rsidR="00D15BF4">
              <w:rPr>
                <w:noProof/>
                <w:webHidden/>
              </w:rPr>
              <w:fldChar w:fldCharType="end"/>
            </w:r>
          </w:hyperlink>
        </w:p>
        <w:p w14:paraId="66C0B35A" w14:textId="649F3458" w:rsidR="00D15BF4" w:rsidRDefault="0029746F">
          <w:pPr>
            <w:pStyle w:val="TOC2"/>
            <w:tabs>
              <w:tab w:val="left" w:pos="720"/>
              <w:tab w:val="right" w:leader="dot" w:pos="10070"/>
            </w:tabs>
            <w:rPr>
              <w:rFonts w:eastAsiaTheme="minorEastAsia" w:cstheme="minorBidi"/>
              <w:b w:val="0"/>
              <w:bCs w:val="0"/>
              <w:noProof/>
              <w:color w:val="auto"/>
              <w:lang w:val="en-AU" w:eastAsia="en-AU"/>
            </w:rPr>
          </w:pPr>
          <w:hyperlink w:anchor="_Toc32222716" w:history="1">
            <w:r w:rsidR="00D15BF4" w:rsidRPr="0017562F">
              <w:rPr>
                <w:rStyle w:val="Hyperlink"/>
                <w:noProof/>
                <w:lang w:val="en-AU"/>
              </w:rPr>
              <w:t>6.2</w:t>
            </w:r>
            <w:r w:rsidR="00D15BF4">
              <w:rPr>
                <w:rFonts w:eastAsiaTheme="minorEastAsia" w:cstheme="minorBidi"/>
                <w:b w:val="0"/>
                <w:bCs w:val="0"/>
                <w:noProof/>
                <w:color w:val="auto"/>
                <w:lang w:val="en-AU" w:eastAsia="en-AU"/>
              </w:rPr>
              <w:tab/>
            </w:r>
            <w:r w:rsidR="00D15BF4" w:rsidRPr="0017562F">
              <w:rPr>
                <w:rStyle w:val="Hyperlink"/>
                <w:noProof/>
                <w:lang w:val="en-AU"/>
              </w:rPr>
              <w:t>Bond Reviews</w:t>
            </w:r>
            <w:r w:rsidR="00D15BF4">
              <w:rPr>
                <w:noProof/>
                <w:webHidden/>
              </w:rPr>
              <w:tab/>
            </w:r>
            <w:r w:rsidR="00D15BF4">
              <w:rPr>
                <w:noProof/>
                <w:webHidden/>
              </w:rPr>
              <w:fldChar w:fldCharType="begin"/>
            </w:r>
            <w:r w:rsidR="00D15BF4">
              <w:rPr>
                <w:noProof/>
                <w:webHidden/>
              </w:rPr>
              <w:instrText xml:space="preserve"> PAGEREF _Toc32222716 \h </w:instrText>
            </w:r>
            <w:r w:rsidR="00D15BF4">
              <w:rPr>
                <w:noProof/>
                <w:webHidden/>
              </w:rPr>
            </w:r>
            <w:r w:rsidR="00D15BF4">
              <w:rPr>
                <w:noProof/>
                <w:webHidden/>
              </w:rPr>
              <w:fldChar w:fldCharType="separate"/>
            </w:r>
            <w:r w:rsidR="00DE4621">
              <w:rPr>
                <w:noProof/>
                <w:webHidden/>
              </w:rPr>
              <w:t>24</w:t>
            </w:r>
            <w:r w:rsidR="00D15BF4">
              <w:rPr>
                <w:noProof/>
                <w:webHidden/>
              </w:rPr>
              <w:fldChar w:fldCharType="end"/>
            </w:r>
          </w:hyperlink>
        </w:p>
        <w:p w14:paraId="09AD7AE9" w14:textId="2CA4D2F6" w:rsidR="00D15BF4" w:rsidRDefault="0029746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32222717" w:history="1">
            <w:r w:rsidR="00D15BF4" w:rsidRPr="0017562F">
              <w:rPr>
                <w:rStyle w:val="Hyperlink"/>
                <w:rFonts w:cs="Arial"/>
                <w:noProof/>
                <w:lang w:val="en-AU"/>
              </w:rPr>
              <w:t>7</w:t>
            </w:r>
            <w:r w:rsidR="00D15BF4">
              <w:rPr>
                <w:rFonts w:eastAsiaTheme="minorEastAsia" w:cstheme="minorBidi"/>
                <w:b w:val="0"/>
                <w:bCs w:val="0"/>
                <w:i w:val="0"/>
                <w:iCs w:val="0"/>
                <w:noProof/>
                <w:color w:val="auto"/>
                <w:sz w:val="22"/>
                <w:szCs w:val="22"/>
                <w:lang w:val="en-AU" w:eastAsia="en-AU"/>
              </w:rPr>
              <w:tab/>
            </w:r>
            <w:r w:rsidR="00D15BF4" w:rsidRPr="0017562F">
              <w:rPr>
                <w:rStyle w:val="Hyperlink"/>
                <w:rFonts w:cs="Arial"/>
                <w:noProof/>
                <w:lang w:val="en-AU"/>
              </w:rPr>
              <w:t>Compliance</w:t>
            </w:r>
            <w:r w:rsidR="00D15BF4">
              <w:rPr>
                <w:noProof/>
                <w:webHidden/>
              </w:rPr>
              <w:tab/>
            </w:r>
            <w:r w:rsidR="00D15BF4">
              <w:rPr>
                <w:noProof/>
                <w:webHidden/>
              </w:rPr>
              <w:fldChar w:fldCharType="begin"/>
            </w:r>
            <w:r w:rsidR="00D15BF4">
              <w:rPr>
                <w:noProof/>
                <w:webHidden/>
              </w:rPr>
              <w:instrText xml:space="preserve"> PAGEREF _Toc32222717 \h </w:instrText>
            </w:r>
            <w:r w:rsidR="00D15BF4">
              <w:rPr>
                <w:noProof/>
                <w:webHidden/>
              </w:rPr>
            </w:r>
            <w:r w:rsidR="00D15BF4">
              <w:rPr>
                <w:noProof/>
                <w:webHidden/>
              </w:rPr>
              <w:fldChar w:fldCharType="separate"/>
            </w:r>
            <w:r w:rsidR="00DE4621">
              <w:rPr>
                <w:noProof/>
                <w:webHidden/>
              </w:rPr>
              <w:t>25</w:t>
            </w:r>
            <w:r w:rsidR="00D15BF4">
              <w:rPr>
                <w:noProof/>
                <w:webHidden/>
              </w:rPr>
              <w:fldChar w:fldCharType="end"/>
            </w:r>
          </w:hyperlink>
        </w:p>
        <w:p w14:paraId="4DEDD066" w14:textId="09EED0DC" w:rsidR="00A0301E" w:rsidRDefault="00390758">
          <w:r>
            <w:rPr>
              <w:rFonts w:asciiTheme="minorHAnsi" w:hAnsiTheme="minorHAnsi" w:cstheme="minorHAnsi"/>
              <w:b/>
              <w:bCs/>
              <w:i/>
              <w:iCs/>
              <w:sz w:val="24"/>
              <w:szCs w:val="24"/>
            </w:rPr>
            <w:fldChar w:fldCharType="end"/>
          </w:r>
        </w:p>
      </w:sdtContent>
    </w:sdt>
    <w:p w14:paraId="58C7419B" w14:textId="77777777" w:rsidR="00BD3F3F" w:rsidRPr="00CA0D24" w:rsidRDefault="00BD3F3F" w:rsidP="00D227EC">
      <w:pPr>
        <w:spacing w:line="360" w:lineRule="auto"/>
        <w:rPr>
          <w:rFonts w:asciiTheme="minorHAnsi" w:hAnsiTheme="minorHAnsi" w:cs="Arial"/>
          <w:color w:val="auto"/>
          <w:spacing w:val="-10"/>
          <w:sz w:val="28"/>
          <w:u w:color="FFFFFF" w:themeColor="background1"/>
          <w:lang w:val="en-AU"/>
        </w:rPr>
      </w:pPr>
      <w:r w:rsidRPr="00CA0D24">
        <w:rPr>
          <w:rFonts w:asciiTheme="minorHAnsi" w:hAnsiTheme="minorHAnsi" w:cs="Arial"/>
          <w:color w:val="auto"/>
          <w:u w:color="FFFFFF" w:themeColor="background1"/>
          <w:lang w:val="en-AU"/>
        </w:rPr>
        <w:br w:type="page"/>
      </w:r>
    </w:p>
    <w:p w14:paraId="6F2CBDE2" w14:textId="31D8DEAC" w:rsidR="00DB0772" w:rsidRPr="00215511" w:rsidRDefault="00BD3F3F" w:rsidP="00684C16">
      <w:pPr>
        <w:pStyle w:val="Heading1"/>
        <w:rPr>
          <w:rFonts w:asciiTheme="minorHAnsi" w:hAnsiTheme="minorHAnsi" w:cs="Arial"/>
          <w:color w:val="auto"/>
          <w:sz w:val="28"/>
          <w:szCs w:val="28"/>
          <w:u w:color="FFFFFF" w:themeColor="background1"/>
          <w:lang w:val="en-AU"/>
        </w:rPr>
      </w:pPr>
      <w:bookmarkStart w:id="0" w:name="_Toc32222696"/>
      <w:r w:rsidRPr="00215511">
        <w:rPr>
          <w:rFonts w:asciiTheme="minorHAnsi" w:hAnsiTheme="minorHAnsi" w:cs="Arial"/>
          <w:color w:val="auto"/>
          <w:sz w:val="28"/>
          <w:szCs w:val="28"/>
          <w:u w:color="FFFFFF" w:themeColor="background1"/>
          <w:lang w:val="en-AU"/>
        </w:rPr>
        <w:lastRenderedPageBreak/>
        <w:t>Introduction</w:t>
      </w:r>
      <w:bookmarkEnd w:id="0"/>
    </w:p>
    <w:p w14:paraId="227D7A7E" w14:textId="1D5A767C" w:rsidR="005C619D" w:rsidRPr="00215511" w:rsidRDefault="005C619D" w:rsidP="006559CC">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 xml:space="preserve">The Earth Resources Regulation </w:t>
      </w:r>
      <w:r w:rsidR="0024059F">
        <w:rPr>
          <w:rFonts w:asciiTheme="minorHAnsi" w:hAnsiTheme="minorHAnsi"/>
          <w:color w:val="auto"/>
          <w:sz w:val="20"/>
          <w:szCs w:val="20"/>
          <w:u w:color="FFFFFF" w:themeColor="background1"/>
          <w:lang w:val="en-AU"/>
        </w:rPr>
        <w:t>unit</w:t>
      </w:r>
      <w:r w:rsidR="0024059F" w:rsidRPr="00215511">
        <w:rPr>
          <w:rFonts w:asciiTheme="minorHAnsi" w:hAnsiTheme="minorHAnsi"/>
          <w:color w:val="auto"/>
          <w:sz w:val="20"/>
          <w:szCs w:val="20"/>
          <w:u w:color="FFFFFF" w:themeColor="background1"/>
          <w:lang w:val="en-AU"/>
        </w:rPr>
        <w:t xml:space="preserve"> </w:t>
      </w:r>
      <w:r w:rsidRPr="00215511">
        <w:rPr>
          <w:rFonts w:asciiTheme="minorHAnsi" w:hAnsiTheme="minorHAnsi"/>
          <w:color w:val="auto"/>
          <w:sz w:val="20"/>
          <w:szCs w:val="20"/>
          <w:u w:color="FFFFFF" w:themeColor="background1"/>
          <w:lang w:val="en-AU"/>
        </w:rPr>
        <w:t xml:space="preserve">in the Department of </w:t>
      </w:r>
      <w:r w:rsidR="008E53D3" w:rsidRPr="00215511">
        <w:rPr>
          <w:rFonts w:asciiTheme="minorHAnsi" w:hAnsiTheme="minorHAnsi"/>
          <w:color w:val="auto"/>
          <w:sz w:val="20"/>
          <w:szCs w:val="20"/>
          <w:u w:color="FFFFFF" w:themeColor="background1"/>
          <w:lang w:val="en-AU"/>
        </w:rPr>
        <w:t>Jobs</w:t>
      </w:r>
      <w:r w:rsidR="000E7FBA" w:rsidRPr="00215511">
        <w:rPr>
          <w:rFonts w:asciiTheme="minorHAnsi" w:hAnsiTheme="minorHAnsi"/>
          <w:color w:val="auto"/>
          <w:sz w:val="20"/>
          <w:szCs w:val="20"/>
          <w:u w:color="FFFFFF" w:themeColor="background1"/>
          <w:lang w:val="en-AU"/>
        </w:rPr>
        <w:t>,</w:t>
      </w:r>
      <w:r w:rsidR="008E53D3" w:rsidRPr="00215511">
        <w:rPr>
          <w:rFonts w:asciiTheme="minorHAnsi" w:hAnsiTheme="minorHAnsi"/>
          <w:color w:val="auto"/>
          <w:sz w:val="20"/>
          <w:szCs w:val="20"/>
          <w:u w:color="FFFFFF" w:themeColor="background1"/>
          <w:lang w:val="en-AU"/>
        </w:rPr>
        <w:t xml:space="preserve"> Precincts</w:t>
      </w:r>
      <w:r w:rsidR="00484EE0" w:rsidRPr="00215511">
        <w:rPr>
          <w:rFonts w:asciiTheme="minorHAnsi" w:hAnsiTheme="minorHAnsi"/>
          <w:color w:val="auto"/>
          <w:sz w:val="20"/>
          <w:szCs w:val="20"/>
          <w:u w:color="FFFFFF" w:themeColor="background1"/>
          <w:lang w:val="en-AU"/>
        </w:rPr>
        <w:t xml:space="preserve"> and Regions</w:t>
      </w:r>
      <w:r w:rsidRPr="00215511">
        <w:rPr>
          <w:rFonts w:asciiTheme="minorHAnsi" w:hAnsiTheme="minorHAnsi"/>
          <w:color w:val="auto"/>
          <w:sz w:val="20"/>
          <w:szCs w:val="20"/>
          <w:u w:color="FFFFFF" w:themeColor="background1"/>
          <w:lang w:val="en-AU"/>
        </w:rPr>
        <w:t xml:space="preserve"> (</w:t>
      </w:r>
      <w:r w:rsidR="00484EE0" w:rsidRPr="00215511">
        <w:rPr>
          <w:rFonts w:asciiTheme="minorHAnsi" w:hAnsiTheme="minorHAnsi"/>
          <w:color w:val="auto"/>
          <w:sz w:val="20"/>
          <w:szCs w:val="20"/>
          <w:u w:color="FFFFFF" w:themeColor="background1"/>
          <w:lang w:val="en-AU"/>
        </w:rPr>
        <w:t>DJPR</w:t>
      </w:r>
      <w:r w:rsidRPr="00215511">
        <w:rPr>
          <w:rFonts w:asciiTheme="minorHAnsi" w:hAnsiTheme="minorHAnsi"/>
          <w:color w:val="auto"/>
          <w:sz w:val="20"/>
          <w:szCs w:val="20"/>
          <w:u w:color="FFFFFF" w:themeColor="background1"/>
          <w:lang w:val="en-AU"/>
        </w:rPr>
        <w:t xml:space="preserve">) is responsible for the regulation of minerals, extractives, petroleum, pipelines, geothermal and carbon storage </w:t>
      </w:r>
      <w:r w:rsidR="001168D1" w:rsidRPr="00215511">
        <w:rPr>
          <w:rFonts w:asciiTheme="minorHAnsi" w:hAnsiTheme="minorHAnsi"/>
          <w:color w:val="auto"/>
          <w:sz w:val="20"/>
          <w:szCs w:val="20"/>
          <w:u w:color="FFFFFF" w:themeColor="background1"/>
          <w:lang w:val="en-AU"/>
        </w:rPr>
        <w:t>activities</w:t>
      </w:r>
      <w:r w:rsidRPr="00215511">
        <w:rPr>
          <w:rFonts w:asciiTheme="minorHAnsi" w:hAnsiTheme="minorHAnsi"/>
          <w:color w:val="auto"/>
          <w:sz w:val="20"/>
          <w:szCs w:val="20"/>
          <w:u w:color="FFFFFF" w:themeColor="background1"/>
          <w:lang w:val="en-AU"/>
        </w:rPr>
        <w:t xml:space="preserve"> in Victoria and offshore (Victorian) waters. </w:t>
      </w:r>
      <w:r w:rsidR="001168D1" w:rsidRPr="00215511">
        <w:rPr>
          <w:rFonts w:asciiTheme="minorHAnsi" w:hAnsiTheme="minorHAnsi"/>
          <w:color w:val="auto"/>
          <w:sz w:val="20"/>
          <w:szCs w:val="20"/>
          <w:u w:color="FFFFFF" w:themeColor="background1"/>
          <w:lang w:val="en-AU"/>
        </w:rPr>
        <w:t>Earth Resources Regulation administers</w:t>
      </w:r>
      <w:r w:rsidRPr="00215511">
        <w:rPr>
          <w:rFonts w:asciiTheme="minorHAnsi" w:hAnsiTheme="minorHAnsi"/>
          <w:color w:val="auto"/>
          <w:sz w:val="20"/>
          <w:szCs w:val="20"/>
          <w:u w:color="FFFFFF" w:themeColor="background1"/>
          <w:lang w:val="en-AU"/>
        </w:rPr>
        <w:t xml:space="preserve"> a consistent and transparent </w:t>
      </w:r>
      <w:r w:rsidR="00484EE0" w:rsidRPr="00215511">
        <w:rPr>
          <w:rFonts w:asciiTheme="minorHAnsi" w:hAnsiTheme="minorHAnsi"/>
          <w:color w:val="auto"/>
          <w:sz w:val="20"/>
          <w:szCs w:val="20"/>
          <w:u w:color="FFFFFF" w:themeColor="background1"/>
          <w:lang w:val="en-AU"/>
        </w:rPr>
        <w:t>regulatory</w:t>
      </w:r>
      <w:r w:rsidRPr="00215511">
        <w:rPr>
          <w:rFonts w:asciiTheme="minorHAnsi" w:hAnsiTheme="minorHAnsi"/>
          <w:color w:val="auto"/>
          <w:sz w:val="20"/>
          <w:szCs w:val="20"/>
          <w:u w:color="FFFFFF" w:themeColor="background1"/>
          <w:lang w:val="en-AU"/>
        </w:rPr>
        <w:t xml:space="preserve"> regime</w:t>
      </w:r>
      <w:r w:rsidR="001168D1" w:rsidRPr="00215511">
        <w:rPr>
          <w:rFonts w:asciiTheme="minorHAnsi" w:hAnsiTheme="minorHAnsi"/>
          <w:color w:val="auto"/>
          <w:sz w:val="20"/>
          <w:szCs w:val="20"/>
          <w:u w:color="FFFFFF" w:themeColor="background1"/>
          <w:lang w:val="en-AU"/>
        </w:rPr>
        <w:t xml:space="preserve"> and conducts </w:t>
      </w:r>
      <w:r w:rsidRPr="00215511">
        <w:rPr>
          <w:rFonts w:asciiTheme="minorHAnsi" w:hAnsiTheme="minorHAnsi"/>
          <w:color w:val="auto"/>
          <w:sz w:val="20"/>
          <w:szCs w:val="20"/>
          <w:u w:color="FFFFFF" w:themeColor="background1"/>
          <w:lang w:val="en-AU"/>
        </w:rPr>
        <w:t xml:space="preserve">monitoring and </w:t>
      </w:r>
      <w:r w:rsidR="001168D1" w:rsidRPr="00215511">
        <w:rPr>
          <w:rFonts w:asciiTheme="minorHAnsi" w:hAnsiTheme="minorHAnsi"/>
          <w:color w:val="auto"/>
          <w:sz w:val="20"/>
          <w:szCs w:val="20"/>
          <w:u w:color="FFFFFF" w:themeColor="background1"/>
          <w:lang w:val="en-AU"/>
        </w:rPr>
        <w:t>compliance operations to</w:t>
      </w:r>
      <w:r w:rsidRPr="00215511">
        <w:rPr>
          <w:rFonts w:asciiTheme="minorHAnsi" w:hAnsiTheme="minorHAnsi"/>
          <w:color w:val="auto"/>
          <w:sz w:val="20"/>
          <w:szCs w:val="20"/>
          <w:u w:color="FFFFFF" w:themeColor="background1"/>
          <w:lang w:val="en-AU"/>
        </w:rPr>
        <w:t xml:space="preserve"> ensure </w:t>
      </w:r>
      <w:r w:rsidR="001168D1" w:rsidRPr="00215511">
        <w:rPr>
          <w:rFonts w:asciiTheme="minorHAnsi" w:hAnsiTheme="minorHAnsi"/>
          <w:color w:val="auto"/>
          <w:sz w:val="20"/>
          <w:szCs w:val="20"/>
          <w:u w:color="FFFFFF" w:themeColor="background1"/>
          <w:lang w:val="en-AU"/>
        </w:rPr>
        <w:t>that authority holders</w:t>
      </w:r>
      <w:r w:rsidRPr="00215511">
        <w:rPr>
          <w:rFonts w:asciiTheme="minorHAnsi" w:hAnsiTheme="minorHAnsi"/>
          <w:color w:val="auto"/>
          <w:sz w:val="20"/>
          <w:szCs w:val="20"/>
          <w:u w:color="FFFFFF" w:themeColor="background1"/>
          <w:lang w:val="en-AU"/>
        </w:rPr>
        <w:t xml:space="preserve"> comply with their statutory obligations.</w:t>
      </w:r>
    </w:p>
    <w:p w14:paraId="66195025" w14:textId="77777777" w:rsidR="00E478C3" w:rsidRPr="00215511" w:rsidRDefault="00E478C3" w:rsidP="006559CC">
      <w:pPr>
        <w:pStyle w:val="bodycopy"/>
        <w:spacing w:after="0" w:line="240" w:lineRule="auto"/>
        <w:rPr>
          <w:rFonts w:asciiTheme="minorHAnsi" w:hAnsiTheme="minorHAnsi"/>
          <w:color w:val="auto"/>
          <w:sz w:val="20"/>
          <w:szCs w:val="20"/>
          <w:u w:color="FFFFFF" w:themeColor="background1"/>
          <w:lang w:val="en-AU"/>
        </w:rPr>
      </w:pPr>
    </w:p>
    <w:p w14:paraId="42D1031F" w14:textId="328032AA" w:rsidR="005C619D" w:rsidRPr="00215511" w:rsidRDefault="005C619D" w:rsidP="006559CC">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Earth Resources Regulation adminis</w:t>
      </w:r>
      <w:r w:rsidR="006559CC" w:rsidRPr="00215511">
        <w:rPr>
          <w:rFonts w:asciiTheme="minorHAnsi" w:hAnsiTheme="minorHAnsi"/>
          <w:color w:val="auto"/>
          <w:sz w:val="20"/>
          <w:szCs w:val="20"/>
          <w:u w:color="FFFFFF" w:themeColor="background1"/>
          <w:lang w:val="en-AU"/>
        </w:rPr>
        <w:t>ters</w:t>
      </w:r>
      <w:r w:rsidR="009775E5" w:rsidRPr="00215511">
        <w:rPr>
          <w:rFonts w:asciiTheme="minorHAnsi" w:hAnsiTheme="minorHAnsi"/>
          <w:color w:val="auto"/>
          <w:sz w:val="20"/>
          <w:szCs w:val="20"/>
          <w:u w:color="FFFFFF" w:themeColor="background1"/>
          <w:lang w:val="en-AU"/>
        </w:rPr>
        <w:t xml:space="preserve"> the following Acts</w:t>
      </w:r>
      <w:r w:rsidR="0024059F">
        <w:rPr>
          <w:rFonts w:asciiTheme="minorHAnsi" w:hAnsiTheme="minorHAnsi"/>
          <w:color w:val="auto"/>
          <w:sz w:val="20"/>
          <w:szCs w:val="20"/>
          <w:u w:color="FFFFFF" w:themeColor="background1"/>
          <w:lang w:val="en-AU"/>
        </w:rPr>
        <w:t>:</w:t>
      </w:r>
    </w:p>
    <w:p w14:paraId="6771A3CF" w14:textId="492E6795" w:rsidR="005C619D" w:rsidRPr="00215511"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Mineral Resources (Sustainable Development) Act 1990</w:t>
      </w:r>
      <w:r w:rsidRPr="00215511">
        <w:rPr>
          <w:rFonts w:asciiTheme="minorHAnsi" w:hAnsiTheme="minorHAnsi" w:cs="Arial"/>
          <w:color w:val="auto"/>
          <w:sz w:val="20"/>
          <w:szCs w:val="20"/>
          <w:u w:color="FFFFFF" w:themeColor="background1"/>
          <w:lang w:val="en-AU"/>
        </w:rPr>
        <w:t xml:space="preserve"> (MRSDA) (mineral exploration, mining and quarrying);</w:t>
      </w:r>
    </w:p>
    <w:p w14:paraId="0DA63D74" w14:textId="77777777" w:rsidR="005C619D" w:rsidRPr="00215511"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Offshore Petroleum and Greenhouse Gas Storage Act 2010</w:t>
      </w:r>
      <w:r w:rsidRPr="00215511">
        <w:rPr>
          <w:rFonts w:asciiTheme="minorHAnsi" w:hAnsiTheme="minorHAnsi" w:cs="Arial"/>
          <w:color w:val="auto"/>
          <w:sz w:val="20"/>
          <w:szCs w:val="20"/>
          <w:u w:color="FFFFFF" w:themeColor="background1"/>
          <w:lang w:val="en-AU"/>
        </w:rPr>
        <w:t xml:space="preserve"> (OPGGSA) (petroleum exploration and development, greenhouse gas storage and pipelines in the Victorian offshore waters);</w:t>
      </w:r>
    </w:p>
    <w:p w14:paraId="3D904B48" w14:textId="77777777" w:rsidR="005C619D" w:rsidRPr="00215511"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Petroleum Act 1998</w:t>
      </w:r>
      <w:r w:rsidRPr="00215511">
        <w:rPr>
          <w:rFonts w:asciiTheme="minorHAnsi" w:hAnsiTheme="minorHAnsi" w:cs="Arial"/>
          <w:color w:val="auto"/>
          <w:sz w:val="20"/>
          <w:szCs w:val="20"/>
          <w:u w:color="FFFFFF" w:themeColor="background1"/>
          <w:lang w:val="en-AU"/>
        </w:rPr>
        <w:t xml:space="preserve"> (petroleum exploration and development onshore);</w:t>
      </w:r>
    </w:p>
    <w:p w14:paraId="44AE4473" w14:textId="77777777" w:rsidR="005C619D" w:rsidRPr="00215511"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Geothermal Energy Resources Act 2005</w:t>
      </w:r>
      <w:r w:rsidRPr="00215511">
        <w:rPr>
          <w:rFonts w:asciiTheme="minorHAnsi" w:hAnsiTheme="minorHAnsi" w:cs="Arial"/>
          <w:color w:val="auto"/>
          <w:sz w:val="20"/>
          <w:szCs w:val="20"/>
          <w:u w:color="FFFFFF" w:themeColor="background1"/>
          <w:lang w:val="en-AU"/>
        </w:rPr>
        <w:t xml:space="preserve"> (geothermal energy exploration and development); and</w:t>
      </w:r>
    </w:p>
    <w:p w14:paraId="6C84D6F4" w14:textId="5FA9982B" w:rsidR="005C619D"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Greenhouse Gas Geological Sequestration Act 2008</w:t>
      </w:r>
      <w:r w:rsidRPr="00215511">
        <w:rPr>
          <w:rFonts w:asciiTheme="minorHAnsi" w:hAnsiTheme="minorHAnsi" w:cs="Arial"/>
          <w:color w:val="auto"/>
          <w:sz w:val="20"/>
          <w:szCs w:val="20"/>
          <w:u w:color="FFFFFF" w:themeColor="background1"/>
          <w:lang w:val="en-AU"/>
        </w:rPr>
        <w:t xml:space="preserve"> (greenhouse gas storage onshore).</w:t>
      </w:r>
    </w:p>
    <w:p w14:paraId="083F850A" w14:textId="32B6ED41" w:rsidR="004E6913" w:rsidRDefault="004E6913"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CB20B7">
        <w:rPr>
          <w:rFonts w:asciiTheme="minorHAnsi" w:hAnsiTheme="minorHAnsi" w:cs="Arial"/>
          <w:i/>
          <w:iCs/>
          <w:color w:val="auto"/>
          <w:sz w:val="20"/>
          <w:szCs w:val="20"/>
          <w:u w:color="FFFFFF" w:themeColor="background1"/>
          <w:lang w:val="en-AU"/>
        </w:rPr>
        <w:t>Extractive Industries</w:t>
      </w:r>
      <w:r w:rsidRPr="004E6913">
        <w:rPr>
          <w:rFonts w:asciiTheme="minorHAnsi" w:hAnsiTheme="minorHAnsi" w:cs="Arial"/>
          <w:color w:val="auto"/>
          <w:sz w:val="20"/>
          <w:szCs w:val="20"/>
          <w:u w:color="FFFFFF" w:themeColor="background1"/>
          <w:lang w:val="en-AU"/>
        </w:rPr>
        <w:t xml:space="preserve"> (Lysterfield) Act 1986</w:t>
      </w:r>
      <w:bookmarkStart w:id="1" w:name="_GoBack"/>
      <w:bookmarkEnd w:id="1"/>
    </w:p>
    <w:p w14:paraId="6E8B77E8" w14:textId="77777777" w:rsidR="00CB20B7" w:rsidRDefault="00CB20B7" w:rsidP="00CB20B7">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CB20B7">
        <w:rPr>
          <w:rFonts w:asciiTheme="minorHAnsi" w:hAnsiTheme="minorHAnsi" w:cs="Arial"/>
          <w:i/>
          <w:iCs/>
          <w:color w:val="auto"/>
          <w:sz w:val="20"/>
          <w:szCs w:val="20"/>
          <w:u w:color="FFFFFF" w:themeColor="background1"/>
          <w:lang w:val="en-AU"/>
        </w:rPr>
        <w:t>Nuclear Activities</w:t>
      </w:r>
      <w:r w:rsidRPr="00CB20B7">
        <w:rPr>
          <w:rFonts w:asciiTheme="minorHAnsi" w:hAnsiTheme="minorHAnsi" w:cs="Arial"/>
          <w:color w:val="auto"/>
          <w:sz w:val="20"/>
          <w:szCs w:val="20"/>
          <w:u w:color="FFFFFF" w:themeColor="background1"/>
          <w:lang w:val="en-AU"/>
        </w:rPr>
        <w:t xml:space="preserve"> (Prohibitions) Act 1983</w:t>
      </w:r>
    </w:p>
    <w:p w14:paraId="355D0353" w14:textId="77777777" w:rsidR="006930D9" w:rsidRPr="00215511" w:rsidRDefault="006930D9" w:rsidP="006930D9">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CB20B7">
        <w:rPr>
          <w:rFonts w:asciiTheme="minorHAnsi" w:hAnsiTheme="minorHAnsi" w:cs="Arial"/>
          <w:i/>
          <w:iCs/>
          <w:color w:val="auto"/>
          <w:sz w:val="20"/>
          <w:szCs w:val="20"/>
          <w:u w:color="FFFFFF" w:themeColor="background1"/>
          <w:lang w:val="en-AU"/>
        </w:rPr>
        <w:t>Underseas Mineral Resources</w:t>
      </w:r>
      <w:r w:rsidRPr="00CB20B7">
        <w:rPr>
          <w:rFonts w:asciiTheme="minorHAnsi" w:hAnsiTheme="minorHAnsi" w:cs="Arial"/>
          <w:color w:val="auto"/>
          <w:sz w:val="20"/>
          <w:szCs w:val="20"/>
          <w:u w:color="FFFFFF" w:themeColor="background1"/>
          <w:lang w:val="en-AU"/>
        </w:rPr>
        <w:t xml:space="preserve"> Act 1963</w:t>
      </w:r>
    </w:p>
    <w:p w14:paraId="2EB89A33" w14:textId="0BAB7955" w:rsidR="007913E3" w:rsidRDefault="00CB20B7"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CB20B7">
        <w:rPr>
          <w:rFonts w:asciiTheme="minorHAnsi" w:hAnsiTheme="minorHAnsi" w:cs="Arial"/>
          <w:i/>
          <w:iCs/>
          <w:color w:val="auto"/>
          <w:sz w:val="20"/>
          <w:szCs w:val="20"/>
          <w:u w:color="FFFFFF" w:themeColor="background1"/>
          <w:lang w:val="en-AU"/>
        </w:rPr>
        <w:t>Mines</w:t>
      </w:r>
      <w:r w:rsidRPr="00CB20B7">
        <w:rPr>
          <w:rFonts w:asciiTheme="minorHAnsi" w:hAnsiTheme="minorHAnsi" w:cs="Arial"/>
          <w:color w:val="auto"/>
          <w:sz w:val="20"/>
          <w:szCs w:val="20"/>
          <w:u w:color="FFFFFF" w:themeColor="background1"/>
          <w:lang w:val="en-AU"/>
        </w:rPr>
        <w:t xml:space="preserve"> (Aluminium Agreement) Act 1961</w:t>
      </w:r>
    </w:p>
    <w:p w14:paraId="0645E1BA" w14:textId="13A78D94" w:rsidR="008E53D3" w:rsidRDefault="008E53D3" w:rsidP="008E53D3">
      <w:pPr>
        <w:pStyle w:val="ListParagraph"/>
        <w:spacing w:before="240" w:after="0" w:line="240" w:lineRule="auto"/>
        <w:ind w:left="425"/>
        <w:jc w:val="both"/>
        <w:rPr>
          <w:rFonts w:asciiTheme="minorHAnsi" w:hAnsiTheme="minorHAnsi" w:cs="Arial"/>
          <w:color w:val="auto"/>
          <w:sz w:val="20"/>
          <w:szCs w:val="20"/>
          <w:u w:color="FFFFFF" w:themeColor="background1"/>
          <w:lang w:val="en-AU"/>
        </w:rPr>
      </w:pPr>
    </w:p>
    <w:p w14:paraId="1DEF1154" w14:textId="77777777" w:rsidR="00E478C3" w:rsidRPr="00E478C3" w:rsidRDefault="00E478C3" w:rsidP="008E53D3">
      <w:pPr>
        <w:pStyle w:val="ListParagraph"/>
        <w:spacing w:before="240" w:after="0" w:line="240" w:lineRule="auto"/>
        <w:ind w:left="425"/>
        <w:jc w:val="both"/>
        <w:rPr>
          <w:rFonts w:asciiTheme="minorHAnsi" w:hAnsiTheme="minorHAnsi" w:cs="Arial"/>
          <w:color w:val="auto"/>
          <w:sz w:val="20"/>
          <w:szCs w:val="20"/>
          <w:u w:color="FFFFFF" w:themeColor="background1"/>
          <w:lang w:val="en-AU"/>
        </w:rPr>
      </w:pPr>
    </w:p>
    <w:p w14:paraId="5B45B5C2" w14:textId="2554B03A" w:rsidR="000D2379" w:rsidRDefault="000D2379" w:rsidP="000D2379">
      <w:pPr>
        <w:pStyle w:val="bodycopy"/>
        <w:spacing w:after="0" w:line="240" w:lineRule="auto"/>
        <w:rPr>
          <w:rFonts w:asciiTheme="minorHAnsi" w:hAnsiTheme="minorHAnsi"/>
          <w:b/>
          <w:color w:val="auto"/>
          <w:sz w:val="20"/>
          <w:szCs w:val="20"/>
          <w:u w:color="FFFFFF" w:themeColor="background1"/>
          <w:lang w:val="en-AU"/>
        </w:rPr>
      </w:pPr>
      <w:r w:rsidRPr="00416479">
        <w:rPr>
          <w:rFonts w:asciiTheme="minorHAnsi" w:hAnsiTheme="minorHAnsi"/>
          <w:b/>
          <w:color w:val="auto"/>
          <w:sz w:val="20"/>
          <w:szCs w:val="20"/>
          <w:u w:color="FFFFFF" w:themeColor="background1"/>
          <w:lang w:val="en-AU"/>
        </w:rPr>
        <w:t xml:space="preserve">Key observations and statistics </w:t>
      </w:r>
      <w:r>
        <w:rPr>
          <w:rFonts w:asciiTheme="minorHAnsi" w:hAnsiTheme="minorHAnsi"/>
          <w:b/>
          <w:color w:val="auto"/>
          <w:sz w:val="20"/>
          <w:szCs w:val="20"/>
          <w:u w:color="FFFFFF" w:themeColor="background1"/>
          <w:lang w:val="en-AU"/>
        </w:rPr>
        <w:t>from the</w:t>
      </w:r>
      <w:r w:rsidRPr="00416479">
        <w:rPr>
          <w:rFonts w:asciiTheme="minorHAnsi" w:hAnsiTheme="minorHAnsi"/>
          <w:b/>
          <w:color w:val="auto"/>
          <w:sz w:val="20"/>
          <w:szCs w:val="20"/>
          <w:u w:color="FFFFFF" w:themeColor="background1"/>
          <w:lang w:val="en-AU"/>
        </w:rPr>
        <w:t xml:space="preserve"> 2018-19 </w:t>
      </w:r>
      <w:r>
        <w:rPr>
          <w:rFonts w:asciiTheme="minorHAnsi" w:hAnsiTheme="minorHAnsi"/>
          <w:b/>
          <w:color w:val="auto"/>
          <w:sz w:val="20"/>
          <w:szCs w:val="20"/>
          <w:u w:color="FFFFFF" w:themeColor="background1"/>
          <w:lang w:val="en-AU"/>
        </w:rPr>
        <w:t xml:space="preserve">returns </w:t>
      </w:r>
      <w:r w:rsidRPr="00416479">
        <w:rPr>
          <w:rFonts w:asciiTheme="minorHAnsi" w:hAnsiTheme="minorHAnsi"/>
          <w:b/>
          <w:color w:val="auto"/>
          <w:sz w:val="20"/>
          <w:szCs w:val="20"/>
          <w:u w:color="FFFFFF" w:themeColor="background1"/>
          <w:lang w:val="en-AU"/>
        </w:rPr>
        <w:t>include:</w:t>
      </w:r>
    </w:p>
    <w:p w14:paraId="3CF954C5" w14:textId="4435F025" w:rsidR="00E42695" w:rsidRDefault="00E42695" w:rsidP="000D2379">
      <w:pPr>
        <w:pStyle w:val="bodycopy"/>
        <w:spacing w:after="0" w:line="240" w:lineRule="auto"/>
        <w:rPr>
          <w:rFonts w:asciiTheme="minorHAnsi" w:hAnsiTheme="minorHAnsi"/>
          <w:b/>
          <w:color w:val="auto"/>
          <w:sz w:val="20"/>
          <w:szCs w:val="20"/>
          <w:u w:color="FFFFFF" w:themeColor="background1"/>
          <w:lang w:val="en-AU"/>
        </w:rPr>
      </w:pPr>
    </w:p>
    <w:p w14:paraId="271BDFC2" w14:textId="77777777" w:rsidR="00E42695" w:rsidRPr="00770ED8" w:rsidRDefault="00E42695" w:rsidP="00E42695">
      <w:pPr>
        <w:pStyle w:val="bodycopy"/>
        <w:spacing w:after="0" w:line="240" w:lineRule="auto"/>
        <w:rPr>
          <w:rFonts w:asciiTheme="minorHAnsi" w:hAnsiTheme="minorHAnsi"/>
          <w:b/>
          <w:color w:val="auto"/>
          <w:sz w:val="20"/>
          <w:szCs w:val="20"/>
          <w:u w:color="FFFFFF" w:themeColor="background1"/>
          <w:lang w:val="en-AU"/>
        </w:rPr>
      </w:pPr>
      <w:r w:rsidRPr="00770ED8">
        <w:rPr>
          <w:rFonts w:asciiTheme="minorHAnsi" w:hAnsiTheme="minorHAnsi"/>
          <w:b/>
          <w:color w:val="auto"/>
          <w:sz w:val="20"/>
          <w:szCs w:val="20"/>
          <w:u w:color="FFFFFF" w:themeColor="background1"/>
          <w:lang w:val="en-AU"/>
        </w:rPr>
        <w:t>Extractive</w:t>
      </w:r>
      <w:r>
        <w:rPr>
          <w:rFonts w:asciiTheme="minorHAnsi" w:hAnsiTheme="minorHAnsi"/>
          <w:b/>
          <w:color w:val="auto"/>
          <w:sz w:val="20"/>
          <w:szCs w:val="20"/>
          <w:u w:color="FFFFFF" w:themeColor="background1"/>
          <w:lang w:val="en-AU"/>
        </w:rPr>
        <w:t xml:space="preserve"> operations</w:t>
      </w:r>
    </w:p>
    <w:p w14:paraId="7363F023" w14:textId="70613B65" w:rsidR="00E42695" w:rsidRDefault="00E42695" w:rsidP="00E42695">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Rock p</w:t>
      </w:r>
      <w:r w:rsidRPr="00770ED8">
        <w:rPr>
          <w:rFonts w:asciiTheme="minorHAnsi" w:hAnsiTheme="minorHAnsi" w:cs="Arial"/>
          <w:szCs w:val="20"/>
          <w:u w:color="FFFFFF" w:themeColor="background1"/>
          <w:lang w:val="en-AU"/>
        </w:rPr>
        <w:t xml:space="preserve">roduction increased </w:t>
      </w:r>
      <w:r>
        <w:rPr>
          <w:rFonts w:asciiTheme="minorHAnsi" w:hAnsiTheme="minorHAnsi" w:cs="Arial"/>
          <w:szCs w:val="20"/>
          <w:u w:color="FFFFFF" w:themeColor="background1"/>
          <w:lang w:val="en-AU"/>
        </w:rPr>
        <w:t>2.5%</w:t>
      </w:r>
      <w:r w:rsidRPr="00770ED8">
        <w:rPr>
          <w:rFonts w:asciiTheme="minorHAnsi" w:hAnsiTheme="minorHAnsi" w:cs="Arial"/>
          <w:szCs w:val="20"/>
          <w:u w:color="FFFFFF" w:themeColor="background1"/>
          <w:lang w:val="en-AU"/>
        </w:rPr>
        <w:t xml:space="preserve"> from 61.2 to</w:t>
      </w:r>
      <w:r>
        <w:rPr>
          <w:rFonts w:asciiTheme="minorHAnsi" w:hAnsiTheme="minorHAnsi" w:cs="Arial"/>
          <w:szCs w:val="20"/>
          <w:u w:color="FFFFFF" w:themeColor="background1"/>
          <w:lang w:val="en-AU"/>
        </w:rPr>
        <w:t xml:space="preserve"> 62</w:t>
      </w:r>
      <w:r w:rsidRPr="00770ED8">
        <w:rPr>
          <w:rFonts w:asciiTheme="minorHAnsi" w:hAnsiTheme="minorHAnsi" w:cs="Arial"/>
          <w:szCs w:val="20"/>
          <w:u w:color="FFFFFF" w:themeColor="background1"/>
          <w:lang w:val="en-AU"/>
        </w:rPr>
        <w:t>.</w:t>
      </w:r>
      <w:r>
        <w:rPr>
          <w:rFonts w:asciiTheme="minorHAnsi" w:hAnsiTheme="minorHAnsi" w:cs="Arial"/>
          <w:szCs w:val="20"/>
          <w:u w:color="FFFFFF" w:themeColor="background1"/>
          <w:lang w:val="en-AU"/>
        </w:rPr>
        <w:t>7</w:t>
      </w:r>
      <w:r w:rsidRPr="00770ED8">
        <w:rPr>
          <w:rFonts w:asciiTheme="minorHAnsi" w:hAnsiTheme="minorHAnsi" w:cs="Arial"/>
          <w:szCs w:val="20"/>
          <w:u w:color="FFFFFF" w:themeColor="background1"/>
          <w:lang w:val="en-AU"/>
        </w:rPr>
        <w:t xml:space="preserve"> million tonnes</w:t>
      </w:r>
      <w:r>
        <w:rPr>
          <w:rFonts w:asciiTheme="minorHAnsi" w:hAnsiTheme="minorHAnsi" w:cs="Arial"/>
          <w:szCs w:val="20"/>
          <w:u w:color="FFFFFF" w:themeColor="background1"/>
          <w:lang w:val="en-AU"/>
        </w:rPr>
        <w:t>.</w:t>
      </w:r>
      <w:r w:rsidR="00A0418E">
        <w:rPr>
          <w:rFonts w:asciiTheme="minorHAnsi" w:hAnsiTheme="minorHAnsi" w:cs="Arial"/>
          <w:szCs w:val="20"/>
          <w:u w:color="FFFFFF" w:themeColor="background1"/>
          <w:lang w:val="en-AU"/>
        </w:rPr>
        <w:t xml:space="preserve"> </w:t>
      </w:r>
      <w:r w:rsidR="00A0418E" w:rsidRPr="00BD3E9C">
        <w:rPr>
          <w:rFonts w:asciiTheme="minorHAnsi" w:hAnsiTheme="minorHAnsi" w:cs="Arial"/>
          <w:i/>
          <w:iCs/>
          <w:szCs w:val="20"/>
          <w:u w:color="FFFFFF" w:themeColor="background1"/>
          <w:lang w:val="en-AU"/>
        </w:rPr>
        <w:t>(</w:t>
      </w:r>
      <w:r w:rsidR="00093152" w:rsidRPr="00BD3E9C">
        <w:rPr>
          <w:rFonts w:asciiTheme="minorHAnsi" w:hAnsiTheme="minorHAnsi" w:cs="Arial"/>
          <w:i/>
          <w:iCs/>
          <w:szCs w:val="20"/>
          <w:u w:color="FFFFFF" w:themeColor="background1"/>
          <w:lang w:val="en-AU"/>
        </w:rPr>
        <w:t>Table</w:t>
      </w:r>
      <w:r w:rsidR="00A0418E" w:rsidRPr="00BD3E9C">
        <w:rPr>
          <w:rFonts w:asciiTheme="minorHAnsi" w:hAnsiTheme="minorHAnsi" w:cs="Arial"/>
          <w:i/>
          <w:iCs/>
          <w:szCs w:val="20"/>
          <w:u w:color="FFFFFF" w:themeColor="background1"/>
          <w:lang w:val="en-AU"/>
        </w:rPr>
        <w:t xml:space="preserve"> 2.</w:t>
      </w:r>
      <w:r w:rsidR="0071140C">
        <w:rPr>
          <w:rFonts w:asciiTheme="minorHAnsi" w:hAnsiTheme="minorHAnsi" w:cs="Arial"/>
          <w:i/>
          <w:iCs/>
          <w:szCs w:val="20"/>
          <w:u w:color="FFFFFF" w:themeColor="background1"/>
          <w:lang w:val="en-AU"/>
        </w:rPr>
        <w:t>1</w:t>
      </w:r>
      <w:r w:rsidR="00A0418E" w:rsidRPr="00BD3E9C">
        <w:rPr>
          <w:rFonts w:asciiTheme="minorHAnsi" w:hAnsiTheme="minorHAnsi" w:cs="Arial"/>
          <w:i/>
          <w:iCs/>
          <w:szCs w:val="20"/>
          <w:u w:color="FFFFFF" w:themeColor="background1"/>
          <w:lang w:val="en-AU"/>
        </w:rPr>
        <w:t>)</w:t>
      </w:r>
    </w:p>
    <w:p w14:paraId="2A213FD1" w14:textId="288B3045" w:rsidR="00093152" w:rsidRDefault="00E42695" w:rsidP="00093152">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Value of sale</w:t>
      </w:r>
      <w:r w:rsidR="00EA7BAA">
        <w:rPr>
          <w:rFonts w:asciiTheme="minorHAnsi" w:hAnsiTheme="minorHAnsi" w:cs="Arial"/>
          <w:szCs w:val="20"/>
          <w:u w:color="FFFFFF" w:themeColor="background1"/>
          <w:lang w:val="en-AU"/>
        </w:rPr>
        <w:t>s</w:t>
      </w:r>
      <w:r w:rsidRPr="00701F35">
        <w:rPr>
          <w:rFonts w:asciiTheme="minorHAnsi" w:hAnsiTheme="minorHAnsi" w:cs="Arial"/>
          <w:szCs w:val="20"/>
          <w:u w:color="FFFFFF" w:themeColor="background1"/>
          <w:lang w:val="en-AU"/>
        </w:rPr>
        <w:t xml:space="preserve"> increased </w:t>
      </w:r>
      <w:r>
        <w:rPr>
          <w:rFonts w:asciiTheme="minorHAnsi" w:hAnsiTheme="minorHAnsi" w:cs="Arial"/>
          <w:szCs w:val="20"/>
          <w:u w:color="FFFFFF" w:themeColor="background1"/>
          <w:lang w:val="en-AU"/>
        </w:rPr>
        <w:t xml:space="preserve">3.4% </w:t>
      </w:r>
      <w:r w:rsidRPr="00701F35">
        <w:rPr>
          <w:rFonts w:asciiTheme="minorHAnsi" w:hAnsiTheme="minorHAnsi" w:cs="Arial"/>
          <w:szCs w:val="20"/>
          <w:u w:color="FFFFFF" w:themeColor="background1"/>
          <w:lang w:val="en-AU"/>
        </w:rPr>
        <w:t>from $987.9 million to $1021.6 million</w:t>
      </w:r>
      <w:r w:rsidR="00093152">
        <w:rPr>
          <w:rFonts w:asciiTheme="minorHAnsi" w:hAnsiTheme="minorHAnsi" w:cs="Arial"/>
          <w:szCs w:val="20"/>
          <w:u w:color="FFFFFF" w:themeColor="background1"/>
          <w:lang w:val="en-AU"/>
        </w:rPr>
        <w:t xml:space="preserve"> </w:t>
      </w:r>
      <w:r w:rsidR="00093152" w:rsidRPr="00BD3E9C">
        <w:rPr>
          <w:rFonts w:asciiTheme="minorHAnsi" w:hAnsiTheme="minorHAnsi" w:cs="Arial"/>
          <w:i/>
          <w:iCs/>
          <w:szCs w:val="20"/>
          <w:u w:color="FFFFFF" w:themeColor="background1"/>
          <w:lang w:val="en-AU"/>
        </w:rPr>
        <w:t>(Table 2.</w:t>
      </w:r>
      <w:r w:rsidR="0071140C">
        <w:rPr>
          <w:rFonts w:asciiTheme="minorHAnsi" w:hAnsiTheme="minorHAnsi" w:cs="Arial"/>
          <w:i/>
          <w:iCs/>
          <w:szCs w:val="20"/>
          <w:u w:color="FFFFFF" w:themeColor="background1"/>
          <w:lang w:val="en-AU"/>
        </w:rPr>
        <w:t>1</w:t>
      </w:r>
      <w:r w:rsidR="00093152" w:rsidRPr="00BD3E9C">
        <w:rPr>
          <w:rFonts w:asciiTheme="minorHAnsi" w:hAnsiTheme="minorHAnsi" w:cs="Arial"/>
          <w:i/>
          <w:iCs/>
          <w:szCs w:val="20"/>
          <w:u w:color="FFFFFF" w:themeColor="background1"/>
          <w:lang w:val="en-AU"/>
        </w:rPr>
        <w:t>)</w:t>
      </w:r>
    </w:p>
    <w:p w14:paraId="644A8877" w14:textId="1A6232F2" w:rsidR="00E42695" w:rsidRDefault="00E42695" w:rsidP="000D2379">
      <w:pPr>
        <w:pStyle w:val="bodycopy"/>
        <w:spacing w:after="0" w:line="240" w:lineRule="auto"/>
        <w:rPr>
          <w:rFonts w:asciiTheme="minorHAnsi" w:hAnsiTheme="minorHAnsi"/>
          <w:bCs/>
          <w:color w:val="auto"/>
          <w:sz w:val="20"/>
          <w:szCs w:val="20"/>
          <w:u w:color="FFFFFF" w:themeColor="background1"/>
          <w:lang w:val="en-AU"/>
        </w:rPr>
      </w:pPr>
    </w:p>
    <w:p w14:paraId="1C5AA7EC" w14:textId="6EF7078C" w:rsidR="000D2379" w:rsidRPr="00416479" w:rsidRDefault="000D2379" w:rsidP="000D2379">
      <w:pPr>
        <w:pStyle w:val="bodycopy"/>
        <w:spacing w:after="0" w:line="240" w:lineRule="auto"/>
        <w:rPr>
          <w:rFonts w:asciiTheme="minorHAnsi" w:hAnsiTheme="minorHAnsi"/>
          <w:b/>
          <w:color w:val="auto"/>
          <w:sz w:val="20"/>
          <w:szCs w:val="20"/>
          <w:u w:color="FFFFFF" w:themeColor="background1"/>
          <w:lang w:val="en-AU"/>
        </w:rPr>
      </w:pPr>
      <w:r>
        <w:rPr>
          <w:rFonts w:asciiTheme="minorHAnsi" w:hAnsiTheme="minorHAnsi"/>
          <w:b/>
          <w:color w:val="auto"/>
          <w:sz w:val="20"/>
          <w:szCs w:val="20"/>
          <w:u w:color="FFFFFF" w:themeColor="background1"/>
          <w:lang w:val="en-AU"/>
        </w:rPr>
        <w:t xml:space="preserve">Minerals Exploration and </w:t>
      </w:r>
      <w:r w:rsidRPr="00416479">
        <w:rPr>
          <w:rFonts w:asciiTheme="minorHAnsi" w:hAnsiTheme="minorHAnsi"/>
          <w:b/>
          <w:color w:val="auto"/>
          <w:sz w:val="20"/>
          <w:szCs w:val="20"/>
          <w:u w:color="FFFFFF" w:themeColor="background1"/>
          <w:lang w:val="en-AU"/>
        </w:rPr>
        <w:t>Min</w:t>
      </w:r>
      <w:r>
        <w:rPr>
          <w:rFonts w:asciiTheme="minorHAnsi" w:hAnsiTheme="minorHAnsi"/>
          <w:b/>
          <w:color w:val="auto"/>
          <w:sz w:val="20"/>
          <w:szCs w:val="20"/>
          <w:u w:color="FFFFFF" w:themeColor="background1"/>
          <w:lang w:val="en-AU"/>
        </w:rPr>
        <w:t>ing operations</w:t>
      </w:r>
    </w:p>
    <w:p w14:paraId="5CE8D768" w14:textId="3EE33397" w:rsidR="000D2379" w:rsidRDefault="000D2379" w:rsidP="000D2379">
      <w:pPr>
        <w:pStyle w:val="BodyText"/>
        <w:numPr>
          <w:ilvl w:val="0"/>
          <w:numId w:val="25"/>
        </w:numPr>
        <w:spacing w:before="0" w:after="0" w:line="240" w:lineRule="auto"/>
        <w:rPr>
          <w:rFonts w:asciiTheme="minorHAnsi" w:eastAsia="Times New Roman" w:hAnsiTheme="minorHAnsi"/>
          <w:i/>
          <w:iCs/>
          <w:u w:color="FFFFFF" w:themeColor="background1"/>
          <w:lang w:val="en-AU"/>
        </w:rPr>
      </w:pPr>
      <w:r>
        <w:rPr>
          <w:rFonts w:asciiTheme="minorHAnsi" w:eastAsia="Times New Roman" w:hAnsiTheme="minorHAnsi"/>
          <w:u w:color="FFFFFF" w:themeColor="background1"/>
          <w:lang w:val="en-AU"/>
        </w:rPr>
        <w:t>E</w:t>
      </w:r>
      <w:r w:rsidRPr="00416479">
        <w:rPr>
          <w:rFonts w:asciiTheme="minorHAnsi" w:eastAsia="Times New Roman" w:hAnsiTheme="minorHAnsi"/>
          <w:u w:color="FFFFFF" w:themeColor="background1"/>
          <w:lang w:val="en-AU"/>
        </w:rPr>
        <w:t>xploration</w:t>
      </w:r>
      <w:r>
        <w:rPr>
          <w:rFonts w:asciiTheme="minorHAnsi" w:eastAsia="Times New Roman" w:hAnsiTheme="minorHAnsi"/>
          <w:u w:color="FFFFFF" w:themeColor="background1"/>
          <w:lang w:val="en-AU"/>
        </w:rPr>
        <w:t xml:space="preserve"> expenditure</w:t>
      </w:r>
      <w:r w:rsidRPr="00416479">
        <w:rPr>
          <w:rFonts w:asciiTheme="minorHAnsi" w:eastAsia="Times New Roman" w:hAnsiTheme="minorHAnsi"/>
          <w:u w:color="FFFFFF" w:themeColor="background1"/>
          <w:lang w:val="en-AU"/>
        </w:rPr>
        <w:t xml:space="preserve"> increased 46</w:t>
      </w:r>
      <w:r>
        <w:rPr>
          <w:rFonts w:asciiTheme="minorHAnsi" w:eastAsia="Times New Roman" w:hAnsiTheme="minorHAnsi"/>
          <w:u w:color="FFFFFF" w:themeColor="background1"/>
          <w:lang w:val="en-AU"/>
        </w:rPr>
        <w:t>.</w:t>
      </w:r>
      <w:r w:rsidR="00C724B2">
        <w:rPr>
          <w:rFonts w:asciiTheme="minorHAnsi" w:eastAsia="Times New Roman" w:hAnsiTheme="minorHAnsi"/>
          <w:u w:color="FFFFFF" w:themeColor="background1"/>
          <w:lang w:val="en-AU"/>
        </w:rPr>
        <w:t>5</w:t>
      </w:r>
      <w:r w:rsidRPr="00416479">
        <w:rPr>
          <w:rFonts w:asciiTheme="minorHAnsi" w:eastAsia="Times New Roman" w:hAnsiTheme="minorHAnsi"/>
          <w:u w:color="FFFFFF" w:themeColor="background1"/>
          <w:lang w:val="en-AU"/>
        </w:rPr>
        <w:t>% from</w:t>
      </w:r>
      <w:r>
        <w:rPr>
          <w:rFonts w:asciiTheme="minorHAnsi" w:eastAsia="Times New Roman" w:hAnsiTheme="minorHAnsi"/>
          <w:u w:color="FFFFFF" w:themeColor="background1"/>
          <w:lang w:val="en-AU"/>
        </w:rPr>
        <w:t xml:space="preserve"> </w:t>
      </w:r>
      <w:r w:rsidRPr="00416479">
        <w:rPr>
          <w:rFonts w:asciiTheme="minorHAnsi" w:eastAsia="Times New Roman" w:hAnsiTheme="minorHAnsi"/>
          <w:u w:color="FFFFFF" w:themeColor="background1"/>
          <w:lang w:val="en-AU"/>
        </w:rPr>
        <w:t>$69</w:t>
      </w:r>
      <w:r w:rsidR="00252511">
        <w:rPr>
          <w:rFonts w:asciiTheme="minorHAnsi" w:eastAsia="Times New Roman" w:hAnsiTheme="minorHAnsi"/>
          <w:u w:color="FFFFFF" w:themeColor="background1"/>
          <w:lang w:val="en-AU"/>
        </w:rPr>
        <w:t>.0</w:t>
      </w:r>
      <w:r w:rsidRPr="00416479">
        <w:rPr>
          <w:rFonts w:asciiTheme="minorHAnsi" w:eastAsia="Times New Roman" w:hAnsiTheme="minorHAnsi"/>
          <w:u w:color="FFFFFF" w:themeColor="background1"/>
          <w:lang w:val="en-AU"/>
        </w:rPr>
        <w:t xml:space="preserve"> to </w:t>
      </w:r>
      <w:r>
        <w:rPr>
          <w:rFonts w:asciiTheme="minorHAnsi" w:eastAsia="Times New Roman" w:hAnsiTheme="minorHAnsi"/>
          <w:u w:color="FFFFFF" w:themeColor="background1"/>
          <w:lang w:val="en-AU"/>
        </w:rPr>
        <w:t>$</w:t>
      </w:r>
      <w:r w:rsidRPr="00416479">
        <w:rPr>
          <w:rFonts w:asciiTheme="minorHAnsi" w:eastAsia="Times New Roman" w:hAnsiTheme="minorHAnsi"/>
          <w:u w:color="FFFFFF" w:themeColor="background1"/>
          <w:lang w:val="en-AU"/>
        </w:rPr>
        <w:t>101</w:t>
      </w:r>
      <w:r w:rsidR="00252511">
        <w:rPr>
          <w:rFonts w:asciiTheme="minorHAnsi" w:eastAsia="Times New Roman" w:hAnsiTheme="minorHAnsi"/>
          <w:u w:color="FFFFFF" w:themeColor="background1"/>
          <w:lang w:val="en-AU"/>
        </w:rPr>
        <w:t>.1</w:t>
      </w:r>
      <w:r w:rsidRPr="00416479">
        <w:rPr>
          <w:rFonts w:asciiTheme="minorHAnsi" w:eastAsia="Times New Roman" w:hAnsiTheme="minorHAnsi"/>
          <w:u w:color="FFFFFF" w:themeColor="background1"/>
          <w:lang w:val="en-AU"/>
        </w:rPr>
        <w:t xml:space="preserve"> million</w:t>
      </w:r>
      <w:r>
        <w:rPr>
          <w:rFonts w:asciiTheme="minorHAnsi" w:eastAsia="Times New Roman" w:hAnsiTheme="minorHAnsi"/>
          <w:u w:color="FFFFFF" w:themeColor="background1"/>
          <w:lang w:val="en-AU"/>
        </w:rPr>
        <w:t>.</w:t>
      </w:r>
      <w:r w:rsidR="000A0F56">
        <w:rPr>
          <w:rFonts w:asciiTheme="minorHAnsi" w:eastAsia="Times New Roman" w:hAnsiTheme="minorHAnsi"/>
          <w:u w:color="FFFFFF" w:themeColor="background1"/>
          <w:lang w:val="en-AU"/>
        </w:rPr>
        <w:t xml:space="preserve"> </w:t>
      </w:r>
      <w:r w:rsidR="000A0F56" w:rsidRPr="00786C75">
        <w:rPr>
          <w:rFonts w:asciiTheme="minorHAnsi" w:eastAsia="Times New Roman" w:hAnsiTheme="minorHAnsi"/>
          <w:i/>
          <w:iCs/>
          <w:u w:color="FFFFFF" w:themeColor="background1"/>
          <w:lang w:val="en-AU"/>
        </w:rPr>
        <w:t>(</w:t>
      </w:r>
      <w:r w:rsidR="00786C75" w:rsidRPr="00786C75">
        <w:rPr>
          <w:rFonts w:asciiTheme="minorHAnsi" w:eastAsia="Times New Roman" w:hAnsiTheme="minorHAnsi"/>
          <w:i/>
          <w:iCs/>
          <w:u w:color="FFFFFF" w:themeColor="background1"/>
          <w:lang w:val="en-AU"/>
        </w:rPr>
        <w:t>Table 3.1.1</w:t>
      </w:r>
      <w:r w:rsidR="000A0F56" w:rsidRPr="00786C75">
        <w:rPr>
          <w:rFonts w:asciiTheme="minorHAnsi" w:eastAsia="Times New Roman" w:hAnsiTheme="minorHAnsi"/>
          <w:i/>
          <w:iCs/>
          <w:u w:color="FFFFFF" w:themeColor="background1"/>
          <w:lang w:val="en-AU"/>
        </w:rPr>
        <w:t>)</w:t>
      </w:r>
    </w:p>
    <w:p w14:paraId="13B53842" w14:textId="41F4BFA2" w:rsidR="00FE5D88" w:rsidRDefault="00FE5D88" w:rsidP="00FE5D88">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eastAsia="Times New Roman" w:hAnsiTheme="minorHAnsi"/>
          <w:u w:color="FFFFFF" w:themeColor="background1"/>
          <w:lang w:val="en-AU"/>
        </w:rPr>
        <w:t>Mining expenditure</w:t>
      </w:r>
      <w:r w:rsidRPr="00416479">
        <w:rPr>
          <w:rFonts w:asciiTheme="minorHAnsi" w:eastAsia="Times New Roman" w:hAnsiTheme="minorHAnsi"/>
          <w:u w:color="FFFFFF" w:themeColor="background1"/>
          <w:lang w:val="en-AU"/>
        </w:rPr>
        <w:t xml:space="preserve"> increased </w:t>
      </w:r>
      <w:r>
        <w:rPr>
          <w:rFonts w:asciiTheme="minorHAnsi" w:eastAsia="Times New Roman" w:hAnsiTheme="minorHAnsi"/>
          <w:u w:color="FFFFFF" w:themeColor="background1"/>
          <w:lang w:val="en-AU"/>
        </w:rPr>
        <w:t>12.2</w:t>
      </w:r>
      <w:r w:rsidRPr="00416479">
        <w:rPr>
          <w:rFonts w:asciiTheme="minorHAnsi" w:eastAsia="Times New Roman" w:hAnsiTheme="minorHAnsi"/>
          <w:u w:color="FFFFFF" w:themeColor="background1"/>
          <w:lang w:val="en-AU"/>
        </w:rPr>
        <w:t xml:space="preserve">% from </w:t>
      </w:r>
      <w:r>
        <w:rPr>
          <w:rFonts w:asciiTheme="minorHAnsi" w:eastAsia="Times New Roman" w:hAnsiTheme="minorHAnsi"/>
          <w:u w:color="FFFFFF" w:themeColor="background1"/>
          <w:lang w:val="en-AU"/>
        </w:rPr>
        <w:t>$654.7</w:t>
      </w:r>
      <w:r w:rsidRPr="00416479">
        <w:rPr>
          <w:rFonts w:asciiTheme="minorHAnsi" w:eastAsia="Times New Roman" w:hAnsiTheme="minorHAnsi"/>
          <w:u w:color="FFFFFF" w:themeColor="background1"/>
          <w:lang w:val="en-AU"/>
        </w:rPr>
        <w:t xml:space="preserve"> to </w:t>
      </w:r>
      <w:r>
        <w:rPr>
          <w:rFonts w:asciiTheme="minorHAnsi" w:eastAsia="Times New Roman" w:hAnsiTheme="minorHAnsi"/>
          <w:u w:color="FFFFFF" w:themeColor="background1"/>
          <w:lang w:val="en-AU"/>
        </w:rPr>
        <w:t>$734.</w:t>
      </w:r>
      <w:r w:rsidR="00655E52">
        <w:rPr>
          <w:rFonts w:asciiTheme="minorHAnsi" w:eastAsia="Times New Roman" w:hAnsiTheme="minorHAnsi"/>
          <w:u w:color="FFFFFF" w:themeColor="background1"/>
          <w:lang w:val="en-AU"/>
        </w:rPr>
        <w:t>9</w:t>
      </w:r>
      <w:r w:rsidRPr="00416479">
        <w:rPr>
          <w:rFonts w:asciiTheme="minorHAnsi" w:eastAsia="Times New Roman" w:hAnsiTheme="minorHAnsi"/>
          <w:u w:color="FFFFFF" w:themeColor="background1"/>
          <w:lang w:val="en-AU"/>
        </w:rPr>
        <w:t xml:space="preserve"> million</w:t>
      </w:r>
      <w:r>
        <w:rPr>
          <w:rFonts w:asciiTheme="minorHAnsi" w:eastAsia="Times New Roman" w:hAnsiTheme="minorHAnsi"/>
          <w:u w:color="FFFFFF" w:themeColor="background1"/>
          <w:lang w:val="en-AU"/>
        </w:rPr>
        <w:t xml:space="preserve">. </w:t>
      </w:r>
      <w:r w:rsidRPr="00786C75">
        <w:rPr>
          <w:rFonts w:asciiTheme="minorHAnsi" w:eastAsia="Times New Roman" w:hAnsiTheme="minorHAnsi"/>
          <w:i/>
          <w:iCs/>
          <w:u w:color="FFFFFF" w:themeColor="background1"/>
          <w:lang w:val="en-AU"/>
        </w:rPr>
        <w:t>(Table 3.1.1)</w:t>
      </w:r>
    </w:p>
    <w:p w14:paraId="515B870F" w14:textId="4B987642" w:rsidR="00D01B41" w:rsidRDefault="00D01B41" w:rsidP="00D01B41">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Gold</w:t>
      </w:r>
      <w:r w:rsidRPr="00EC527B">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 xml:space="preserve">exploration </w:t>
      </w:r>
      <w:r w:rsidR="00CE3693">
        <w:rPr>
          <w:rFonts w:asciiTheme="minorHAnsi" w:hAnsiTheme="minorHAnsi" w:cs="Arial"/>
          <w:szCs w:val="20"/>
          <w:u w:color="FFFFFF" w:themeColor="background1"/>
          <w:lang w:val="en-AU"/>
        </w:rPr>
        <w:t xml:space="preserve">expenditure </w:t>
      </w:r>
      <w:r>
        <w:rPr>
          <w:rFonts w:asciiTheme="minorHAnsi" w:hAnsiTheme="minorHAnsi" w:cs="Arial"/>
          <w:szCs w:val="20"/>
          <w:u w:color="FFFFFF" w:themeColor="background1"/>
          <w:lang w:val="en-AU"/>
        </w:rPr>
        <w:t xml:space="preserve">increased 29.1% from $44.3 to $57.2 million. </w:t>
      </w:r>
      <w:r w:rsidRPr="00786C75">
        <w:rPr>
          <w:rFonts w:asciiTheme="minorHAnsi" w:eastAsia="Times New Roman" w:hAnsiTheme="minorHAnsi"/>
          <w:i/>
          <w:iCs/>
          <w:u w:color="FFFFFF" w:themeColor="background1"/>
          <w:lang w:val="en-AU"/>
        </w:rPr>
        <w:t>(Table 3.1.</w:t>
      </w:r>
      <w:r w:rsidR="00E02AE1">
        <w:rPr>
          <w:rFonts w:asciiTheme="minorHAnsi" w:eastAsia="Times New Roman" w:hAnsiTheme="minorHAnsi"/>
          <w:i/>
          <w:iCs/>
          <w:u w:color="FFFFFF" w:themeColor="background1"/>
          <w:lang w:val="en-AU"/>
        </w:rPr>
        <w:t>2</w:t>
      </w:r>
      <w:r w:rsidRPr="00786C75">
        <w:rPr>
          <w:rFonts w:asciiTheme="minorHAnsi" w:eastAsia="Times New Roman" w:hAnsiTheme="minorHAnsi"/>
          <w:i/>
          <w:iCs/>
          <w:u w:color="FFFFFF" w:themeColor="background1"/>
          <w:lang w:val="en-AU"/>
        </w:rPr>
        <w:t>)</w:t>
      </w:r>
    </w:p>
    <w:p w14:paraId="3F592A95" w14:textId="372F5E26" w:rsidR="00D01B41" w:rsidRPr="001C1AF2" w:rsidRDefault="00D01B41" w:rsidP="00D01B41">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Gold</w:t>
      </w:r>
      <w:r w:rsidRPr="00EC527B">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 xml:space="preserve">mining </w:t>
      </w:r>
      <w:r w:rsidR="00CE3693">
        <w:rPr>
          <w:rFonts w:asciiTheme="minorHAnsi" w:hAnsiTheme="minorHAnsi" w:cs="Arial"/>
          <w:szCs w:val="20"/>
          <w:u w:color="FFFFFF" w:themeColor="background1"/>
          <w:lang w:val="en-AU"/>
        </w:rPr>
        <w:t xml:space="preserve">expenditure </w:t>
      </w:r>
      <w:r>
        <w:rPr>
          <w:rFonts w:asciiTheme="minorHAnsi" w:hAnsiTheme="minorHAnsi" w:cs="Arial"/>
          <w:szCs w:val="20"/>
          <w:u w:color="FFFFFF" w:themeColor="background1"/>
          <w:lang w:val="en-AU"/>
        </w:rPr>
        <w:t>increased 33.0% from $238.2 to $316.8 million.</w:t>
      </w:r>
      <w:r w:rsidR="00C20F3A">
        <w:rPr>
          <w:rFonts w:asciiTheme="minorHAnsi" w:hAnsiTheme="minorHAnsi" w:cs="Arial"/>
          <w:szCs w:val="20"/>
          <w:u w:color="FFFFFF" w:themeColor="background1"/>
          <w:lang w:val="en-AU"/>
        </w:rPr>
        <w:t xml:space="preserve"> </w:t>
      </w:r>
      <w:r w:rsidR="00C20F3A" w:rsidRPr="00786C75">
        <w:rPr>
          <w:rFonts w:asciiTheme="minorHAnsi" w:eastAsia="Times New Roman" w:hAnsiTheme="minorHAnsi"/>
          <w:i/>
          <w:iCs/>
          <w:u w:color="FFFFFF" w:themeColor="background1"/>
          <w:lang w:val="en-AU"/>
        </w:rPr>
        <w:t>(Table 3.1.</w:t>
      </w:r>
      <w:r w:rsidR="00C20F3A">
        <w:rPr>
          <w:rFonts w:asciiTheme="minorHAnsi" w:eastAsia="Times New Roman" w:hAnsiTheme="minorHAnsi"/>
          <w:i/>
          <w:iCs/>
          <w:u w:color="FFFFFF" w:themeColor="background1"/>
          <w:lang w:val="en-AU"/>
        </w:rPr>
        <w:t>4</w:t>
      </w:r>
      <w:r w:rsidR="00C20F3A" w:rsidRPr="00786C75">
        <w:rPr>
          <w:rFonts w:asciiTheme="minorHAnsi" w:eastAsia="Times New Roman" w:hAnsiTheme="minorHAnsi"/>
          <w:i/>
          <w:iCs/>
          <w:u w:color="FFFFFF" w:themeColor="background1"/>
          <w:lang w:val="en-AU"/>
        </w:rPr>
        <w:t>)</w:t>
      </w:r>
    </w:p>
    <w:p w14:paraId="73A65795" w14:textId="56A2E21F" w:rsidR="000D2379" w:rsidRDefault="000D2379" w:rsidP="000D2379">
      <w:pPr>
        <w:pStyle w:val="BodyText"/>
        <w:numPr>
          <w:ilvl w:val="0"/>
          <w:numId w:val="25"/>
        </w:numPr>
        <w:spacing w:before="0" w:after="0" w:line="240" w:lineRule="auto"/>
        <w:rPr>
          <w:rFonts w:asciiTheme="minorHAnsi" w:eastAsia="Times New Roman" w:hAnsiTheme="minorHAnsi"/>
          <w:u w:color="FFFFFF" w:themeColor="background1"/>
          <w:lang w:val="en-AU"/>
        </w:rPr>
      </w:pPr>
      <w:r>
        <w:rPr>
          <w:rFonts w:asciiTheme="minorHAnsi" w:hAnsiTheme="minorHAnsi" w:cs="Arial"/>
          <w:szCs w:val="20"/>
          <w:u w:color="FFFFFF" w:themeColor="background1"/>
          <w:lang w:val="en-AU"/>
        </w:rPr>
        <w:t>Gold</w:t>
      </w:r>
      <w:r w:rsidRPr="00EC527B">
        <w:rPr>
          <w:rFonts w:asciiTheme="minorHAnsi" w:hAnsiTheme="minorHAnsi" w:cs="Arial"/>
          <w:szCs w:val="20"/>
          <w:u w:color="FFFFFF" w:themeColor="background1"/>
          <w:lang w:val="en-AU"/>
        </w:rPr>
        <w:t xml:space="preserve"> production increase</w:t>
      </w:r>
      <w:r>
        <w:rPr>
          <w:rFonts w:asciiTheme="minorHAnsi" w:hAnsiTheme="minorHAnsi" w:cs="Arial"/>
          <w:szCs w:val="20"/>
          <w:u w:color="FFFFFF" w:themeColor="background1"/>
          <w:lang w:val="en-AU"/>
        </w:rPr>
        <w:t>d</w:t>
      </w:r>
      <w:r w:rsidRPr="00EC527B">
        <w:rPr>
          <w:rFonts w:asciiTheme="minorHAnsi" w:hAnsiTheme="minorHAnsi" w:cs="Arial"/>
          <w:szCs w:val="20"/>
          <w:u w:color="FFFFFF" w:themeColor="background1"/>
          <w:lang w:val="en-AU"/>
        </w:rPr>
        <w:t xml:space="preserve"> 55.8% from 364,294 to 567,501 ounces</w:t>
      </w:r>
      <w:r>
        <w:rPr>
          <w:rFonts w:asciiTheme="minorHAnsi" w:eastAsia="Times New Roman" w:hAnsiTheme="minorHAnsi"/>
          <w:u w:color="FFFFFF" w:themeColor="background1"/>
          <w:lang w:val="en-AU"/>
        </w:rPr>
        <w:t>.</w:t>
      </w:r>
      <w:r w:rsidR="006D778A">
        <w:rPr>
          <w:rFonts w:asciiTheme="minorHAnsi" w:eastAsia="Times New Roman" w:hAnsiTheme="minorHAnsi"/>
          <w:u w:color="FFFFFF" w:themeColor="background1"/>
          <w:lang w:val="en-AU"/>
        </w:rPr>
        <w:t xml:space="preserve"> </w:t>
      </w:r>
      <w:r w:rsidR="006D778A" w:rsidRPr="00786C75">
        <w:rPr>
          <w:rFonts w:asciiTheme="minorHAnsi" w:eastAsia="Times New Roman" w:hAnsiTheme="minorHAnsi"/>
          <w:i/>
          <w:iCs/>
          <w:u w:color="FFFFFF" w:themeColor="background1"/>
          <w:lang w:val="en-AU"/>
        </w:rPr>
        <w:t>(Table 3.</w:t>
      </w:r>
      <w:r w:rsidR="006D778A">
        <w:rPr>
          <w:rFonts w:asciiTheme="minorHAnsi" w:eastAsia="Times New Roman" w:hAnsiTheme="minorHAnsi"/>
          <w:i/>
          <w:iCs/>
          <w:u w:color="FFFFFF" w:themeColor="background1"/>
          <w:lang w:val="en-AU"/>
        </w:rPr>
        <w:t>2</w:t>
      </w:r>
      <w:r w:rsidR="006D778A" w:rsidRPr="00786C75">
        <w:rPr>
          <w:rFonts w:asciiTheme="minorHAnsi" w:eastAsia="Times New Roman" w:hAnsiTheme="minorHAnsi"/>
          <w:i/>
          <w:iCs/>
          <w:u w:color="FFFFFF" w:themeColor="background1"/>
          <w:lang w:val="en-AU"/>
        </w:rPr>
        <w:t>.1)</w:t>
      </w:r>
    </w:p>
    <w:p w14:paraId="16C199E9" w14:textId="1052610A" w:rsidR="000D2379" w:rsidRPr="00FE5D88" w:rsidRDefault="000D2379" w:rsidP="000D2379">
      <w:pPr>
        <w:spacing w:after="0" w:line="240" w:lineRule="auto"/>
        <w:rPr>
          <w:rFonts w:asciiTheme="minorHAnsi" w:hAnsiTheme="minorHAnsi"/>
          <w:color w:val="auto"/>
          <w:sz w:val="20"/>
          <w:szCs w:val="20"/>
          <w:lang w:val="en-AU"/>
        </w:rPr>
      </w:pPr>
    </w:p>
    <w:p w14:paraId="7063386C" w14:textId="77777777" w:rsidR="000374D2" w:rsidRPr="007E0BFD" w:rsidRDefault="000374D2" w:rsidP="000374D2">
      <w:pPr>
        <w:pStyle w:val="bodycopy"/>
        <w:spacing w:after="0" w:line="240" w:lineRule="auto"/>
        <w:rPr>
          <w:rFonts w:asciiTheme="minorHAnsi" w:hAnsiTheme="minorHAnsi"/>
          <w:b/>
          <w:color w:val="auto"/>
          <w:sz w:val="20"/>
          <w:szCs w:val="20"/>
          <w:u w:color="FFFFFF" w:themeColor="background1"/>
          <w:lang w:val="en-AU"/>
        </w:rPr>
      </w:pPr>
      <w:r w:rsidRPr="007E0BFD">
        <w:rPr>
          <w:rFonts w:asciiTheme="minorHAnsi" w:hAnsiTheme="minorHAnsi"/>
          <w:b/>
          <w:color w:val="auto"/>
          <w:sz w:val="20"/>
          <w:szCs w:val="20"/>
          <w:u w:color="FFFFFF" w:themeColor="background1"/>
          <w:lang w:val="en-AU"/>
        </w:rPr>
        <w:t>Petroleum</w:t>
      </w:r>
    </w:p>
    <w:p w14:paraId="297889FC" w14:textId="614055E1" w:rsidR="000374D2" w:rsidRDefault="000374D2" w:rsidP="000374D2">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G</w:t>
      </w:r>
      <w:r w:rsidRPr="007E0BFD">
        <w:rPr>
          <w:rFonts w:asciiTheme="minorHAnsi" w:hAnsiTheme="minorHAnsi" w:cs="Arial"/>
          <w:szCs w:val="20"/>
          <w:u w:color="FFFFFF" w:themeColor="background1"/>
          <w:lang w:val="en-AU"/>
        </w:rPr>
        <w:t>as production total</w:t>
      </w:r>
      <w:r>
        <w:rPr>
          <w:rFonts w:asciiTheme="minorHAnsi" w:hAnsiTheme="minorHAnsi" w:cs="Arial"/>
          <w:szCs w:val="20"/>
          <w:u w:color="FFFFFF" w:themeColor="background1"/>
          <w:lang w:val="en-AU"/>
        </w:rPr>
        <w:t>led</w:t>
      </w:r>
      <w:r w:rsidRPr="007E0BFD">
        <w:rPr>
          <w:rFonts w:asciiTheme="minorHAnsi" w:hAnsiTheme="minorHAnsi" w:cs="Arial"/>
          <w:szCs w:val="20"/>
          <w:u w:color="FFFFFF" w:themeColor="background1"/>
          <w:lang w:val="en-AU"/>
        </w:rPr>
        <w:t xml:space="preserve"> 14,523 million standard cubic feet, which equate</w:t>
      </w:r>
      <w:r>
        <w:rPr>
          <w:rFonts w:asciiTheme="minorHAnsi" w:hAnsiTheme="minorHAnsi" w:cs="Arial"/>
          <w:szCs w:val="20"/>
          <w:u w:color="FFFFFF" w:themeColor="background1"/>
          <w:lang w:val="en-AU"/>
        </w:rPr>
        <w:t>s to approximately</w:t>
      </w:r>
      <w:r w:rsidRPr="007E0BFD">
        <w:rPr>
          <w:rFonts w:asciiTheme="minorHAnsi" w:hAnsiTheme="minorHAnsi" w:cs="Arial"/>
          <w:szCs w:val="20"/>
          <w:u w:color="FFFFFF" w:themeColor="background1"/>
          <w:lang w:val="en-AU"/>
        </w:rPr>
        <w:t xml:space="preserve"> 15.4 petajoules of energy</w:t>
      </w:r>
      <w:r>
        <w:rPr>
          <w:rFonts w:asciiTheme="minorHAnsi" w:hAnsiTheme="minorHAnsi" w:cs="Arial"/>
          <w:szCs w:val="20"/>
          <w:u w:color="FFFFFF" w:themeColor="background1"/>
          <w:lang w:val="en-AU"/>
        </w:rPr>
        <w:t>, an increase of 1.5 petajoules year on year.</w:t>
      </w:r>
      <w:r w:rsidR="00BD3E9C">
        <w:rPr>
          <w:rFonts w:asciiTheme="minorHAnsi" w:hAnsiTheme="minorHAnsi" w:cs="Arial"/>
          <w:szCs w:val="20"/>
          <w:u w:color="FFFFFF" w:themeColor="background1"/>
          <w:lang w:val="en-AU"/>
        </w:rPr>
        <w:t xml:space="preserve"> </w:t>
      </w:r>
      <w:r w:rsidR="002E51BA" w:rsidRPr="00786C75">
        <w:rPr>
          <w:rFonts w:asciiTheme="minorHAnsi" w:eastAsia="Times New Roman" w:hAnsiTheme="minorHAnsi"/>
          <w:i/>
          <w:iCs/>
          <w:u w:color="FFFFFF" w:themeColor="background1"/>
          <w:lang w:val="en-AU"/>
        </w:rPr>
        <w:t xml:space="preserve">(Table </w:t>
      </w:r>
      <w:r w:rsidR="002E51BA">
        <w:rPr>
          <w:rFonts w:asciiTheme="minorHAnsi" w:eastAsia="Times New Roman" w:hAnsiTheme="minorHAnsi"/>
          <w:i/>
          <w:iCs/>
          <w:u w:color="FFFFFF" w:themeColor="background1"/>
          <w:lang w:val="en-AU"/>
        </w:rPr>
        <w:t>4</w:t>
      </w:r>
      <w:r w:rsidR="002E51BA" w:rsidRPr="00786C75">
        <w:rPr>
          <w:rFonts w:asciiTheme="minorHAnsi" w:eastAsia="Times New Roman" w:hAnsiTheme="minorHAnsi"/>
          <w:i/>
          <w:iCs/>
          <w:u w:color="FFFFFF" w:themeColor="background1"/>
          <w:lang w:val="en-AU"/>
        </w:rPr>
        <w:t>.1.1)</w:t>
      </w:r>
    </w:p>
    <w:p w14:paraId="37A84654" w14:textId="77777777" w:rsidR="00E478C3" w:rsidRPr="005E3CDF" w:rsidRDefault="00E478C3" w:rsidP="000D2379">
      <w:pPr>
        <w:spacing w:after="0" w:line="240" w:lineRule="auto"/>
        <w:rPr>
          <w:rFonts w:asciiTheme="minorHAnsi" w:hAnsiTheme="minorHAnsi"/>
          <w:color w:val="auto"/>
          <w:sz w:val="20"/>
          <w:szCs w:val="20"/>
          <w:lang w:val="en-AU"/>
        </w:rPr>
      </w:pPr>
    </w:p>
    <w:p w14:paraId="4DB6943D" w14:textId="77777777" w:rsidR="000D2379" w:rsidRPr="007E0BFD" w:rsidRDefault="000D2379" w:rsidP="000D2379">
      <w:pPr>
        <w:spacing w:after="0" w:line="240" w:lineRule="auto"/>
        <w:rPr>
          <w:rFonts w:asciiTheme="minorHAnsi" w:hAnsiTheme="minorHAnsi"/>
          <w:b/>
          <w:color w:val="auto"/>
          <w:sz w:val="20"/>
          <w:szCs w:val="20"/>
          <w:lang w:val="en-AU"/>
        </w:rPr>
      </w:pPr>
      <w:r>
        <w:rPr>
          <w:rFonts w:asciiTheme="minorHAnsi" w:hAnsiTheme="minorHAnsi"/>
          <w:b/>
          <w:color w:val="auto"/>
          <w:sz w:val="20"/>
          <w:szCs w:val="20"/>
          <w:lang w:val="en-AU"/>
        </w:rPr>
        <w:t>Royalties and Regulatory Fees</w:t>
      </w:r>
    </w:p>
    <w:p w14:paraId="5C3E0297" w14:textId="21D44101" w:rsidR="00EA7BAA" w:rsidRDefault="00EA7BAA" w:rsidP="00EA7BAA">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Royalties payable decreased</w:t>
      </w:r>
      <w:r w:rsidR="00FD651C">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 xml:space="preserve">from $99.1 to $96.4 million </w:t>
      </w:r>
      <w:r w:rsidRPr="00786C75">
        <w:rPr>
          <w:rFonts w:asciiTheme="minorHAnsi" w:eastAsia="Times New Roman" w:hAnsiTheme="minorHAnsi"/>
          <w:i/>
          <w:iCs/>
          <w:u w:color="FFFFFF" w:themeColor="background1"/>
          <w:lang w:val="en-AU"/>
        </w:rPr>
        <w:t xml:space="preserve">(Table </w:t>
      </w:r>
      <w:r>
        <w:rPr>
          <w:rFonts w:asciiTheme="minorHAnsi" w:eastAsia="Times New Roman" w:hAnsiTheme="minorHAnsi"/>
          <w:i/>
          <w:iCs/>
          <w:u w:color="FFFFFF" w:themeColor="background1"/>
          <w:lang w:val="en-AU"/>
        </w:rPr>
        <w:t>5</w:t>
      </w:r>
      <w:r w:rsidRPr="00786C75">
        <w:rPr>
          <w:rFonts w:asciiTheme="minorHAnsi" w:eastAsia="Times New Roman" w:hAnsiTheme="minorHAnsi"/>
          <w:i/>
          <w:iCs/>
          <w:u w:color="FFFFFF" w:themeColor="background1"/>
          <w:lang w:val="en-AU"/>
        </w:rPr>
        <w:t>.</w:t>
      </w:r>
      <w:r>
        <w:rPr>
          <w:rFonts w:asciiTheme="minorHAnsi" w:eastAsia="Times New Roman" w:hAnsiTheme="minorHAnsi"/>
          <w:i/>
          <w:iCs/>
          <w:u w:color="FFFFFF" w:themeColor="background1"/>
          <w:lang w:val="en-AU"/>
        </w:rPr>
        <w:t>1</w:t>
      </w:r>
      <w:r w:rsidRPr="00786C75">
        <w:rPr>
          <w:rFonts w:asciiTheme="minorHAnsi" w:eastAsia="Times New Roman" w:hAnsiTheme="minorHAnsi"/>
          <w:i/>
          <w:iCs/>
          <w:u w:color="FFFFFF" w:themeColor="background1"/>
          <w:lang w:val="en-AU"/>
        </w:rPr>
        <w:t>.1)</w:t>
      </w:r>
    </w:p>
    <w:p w14:paraId="11A8D45C" w14:textId="037339E4" w:rsidR="002E51BA" w:rsidRPr="00701F35" w:rsidRDefault="002E51BA" w:rsidP="002E51BA">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 xml:space="preserve">Regulatory </w:t>
      </w:r>
      <w:r w:rsidR="00EA7BAA">
        <w:rPr>
          <w:rFonts w:asciiTheme="minorHAnsi" w:hAnsiTheme="minorHAnsi" w:cs="Arial"/>
          <w:szCs w:val="20"/>
          <w:u w:color="FFFFFF" w:themeColor="background1"/>
          <w:lang w:val="en-AU"/>
        </w:rPr>
        <w:t>f</w:t>
      </w:r>
      <w:r>
        <w:rPr>
          <w:rFonts w:asciiTheme="minorHAnsi" w:hAnsiTheme="minorHAnsi" w:cs="Arial"/>
          <w:szCs w:val="20"/>
          <w:u w:color="FFFFFF" w:themeColor="background1"/>
          <w:lang w:val="en-AU"/>
        </w:rPr>
        <w:t>ees</w:t>
      </w:r>
      <w:r w:rsidRPr="00701F35">
        <w:rPr>
          <w:rFonts w:asciiTheme="minorHAnsi" w:hAnsiTheme="minorHAnsi" w:cs="Arial"/>
          <w:szCs w:val="20"/>
          <w:u w:color="FFFFFF" w:themeColor="background1"/>
          <w:lang w:val="en-AU"/>
        </w:rPr>
        <w:t xml:space="preserve"> increased</w:t>
      </w:r>
      <w:r>
        <w:rPr>
          <w:rFonts w:asciiTheme="minorHAnsi" w:hAnsiTheme="minorHAnsi" w:cs="Arial"/>
          <w:szCs w:val="20"/>
          <w:u w:color="FFFFFF" w:themeColor="background1"/>
          <w:lang w:val="en-AU"/>
        </w:rPr>
        <w:t xml:space="preserve"> </w:t>
      </w:r>
      <w:r w:rsidRPr="00701F35">
        <w:rPr>
          <w:rFonts w:asciiTheme="minorHAnsi" w:hAnsiTheme="minorHAnsi" w:cs="Arial"/>
          <w:szCs w:val="20"/>
          <w:u w:color="FFFFFF" w:themeColor="background1"/>
          <w:lang w:val="en-AU"/>
        </w:rPr>
        <w:t>from $</w:t>
      </w:r>
      <w:r>
        <w:rPr>
          <w:rFonts w:asciiTheme="minorHAnsi" w:hAnsiTheme="minorHAnsi" w:cs="Arial"/>
          <w:szCs w:val="20"/>
          <w:u w:color="FFFFFF" w:themeColor="background1"/>
          <w:lang w:val="en-AU"/>
        </w:rPr>
        <w:t>5.1</w:t>
      </w:r>
      <w:r w:rsidRPr="00701F35">
        <w:rPr>
          <w:rFonts w:asciiTheme="minorHAnsi" w:hAnsiTheme="minorHAnsi" w:cs="Arial"/>
          <w:szCs w:val="20"/>
          <w:u w:color="FFFFFF" w:themeColor="background1"/>
          <w:lang w:val="en-AU"/>
        </w:rPr>
        <w:t xml:space="preserve"> million to $</w:t>
      </w:r>
      <w:r>
        <w:rPr>
          <w:rFonts w:asciiTheme="minorHAnsi" w:hAnsiTheme="minorHAnsi" w:cs="Arial"/>
          <w:szCs w:val="20"/>
          <w:u w:color="FFFFFF" w:themeColor="background1"/>
          <w:lang w:val="en-AU"/>
        </w:rPr>
        <w:t>5.9</w:t>
      </w:r>
      <w:r w:rsidRPr="00701F35">
        <w:rPr>
          <w:rFonts w:asciiTheme="minorHAnsi" w:hAnsiTheme="minorHAnsi" w:cs="Arial"/>
          <w:szCs w:val="20"/>
          <w:u w:color="FFFFFF" w:themeColor="background1"/>
          <w:lang w:val="en-AU"/>
        </w:rPr>
        <w:t xml:space="preserve"> million</w:t>
      </w:r>
      <w:r>
        <w:rPr>
          <w:rFonts w:asciiTheme="minorHAnsi" w:hAnsiTheme="minorHAnsi" w:cs="Arial"/>
          <w:szCs w:val="20"/>
          <w:u w:color="FFFFFF" w:themeColor="background1"/>
          <w:lang w:val="en-AU"/>
        </w:rPr>
        <w:t xml:space="preserve">. </w:t>
      </w:r>
      <w:r w:rsidR="00A35E7D" w:rsidRPr="00786C75">
        <w:rPr>
          <w:rFonts w:asciiTheme="minorHAnsi" w:eastAsia="Times New Roman" w:hAnsiTheme="minorHAnsi"/>
          <w:i/>
          <w:iCs/>
          <w:u w:color="FFFFFF" w:themeColor="background1"/>
          <w:lang w:val="en-AU"/>
        </w:rPr>
        <w:t xml:space="preserve">(Table </w:t>
      </w:r>
      <w:r w:rsidR="00A35E7D">
        <w:rPr>
          <w:rFonts w:asciiTheme="minorHAnsi" w:eastAsia="Times New Roman" w:hAnsiTheme="minorHAnsi"/>
          <w:i/>
          <w:iCs/>
          <w:u w:color="FFFFFF" w:themeColor="background1"/>
          <w:lang w:val="en-AU"/>
        </w:rPr>
        <w:t>5</w:t>
      </w:r>
      <w:r w:rsidR="00A35E7D" w:rsidRPr="00786C75">
        <w:rPr>
          <w:rFonts w:asciiTheme="minorHAnsi" w:eastAsia="Times New Roman" w:hAnsiTheme="minorHAnsi"/>
          <w:i/>
          <w:iCs/>
          <w:u w:color="FFFFFF" w:themeColor="background1"/>
          <w:lang w:val="en-AU"/>
        </w:rPr>
        <w:t>.</w:t>
      </w:r>
      <w:r w:rsidR="00EA7BAA">
        <w:rPr>
          <w:rFonts w:asciiTheme="minorHAnsi" w:eastAsia="Times New Roman" w:hAnsiTheme="minorHAnsi"/>
          <w:i/>
          <w:iCs/>
          <w:u w:color="FFFFFF" w:themeColor="background1"/>
          <w:lang w:val="en-AU"/>
        </w:rPr>
        <w:t>2</w:t>
      </w:r>
      <w:r w:rsidR="00A35E7D" w:rsidRPr="00786C75">
        <w:rPr>
          <w:rFonts w:asciiTheme="minorHAnsi" w:eastAsia="Times New Roman" w:hAnsiTheme="minorHAnsi"/>
          <w:i/>
          <w:iCs/>
          <w:u w:color="FFFFFF" w:themeColor="background1"/>
          <w:lang w:val="en-AU"/>
        </w:rPr>
        <w:t>.1)</w:t>
      </w:r>
    </w:p>
    <w:p w14:paraId="455EE129" w14:textId="4D9EC361" w:rsidR="000D2379" w:rsidRPr="005E3CDF" w:rsidRDefault="000D2379" w:rsidP="000D2379">
      <w:pPr>
        <w:spacing w:after="0" w:line="240" w:lineRule="auto"/>
        <w:rPr>
          <w:rFonts w:asciiTheme="minorHAnsi" w:hAnsiTheme="minorHAnsi"/>
          <w:color w:val="auto"/>
          <w:sz w:val="20"/>
          <w:szCs w:val="20"/>
          <w:lang w:val="en-AU"/>
        </w:rPr>
      </w:pPr>
    </w:p>
    <w:p w14:paraId="63F0C685" w14:textId="77777777" w:rsidR="000D2379" w:rsidRPr="007E0BFD" w:rsidRDefault="000D2379" w:rsidP="000D2379">
      <w:pPr>
        <w:spacing w:after="0" w:line="240" w:lineRule="auto"/>
        <w:rPr>
          <w:rFonts w:asciiTheme="minorHAnsi" w:hAnsiTheme="minorHAnsi"/>
          <w:b/>
          <w:color w:val="auto"/>
          <w:sz w:val="20"/>
          <w:szCs w:val="20"/>
          <w:lang w:val="en-AU"/>
        </w:rPr>
      </w:pPr>
      <w:r w:rsidRPr="007E0BFD">
        <w:rPr>
          <w:rFonts w:asciiTheme="minorHAnsi" w:hAnsiTheme="minorHAnsi"/>
          <w:b/>
          <w:color w:val="auto"/>
          <w:sz w:val="20"/>
          <w:szCs w:val="20"/>
          <w:lang w:val="en-AU"/>
        </w:rPr>
        <w:t xml:space="preserve">Rehabilitation </w:t>
      </w:r>
      <w:r>
        <w:rPr>
          <w:rFonts w:asciiTheme="minorHAnsi" w:hAnsiTheme="minorHAnsi"/>
          <w:b/>
          <w:color w:val="auto"/>
          <w:sz w:val="20"/>
          <w:szCs w:val="20"/>
          <w:lang w:val="en-AU"/>
        </w:rPr>
        <w:t>b</w:t>
      </w:r>
      <w:r w:rsidRPr="007E0BFD">
        <w:rPr>
          <w:rFonts w:asciiTheme="minorHAnsi" w:hAnsiTheme="minorHAnsi"/>
          <w:b/>
          <w:color w:val="auto"/>
          <w:sz w:val="20"/>
          <w:szCs w:val="20"/>
          <w:lang w:val="en-AU"/>
        </w:rPr>
        <w:t>onds</w:t>
      </w:r>
    </w:p>
    <w:p w14:paraId="26FCDA59" w14:textId="4E86DB2C" w:rsidR="000D2379" w:rsidRPr="007E0BFD" w:rsidRDefault="000D2379" w:rsidP="000D2379">
      <w:pPr>
        <w:pStyle w:val="BodyText"/>
        <w:numPr>
          <w:ilvl w:val="0"/>
          <w:numId w:val="25"/>
        </w:numPr>
        <w:spacing w:before="0" w:after="0" w:line="240" w:lineRule="auto"/>
        <w:rPr>
          <w:rFonts w:asciiTheme="minorHAnsi" w:hAnsiTheme="minorHAnsi" w:cs="Arial"/>
          <w:szCs w:val="20"/>
          <w:u w:color="FFFFFF" w:themeColor="background1"/>
          <w:lang w:val="en-AU"/>
        </w:rPr>
      </w:pPr>
      <w:r w:rsidRPr="007E0BFD">
        <w:rPr>
          <w:rFonts w:asciiTheme="minorHAnsi" w:hAnsiTheme="minorHAnsi" w:cs="Arial"/>
          <w:szCs w:val="20"/>
          <w:u w:color="FFFFFF" w:themeColor="background1"/>
          <w:lang w:val="en-AU"/>
        </w:rPr>
        <w:t xml:space="preserve">Total value of rehabilitation bonds held remained steady at </w:t>
      </w:r>
      <w:r>
        <w:rPr>
          <w:rFonts w:asciiTheme="minorHAnsi" w:hAnsiTheme="minorHAnsi" w:cs="Arial"/>
          <w:szCs w:val="20"/>
          <w:u w:color="FFFFFF" w:themeColor="background1"/>
          <w:lang w:val="en-AU"/>
        </w:rPr>
        <w:t>approximately $</w:t>
      </w:r>
      <w:r w:rsidRPr="007E0BFD">
        <w:rPr>
          <w:rFonts w:asciiTheme="minorHAnsi" w:hAnsiTheme="minorHAnsi" w:cs="Arial"/>
          <w:szCs w:val="20"/>
          <w:u w:color="FFFFFF" w:themeColor="background1"/>
          <w:lang w:val="en-AU"/>
        </w:rPr>
        <w:t>812.</w:t>
      </w:r>
      <w:r>
        <w:rPr>
          <w:rFonts w:asciiTheme="minorHAnsi" w:hAnsiTheme="minorHAnsi" w:cs="Arial"/>
          <w:szCs w:val="20"/>
          <w:u w:color="FFFFFF" w:themeColor="background1"/>
          <w:lang w:val="en-AU"/>
        </w:rPr>
        <w:t>7</w:t>
      </w:r>
      <w:r w:rsidRPr="007E0BFD">
        <w:rPr>
          <w:rFonts w:asciiTheme="minorHAnsi" w:hAnsiTheme="minorHAnsi" w:cs="Arial"/>
          <w:szCs w:val="20"/>
          <w:u w:color="FFFFFF" w:themeColor="background1"/>
          <w:lang w:val="en-AU"/>
        </w:rPr>
        <w:t xml:space="preserve"> million.</w:t>
      </w:r>
      <w:r w:rsidR="005E3CDF">
        <w:rPr>
          <w:rFonts w:asciiTheme="minorHAnsi" w:hAnsiTheme="minorHAnsi" w:cs="Arial"/>
          <w:szCs w:val="20"/>
          <w:u w:color="FFFFFF" w:themeColor="background1"/>
          <w:lang w:val="en-AU"/>
        </w:rPr>
        <w:t xml:space="preserve"> </w:t>
      </w:r>
      <w:r w:rsidR="005E3CDF" w:rsidRPr="00786C75">
        <w:rPr>
          <w:rFonts w:asciiTheme="minorHAnsi" w:eastAsia="Times New Roman" w:hAnsiTheme="minorHAnsi"/>
          <w:i/>
          <w:iCs/>
          <w:u w:color="FFFFFF" w:themeColor="background1"/>
          <w:lang w:val="en-AU"/>
        </w:rPr>
        <w:t xml:space="preserve">(Table </w:t>
      </w:r>
      <w:r w:rsidR="005E3CDF">
        <w:rPr>
          <w:rFonts w:asciiTheme="minorHAnsi" w:eastAsia="Times New Roman" w:hAnsiTheme="minorHAnsi"/>
          <w:i/>
          <w:iCs/>
          <w:u w:color="FFFFFF" w:themeColor="background1"/>
          <w:lang w:val="en-AU"/>
        </w:rPr>
        <w:t>6</w:t>
      </w:r>
      <w:r w:rsidR="005E3CDF" w:rsidRPr="00786C75">
        <w:rPr>
          <w:rFonts w:asciiTheme="minorHAnsi" w:eastAsia="Times New Roman" w:hAnsiTheme="minorHAnsi"/>
          <w:i/>
          <w:iCs/>
          <w:u w:color="FFFFFF" w:themeColor="background1"/>
          <w:lang w:val="en-AU"/>
        </w:rPr>
        <w:t>.1.1)</w:t>
      </w:r>
    </w:p>
    <w:p w14:paraId="533D2EC8" w14:textId="77787D95" w:rsidR="000A0F56" w:rsidRDefault="000A0F56" w:rsidP="000A0F56">
      <w:pPr>
        <w:rPr>
          <w:lang w:val="en-AU"/>
        </w:rPr>
      </w:pPr>
    </w:p>
    <w:p w14:paraId="6476B490" w14:textId="77777777" w:rsidR="00E478C3" w:rsidRPr="000A0F56" w:rsidRDefault="00E478C3" w:rsidP="000A0F56">
      <w:pPr>
        <w:rPr>
          <w:lang w:val="en-AU"/>
        </w:rPr>
      </w:pPr>
    </w:p>
    <w:p w14:paraId="088C8216" w14:textId="518D309E" w:rsidR="006559CC" w:rsidRDefault="00BF3C9D" w:rsidP="008E53D3">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The 201</w:t>
      </w:r>
      <w:r w:rsidR="00215511" w:rsidRPr="00215511">
        <w:rPr>
          <w:rFonts w:asciiTheme="minorHAnsi" w:hAnsiTheme="minorHAnsi"/>
          <w:color w:val="auto"/>
          <w:sz w:val="20"/>
          <w:szCs w:val="20"/>
          <w:u w:color="FFFFFF" w:themeColor="background1"/>
          <w:lang w:val="en-AU"/>
        </w:rPr>
        <w:t>8</w:t>
      </w:r>
      <w:r w:rsidRPr="00215511">
        <w:rPr>
          <w:rFonts w:asciiTheme="minorHAnsi" w:hAnsiTheme="minorHAnsi"/>
          <w:color w:val="auto"/>
          <w:sz w:val="20"/>
          <w:szCs w:val="20"/>
          <w:u w:color="FFFFFF" w:themeColor="background1"/>
          <w:lang w:val="en-AU"/>
        </w:rPr>
        <w:t>-1</w:t>
      </w:r>
      <w:r w:rsidR="00215511" w:rsidRPr="00215511">
        <w:rPr>
          <w:rFonts w:asciiTheme="minorHAnsi" w:hAnsiTheme="minorHAnsi"/>
          <w:color w:val="auto"/>
          <w:sz w:val="20"/>
          <w:szCs w:val="20"/>
          <w:u w:color="FFFFFF" w:themeColor="background1"/>
          <w:lang w:val="en-AU"/>
        </w:rPr>
        <w:t>9</w:t>
      </w:r>
      <w:r w:rsidR="005C619D" w:rsidRPr="00215511">
        <w:rPr>
          <w:rFonts w:asciiTheme="minorHAnsi" w:hAnsiTheme="minorHAnsi"/>
          <w:color w:val="auto"/>
          <w:sz w:val="20"/>
          <w:szCs w:val="20"/>
          <w:u w:color="FFFFFF" w:themeColor="background1"/>
          <w:lang w:val="en-AU"/>
        </w:rPr>
        <w:t xml:space="preserve"> Statistical Report </w:t>
      </w:r>
      <w:r w:rsidR="000A319A" w:rsidRPr="00215511">
        <w:rPr>
          <w:rFonts w:asciiTheme="minorHAnsi" w:hAnsiTheme="minorHAnsi"/>
          <w:color w:val="auto"/>
          <w:sz w:val="20"/>
          <w:szCs w:val="20"/>
          <w:u w:color="FFFFFF" w:themeColor="background1"/>
          <w:lang w:val="en-AU"/>
        </w:rPr>
        <w:t>presents</w:t>
      </w:r>
      <w:r w:rsidR="005C619D" w:rsidRPr="00215511">
        <w:rPr>
          <w:rFonts w:asciiTheme="minorHAnsi" w:hAnsiTheme="minorHAnsi"/>
          <w:color w:val="auto"/>
          <w:sz w:val="20"/>
          <w:szCs w:val="20"/>
          <w:u w:color="FFFFFF" w:themeColor="background1"/>
          <w:lang w:val="en-AU"/>
        </w:rPr>
        <w:t xml:space="preserve"> a compilation of data as reported by </w:t>
      </w:r>
      <w:r w:rsidR="000A319A" w:rsidRPr="00215511">
        <w:rPr>
          <w:rFonts w:asciiTheme="minorHAnsi" w:hAnsiTheme="minorHAnsi"/>
          <w:color w:val="auto"/>
          <w:sz w:val="20"/>
          <w:szCs w:val="20"/>
          <w:u w:color="FFFFFF" w:themeColor="background1"/>
          <w:lang w:val="en-AU"/>
        </w:rPr>
        <w:t>authority holders</w:t>
      </w:r>
      <w:r w:rsidR="005C619D" w:rsidRPr="00215511">
        <w:rPr>
          <w:rFonts w:asciiTheme="minorHAnsi" w:hAnsiTheme="minorHAnsi"/>
          <w:color w:val="auto"/>
          <w:sz w:val="20"/>
          <w:szCs w:val="20"/>
          <w:u w:color="FFFFFF" w:themeColor="background1"/>
          <w:lang w:val="en-AU"/>
        </w:rPr>
        <w:t xml:space="preserve"> to Earth Resources Regulation. All production and expenditure figures are certified by authority holder</w:t>
      </w:r>
      <w:r w:rsidR="00CC3619">
        <w:rPr>
          <w:rFonts w:asciiTheme="minorHAnsi" w:hAnsiTheme="minorHAnsi"/>
          <w:color w:val="auto"/>
          <w:sz w:val="20"/>
          <w:szCs w:val="20"/>
          <w:u w:color="FFFFFF" w:themeColor="background1"/>
          <w:lang w:val="en-AU"/>
        </w:rPr>
        <w:t>s</w:t>
      </w:r>
      <w:r w:rsidR="005C619D" w:rsidRPr="00215511">
        <w:rPr>
          <w:rFonts w:asciiTheme="minorHAnsi" w:hAnsiTheme="minorHAnsi"/>
          <w:color w:val="auto"/>
          <w:sz w:val="20"/>
          <w:szCs w:val="20"/>
          <w:u w:color="FFFFFF" w:themeColor="background1"/>
          <w:lang w:val="en-AU"/>
        </w:rPr>
        <w:t>.</w:t>
      </w:r>
      <w:r w:rsidR="00AC15DD" w:rsidRPr="00215511">
        <w:rPr>
          <w:rFonts w:asciiTheme="minorHAnsi" w:hAnsiTheme="minorHAnsi"/>
          <w:color w:val="auto"/>
          <w:sz w:val="20"/>
          <w:szCs w:val="20"/>
          <w:u w:color="FFFFFF" w:themeColor="background1"/>
          <w:lang w:val="en-AU"/>
        </w:rPr>
        <w:t xml:space="preserve"> As at </w:t>
      </w:r>
      <w:r w:rsidR="00D62556">
        <w:rPr>
          <w:rFonts w:asciiTheme="minorHAnsi" w:hAnsiTheme="minorHAnsi"/>
          <w:color w:val="auto"/>
          <w:sz w:val="20"/>
          <w:szCs w:val="20"/>
          <w:u w:color="FFFFFF" w:themeColor="background1"/>
          <w:lang w:val="en-AU"/>
        </w:rPr>
        <w:t>31</w:t>
      </w:r>
      <w:r w:rsidR="00D62556">
        <w:rPr>
          <w:rFonts w:asciiTheme="minorHAnsi" w:hAnsiTheme="minorHAnsi"/>
          <w:color w:val="auto"/>
          <w:sz w:val="20"/>
          <w:szCs w:val="20"/>
          <w:u w:color="FFFFFF" w:themeColor="background1"/>
          <w:vertAlign w:val="superscript"/>
          <w:lang w:val="en-AU"/>
        </w:rPr>
        <w:t>st</w:t>
      </w:r>
      <w:r w:rsidR="00E7601A" w:rsidRPr="00215511">
        <w:rPr>
          <w:rFonts w:asciiTheme="minorHAnsi" w:hAnsiTheme="minorHAnsi"/>
          <w:color w:val="auto"/>
          <w:sz w:val="20"/>
          <w:szCs w:val="20"/>
          <w:u w:color="FFFFFF" w:themeColor="background1"/>
          <w:lang w:val="en-AU"/>
        </w:rPr>
        <w:t xml:space="preserve"> </w:t>
      </w:r>
      <w:r w:rsidR="00D62556">
        <w:rPr>
          <w:rFonts w:asciiTheme="minorHAnsi" w:hAnsiTheme="minorHAnsi"/>
          <w:color w:val="auto"/>
          <w:sz w:val="20"/>
          <w:szCs w:val="20"/>
          <w:u w:color="FFFFFF" w:themeColor="background1"/>
          <w:lang w:val="en-AU"/>
        </w:rPr>
        <w:t>December</w:t>
      </w:r>
      <w:r w:rsidR="00E7601A" w:rsidRPr="00215511">
        <w:rPr>
          <w:rFonts w:asciiTheme="minorHAnsi" w:hAnsiTheme="minorHAnsi"/>
          <w:color w:val="auto"/>
          <w:sz w:val="20"/>
          <w:szCs w:val="20"/>
          <w:u w:color="FFFFFF" w:themeColor="background1"/>
          <w:lang w:val="en-AU"/>
        </w:rPr>
        <w:t xml:space="preserve"> 201</w:t>
      </w:r>
      <w:r w:rsidR="00215511" w:rsidRPr="00215511">
        <w:rPr>
          <w:rFonts w:asciiTheme="minorHAnsi" w:hAnsiTheme="minorHAnsi"/>
          <w:color w:val="auto"/>
          <w:sz w:val="20"/>
          <w:szCs w:val="20"/>
          <w:u w:color="FFFFFF" w:themeColor="background1"/>
          <w:lang w:val="en-AU"/>
        </w:rPr>
        <w:t>9</w:t>
      </w:r>
      <w:r w:rsidR="00E7601A" w:rsidRPr="00215511">
        <w:rPr>
          <w:rFonts w:asciiTheme="minorHAnsi" w:hAnsiTheme="minorHAnsi"/>
          <w:color w:val="auto"/>
          <w:sz w:val="20"/>
          <w:szCs w:val="20"/>
          <w:u w:color="FFFFFF" w:themeColor="background1"/>
          <w:lang w:val="en-AU"/>
        </w:rPr>
        <w:t>,</w:t>
      </w:r>
      <w:r w:rsidR="00BA35C1" w:rsidRPr="00215511">
        <w:rPr>
          <w:rFonts w:asciiTheme="minorHAnsi" w:hAnsiTheme="minorHAnsi"/>
          <w:color w:val="auto"/>
          <w:sz w:val="20"/>
          <w:szCs w:val="20"/>
          <w:u w:color="FFFFFF" w:themeColor="background1"/>
          <w:lang w:val="en-AU"/>
        </w:rPr>
        <w:t xml:space="preserve"> </w:t>
      </w:r>
      <w:r w:rsidR="00215511" w:rsidRPr="00215511">
        <w:rPr>
          <w:rFonts w:asciiTheme="minorHAnsi" w:hAnsiTheme="minorHAnsi"/>
          <w:color w:val="auto"/>
          <w:sz w:val="20"/>
          <w:szCs w:val="20"/>
          <w:u w:color="FFFFFF" w:themeColor="background1"/>
          <w:lang w:val="en-AU"/>
        </w:rPr>
        <w:t>92</w:t>
      </w:r>
      <w:r w:rsidR="006559CC" w:rsidRPr="00215511">
        <w:rPr>
          <w:rFonts w:asciiTheme="minorHAnsi" w:hAnsiTheme="minorHAnsi"/>
          <w:color w:val="auto"/>
          <w:sz w:val="20"/>
          <w:szCs w:val="20"/>
          <w:u w:color="FFFFFF" w:themeColor="background1"/>
          <w:lang w:val="en-AU"/>
        </w:rPr>
        <w:t xml:space="preserve"> per cent </w:t>
      </w:r>
      <w:r w:rsidR="00AC15DD" w:rsidRPr="00215511">
        <w:rPr>
          <w:rFonts w:asciiTheme="minorHAnsi" w:hAnsiTheme="minorHAnsi"/>
          <w:color w:val="auto"/>
          <w:sz w:val="20"/>
          <w:szCs w:val="20"/>
          <w:u w:color="FFFFFF" w:themeColor="background1"/>
          <w:lang w:val="en-AU"/>
        </w:rPr>
        <w:t>of M</w:t>
      </w:r>
      <w:r w:rsidR="003C6346" w:rsidRPr="00215511">
        <w:rPr>
          <w:rFonts w:asciiTheme="minorHAnsi" w:hAnsiTheme="minorHAnsi"/>
          <w:color w:val="auto"/>
          <w:sz w:val="20"/>
          <w:szCs w:val="20"/>
          <w:u w:color="FFFFFF" w:themeColor="background1"/>
          <w:lang w:val="en-AU"/>
        </w:rPr>
        <w:t xml:space="preserve">RSDA </w:t>
      </w:r>
      <w:r w:rsidR="00183F5A">
        <w:rPr>
          <w:rFonts w:asciiTheme="minorHAnsi" w:hAnsiTheme="minorHAnsi"/>
          <w:color w:val="auto"/>
          <w:sz w:val="20"/>
          <w:szCs w:val="20"/>
          <w:u w:color="FFFFFF" w:themeColor="background1"/>
          <w:lang w:val="en-AU"/>
        </w:rPr>
        <w:t>licence</w:t>
      </w:r>
      <w:r w:rsidR="00BA35C1" w:rsidRPr="00215511">
        <w:rPr>
          <w:rFonts w:asciiTheme="minorHAnsi" w:hAnsiTheme="minorHAnsi"/>
          <w:color w:val="auto"/>
          <w:sz w:val="20"/>
          <w:szCs w:val="20"/>
          <w:u w:color="FFFFFF" w:themeColor="background1"/>
          <w:lang w:val="en-AU"/>
        </w:rPr>
        <w:t xml:space="preserve"> holders</w:t>
      </w:r>
      <w:r w:rsidR="00C9411F" w:rsidRPr="00215511">
        <w:rPr>
          <w:rFonts w:asciiTheme="minorHAnsi" w:hAnsiTheme="minorHAnsi"/>
          <w:color w:val="auto"/>
          <w:sz w:val="20"/>
          <w:szCs w:val="20"/>
          <w:u w:color="FFFFFF" w:themeColor="background1"/>
          <w:lang w:val="en-AU"/>
        </w:rPr>
        <w:t xml:space="preserve"> have submitted a</w:t>
      </w:r>
      <w:r w:rsidR="006559CC" w:rsidRPr="00215511">
        <w:rPr>
          <w:rFonts w:asciiTheme="minorHAnsi" w:hAnsiTheme="minorHAnsi"/>
          <w:color w:val="auto"/>
          <w:sz w:val="20"/>
          <w:szCs w:val="20"/>
          <w:u w:color="FFFFFF" w:themeColor="background1"/>
          <w:lang w:val="en-AU"/>
        </w:rPr>
        <w:t xml:space="preserve">n </w:t>
      </w:r>
      <w:r w:rsidR="006559CC" w:rsidRPr="00875240">
        <w:rPr>
          <w:rFonts w:asciiTheme="minorHAnsi" w:hAnsiTheme="minorHAnsi"/>
          <w:color w:val="auto"/>
          <w:sz w:val="20"/>
          <w:szCs w:val="20"/>
          <w:u w:color="FFFFFF" w:themeColor="background1"/>
          <w:lang w:val="en-AU"/>
        </w:rPr>
        <w:t>annual</w:t>
      </w:r>
      <w:r w:rsidR="003C6346" w:rsidRPr="00875240">
        <w:rPr>
          <w:rFonts w:asciiTheme="minorHAnsi" w:hAnsiTheme="minorHAnsi"/>
          <w:color w:val="auto"/>
          <w:sz w:val="20"/>
          <w:szCs w:val="20"/>
          <w:u w:color="FFFFFF" w:themeColor="background1"/>
          <w:lang w:val="en-AU"/>
        </w:rPr>
        <w:t xml:space="preserve"> </w:t>
      </w:r>
      <w:r w:rsidR="00C9411F" w:rsidRPr="00246F12">
        <w:rPr>
          <w:rFonts w:asciiTheme="minorHAnsi" w:hAnsiTheme="minorHAnsi"/>
          <w:b/>
          <w:color w:val="auto"/>
          <w:sz w:val="20"/>
          <w:szCs w:val="20"/>
          <w:u w:color="FFFFFF" w:themeColor="background1"/>
          <w:lang w:val="en-AU"/>
        </w:rPr>
        <w:t xml:space="preserve">Production </w:t>
      </w:r>
      <w:r w:rsidR="00C24124" w:rsidRPr="00246F12">
        <w:rPr>
          <w:rFonts w:asciiTheme="minorHAnsi" w:hAnsiTheme="minorHAnsi"/>
          <w:b/>
          <w:color w:val="auto"/>
          <w:sz w:val="20"/>
          <w:szCs w:val="20"/>
          <w:u w:color="FFFFFF" w:themeColor="background1"/>
          <w:lang w:val="en-AU"/>
        </w:rPr>
        <w:t>&amp;</w:t>
      </w:r>
      <w:r w:rsidR="00C9411F" w:rsidRPr="00246F12">
        <w:rPr>
          <w:rFonts w:asciiTheme="minorHAnsi" w:hAnsiTheme="minorHAnsi"/>
          <w:b/>
          <w:color w:val="auto"/>
          <w:sz w:val="20"/>
          <w:szCs w:val="20"/>
          <w:u w:color="FFFFFF" w:themeColor="background1"/>
          <w:lang w:val="en-AU"/>
        </w:rPr>
        <w:t xml:space="preserve"> Royalty</w:t>
      </w:r>
      <w:r w:rsidR="00C9411F" w:rsidRPr="00875240">
        <w:rPr>
          <w:rFonts w:asciiTheme="minorHAnsi" w:hAnsiTheme="minorHAnsi"/>
          <w:color w:val="auto"/>
          <w:sz w:val="20"/>
          <w:szCs w:val="20"/>
          <w:u w:color="FFFFFF" w:themeColor="background1"/>
          <w:lang w:val="en-AU"/>
        </w:rPr>
        <w:t xml:space="preserve"> / </w:t>
      </w:r>
      <w:r w:rsidR="008B7B80" w:rsidRPr="00246F12">
        <w:rPr>
          <w:rFonts w:asciiTheme="minorHAnsi" w:hAnsiTheme="minorHAnsi"/>
          <w:b/>
          <w:color w:val="auto"/>
          <w:sz w:val="20"/>
          <w:szCs w:val="20"/>
          <w:u w:color="FFFFFF" w:themeColor="background1"/>
          <w:lang w:val="en-AU"/>
        </w:rPr>
        <w:t xml:space="preserve">Expenditure </w:t>
      </w:r>
      <w:r w:rsidR="00C24124" w:rsidRPr="00246F12">
        <w:rPr>
          <w:rFonts w:asciiTheme="minorHAnsi" w:hAnsiTheme="minorHAnsi"/>
          <w:b/>
          <w:color w:val="auto"/>
          <w:sz w:val="20"/>
          <w:szCs w:val="20"/>
          <w:u w:color="FFFFFF" w:themeColor="background1"/>
          <w:lang w:val="en-AU"/>
        </w:rPr>
        <w:t>&amp;</w:t>
      </w:r>
      <w:r w:rsidR="00956645" w:rsidRPr="00246F12">
        <w:rPr>
          <w:rFonts w:asciiTheme="minorHAnsi" w:hAnsiTheme="minorHAnsi"/>
          <w:b/>
          <w:color w:val="auto"/>
          <w:sz w:val="20"/>
          <w:szCs w:val="20"/>
          <w:u w:color="FFFFFF" w:themeColor="background1"/>
          <w:lang w:val="en-AU"/>
        </w:rPr>
        <w:t xml:space="preserve"> </w:t>
      </w:r>
      <w:r w:rsidR="006559CC" w:rsidRPr="00246F12">
        <w:rPr>
          <w:rFonts w:asciiTheme="minorHAnsi" w:hAnsiTheme="minorHAnsi"/>
          <w:b/>
          <w:color w:val="auto"/>
          <w:sz w:val="20"/>
          <w:szCs w:val="20"/>
          <w:u w:color="FFFFFF" w:themeColor="background1"/>
          <w:lang w:val="en-AU"/>
        </w:rPr>
        <w:t>Activity</w:t>
      </w:r>
      <w:r w:rsidR="0024059F" w:rsidRPr="00875240">
        <w:rPr>
          <w:rFonts w:asciiTheme="minorHAnsi" w:hAnsiTheme="minorHAnsi"/>
          <w:color w:val="auto"/>
          <w:sz w:val="20"/>
          <w:szCs w:val="20"/>
          <w:u w:color="FFFFFF" w:themeColor="background1"/>
          <w:lang w:val="en-AU"/>
        </w:rPr>
        <w:t xml:space="preserve"> repor</w:t>
      </w:r>
      <w:r w:rsidR="00875240">
        <w:rPr>
          <w:rFonts w:asciiTheme="minorHAnsi" w:hAnsiTheme="minorHAnsi"/>
          <w:color w:val="auto"/>
          <w:sz w:val="20"/>
          <w:szCs w:val="20"/>
          <w:u w:color="FFFFFF" w:themeColor="background1"/>
          <w:lang w:val="en-AU"/>
        </w:rPr>
        <w:t>t</w:t>
      </w:r>
      <w:r w:rsidR="00252679">
        <w:rPr>
          <w:rFonts w:asciiTheme="minorHAnsi" w:hAnsiTheme="minorHAnsi"/>
          <w:color w:val="auto"/>
          <w:sz w:val="20"/>
          <w:szCs w:val="20"/>
          <w:u w:color="FFFFFF" w:themeColor="background1"/>
          <w:lang w:val="en-AU"/>
        </w:rPr>
        <w:t xml:space="preserve">. Compliance action is continuing to ensure that all </w:t>
      </w:r>
      <w:r w:rsidR="00E04039">
        <w:rPr>
          <w:rFonts w:asciiTheme="minorHAnsi" w:hAnsiTheme="minorHAnsi"/>
          <w:color w:val="auto"/>
          <w:sz w:val="20"/>
          <w:szCs w:val="20"/>
          <w:u w:color="FFFFFF" w:themeColor="background1"/>
          <w:lang w:val="en-AU"/>
        </w:rPr>
        <w:t>authority holders fulfil their reporting obligations.</w:t>
      </w:r>
      <w:r w:rsidR="00644209">
        <w:rPr>
          <w:rFonts w:asciiTheme="minorHAnsi" w:hAnsiTheme="minorHAnsi"/>
          <w:color w:val="auto"/>
          <w:sz w:val="20"/>
          <w:szCs w:val="20"/>
          <w:u w:color="FFFFFF" w:themeColor="background1"/>
          <w:lang w:val="en-AU"/>
        </w:rPr>
        <w:t xml:space="preserve"> The highest level of reporting compliance was achieved in the </w:t>
      </w:r>
      <w:r w:rsidR="0041198C">
        <w:rPr>
          <w:rFonts w:asciiTheme="minorHAnsi" w:hAnsiTheme="minorHAnsi"/>
          <w:color w:val="auto"/>
          <w:sz w:val="20"/>
          <w:szCs w:val="20"/>
          <w:u w:color="FFFFFF" w:themeColor="background1"/>
          <w:lang w:val="en-AU"/>
        </w:rPr>
        <w:t>extractives (quarries) sector.</w:t>
      </w:r>
    </w:p>
    <w:p w14:paraId="3EF319BF" w14:textId="77777777" w:rsidR="00FD651C" w:rsidRPr="00875240" w:rsidRDefault="00FD651C" w:rsidP="008E53D3">
      <w:pPr>
        <w:pStyle w:val="bodycopy"/>
        <w:spacing w:after="0" w:line="240" w:lineRule="auto"/>
        <w:rPr>
          <w:rFonts w:asciiTheme="minorHAnsi" w:hAnsiTheme="minorHAnsi"/>
          <w:color w:val="auto"/>
          <w:sz w:val="20"/>
          <w:szCs w:val="20"/>
          <w:u w:color="FFFFFF" w:themeColor="background1"/>
          <w:lang w:val="en-AU"/>
        </w:rPr>
      </w:pPr>
    </w:p>
    <w:p w14:paraId="6B558251" w14:textId="77777777" w:rsidR="00CC3619" w:rsidRDefault="00D45CA5" w:rsidP="008E53D3">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The report</w:t>
      </w:r>
      <w:r>
        <w:rPr>
          <w:rFonts w:asciiTheme="minorHAnsi" w:hAnsiTheme="minorHAnsi"/>
          <w:color w:val="auto"/>
          <w:sz w:val="20"/>
          <w:szCs w:val="20"/>
          <w:u w:color="FFFFFF" w:themeColor="background1"/>
          <w:lang w:val="en-AU"/>
        </w:rPr>
        <w:t xml:space="preserve"> also</w:t>
      </w:r>
      <w:r w:rsidRPr="00215511">
        <w:rPr>
          <w:rFonts w:asciiTheme="minorHAnsi" w:hAnsiTheme="minorHAnsi"/>
          <w:color w:val="auto"/>
          <w:sz w:val="20"/>
          <w:szCs w:val="20"/>
          <w:u w:color="FFFFFF" w:themeColor="background1"/>
          <w:lang w:val="en-AU"/>
        </w:rPr>
        <w:t xml:space="preserve"> includes data on exploration, production, expenditure, revenues</w:t>
      </w:r>
      <w:r>
        <w:rPr>
          <w:rFonts w:asciiTheme="minorHAnsi" w:hAnsiTheme="minorHAnsi"/>
          <w:color w:val="auto"/>
          <w:sz w:val="20"/>
          <w:szCs w:val="20"/>
          <w:u w:color="FFFFFF" w:themeColor="background1"/>
          <w:lang w:val="en-AU"/>
        </w:rPr>
        <w:t>,</w:t>
      </w:r>
      <w:r w:rsidRPr="00215511">
        <w:rPr>
          <w:rFonts w:asciiTheme="minorHAnsi" w:hAnsiTheme="minorHAnsi"/>
          <w:color w:val="auto"/>
          <w:sz w:val="20"/>
          <w:szCs w:val="20"/>
          <w:u w:color="FFFFFF" w:themeColor="background1"/>
          <w:lang w:val="en-AU"/>
        </w:rPr>
        <w:t xml:space="preserve"> regulatory actions</w:t>
      </w:r>
      <w:r w:rsidR="00690A8E">
        <w:rPr>
          <w:rFonts w:asciiTheme="minorHAnsi" w:hAnsiTheme="minorHAnsi"/>
          <w:color w:val="auto"/>
          <w:sz w:val="20"/>
          <w:szCs w:val="20"/>
          <w:u w:color="FFFFFF" w:themeColor="background1"/>
          <w:lang w:val="en-AU"/>
        </w:rPr>
        <w:t>,</w:t>
      </w:r>
      <w:r>
        <w:rPr>
          <w:rFonts w:asciiTheme="minorHAnsi" w:hAnsiTheme="minorHAnsi"/>
          <w:color w:val="auto"/>
          <w:sz w:val="20"/>
          <w:szCs w:val="20"/>
          <w:u w:color="FFFFFF" w:themeColor="background1"/>
          <w:lang w:val="en-AU"/>
        </w:rPr>
        <w:t xml:space="preserve"> </w:t>
      </w:r>
      <w:r w:rsidR="008807EB">
        <w:rPr>
          <w:rFonts w:asciiTheme="minorHAnsi" w:hAnsiTheme="minorHAnsi"/>
          <w:color w:val="auto"/>
          <w:sz w:val="20"/>
          <w:szCs w:val="20"/>
          <w:u w:color="FFFFFF" w:themeColor="background1"/>
          <w:lang w:val="en-AU"/>
        </w:rPr>
        <w:t>licence</w:t>
      </w:r>
      <w:r w:rsidR="00690A8E">
        <w:rPr>
          <w:rFonts w:asciiTheme="minorHAnsi" w:hAnsiTheme="minorHAnsi"/>
          <w:color w:val="auto"/>
          <w:sz w:val="20"/>
          <w:szCs w:val="20"/>
          <w:u w:color="FFFFFF" w:themeColor="background1"/>
          <w:lang w:val="en-AU"/>
        </w:rPr>
        <w:t xml:space="preserve">s </w:t>
      </w:r>
      <w:r>
        <w:rPr>
          <w:rFonts w:asciiTheme="minorHAnsi" w:hAnsiTheme="minorHAnsi"/>
          <w:color w:val="auto"/>
          <w:sz w:val="20"/>
          <w:szCs w:val="20"/>
          <w:u w:color="FFFFFF" w:themeColor="background1"/>
          <w:lang w:val="en-AU"/>
        </w:rPr>
        <w:t>and</w:t>
      </w:r>
      <w:r w:rsidR="00C10AFE">
        <w:rPr>
          <w:rFonts w:asciiTheme="minorHAnsi" w:hAnsiTheme="minorHAnsi"/>
          <w:color w:val="auto"/>
          <w:sz w:val="20"/>
          <w:szCs w:val="20"/>
          <w:u w:color="FFFFFF" w:themeColor="background1"/>
          <w:lang w:val="en-AU"/>
        </w:rPr>
        <w:t xml:space="preserve"> </w:t>
      </w:r>
      <w:r w:rsidR="00440BFE">
        <w:rPr>
          <w:rFonts w:asciiTheme="minorHAnsi" w:hAnsiTheme="minorHAnsi"/>
          <w:color w:val="auto"/>
          <w:sz w:val="20"/>
          <w:szCs w:val="20"/>
          <w:u w:color="FFFFFF" w:themeColor="background1"/>
          <w:lang w:val="en-AU"/>
        </w:rPr>
        <w:t>data from the</w:t>
      </w:r>
      <w:r>
        <w:rPr>
          <w:rFonts w:asciiTheme="minorHAnsi" w:hAnsiTheme="minorHAnsi"/>
          <w:color w:val="auto"/>
          <w:sz w:val="20"/>
          <w:szCs w:val="20"/>
          <w:u w:color="FFFFFF" w:themeColor="background1"/>
          <w:lang w:val="en-AU"/>
        </w:rPr>
        <w:t xml:space="preserve"> Australian Bureau of Statistics (ABS)</w:t>
      </w:r>
      <w:r w:rsidRPr="00215511">
        <w:rPr>
          <w:rFonts w:asciiTheme="minorHAnsi" w:hAnsiTheme="minorHAnsi"/>
          <w:color w:val="auto"/>
          <w:sz w:val="20"/>
          <w:szCs w:val="20"/>
          <w:u w:color="FFFFFF" w:themeColor="background1"/>
          <w:lang w:val="en-AU"/>
        </w:rPr>
        <w:t>.</w:t>
      </w:r>
    </w:p>
    <w:p w14:paraId="0EE7113E" w14:textId="77777777" w:rsidR="00CC3619" w:rsidRDefault="00CC3619" w:rsidP="008E53D3">
      <w:pPr>
        <w:pStyle w:val="bodycopy"/>
        <w:spacing w:after="0" w:line="240" w:lineRule="auto"/>
        <w:rPr>
          <w:rFonts w:asciiTheme="minorHAnsi" w:hAnsiTheme="minorHAnsi"/>
          <w:color w:val="auto"/>
          <w:sz w:val="20"/>
          <w:szCs w:val="20"/>
          <w:u w:color="FFFFFF" w:themeColor="background1"/>
          <w:lang w:val="en-AU"/>
        </w:rPr>
      </w:pPr>
    </w:p>
    <w:p w14:paraId="42C82077" w14:textId="4A753E62" w:rsidR="005C619D" w:rsidRPr="00215511" w:rsidRDefault="00046093" w:rsidP="008E53D3">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 xml:space="preserve">The annual statistical </w:t>
      </w:r>
      <w:r w:rsidR="00C9411F" w:rsidRPr="00215511">
        <w:rPr>
          <w:rFonts w:asciiTheme="minorHAnsi" w:hAnsiTheme="minorHAnsi"/>
          <w:color w:val="auto"/>
          <w:sz w:val="20"/>
          <w:szCs w:val="20"/>
          <w:u w:color="FFFFFF" w:themeColor="background1"/>
          <w:lang w:val="en-AU"/>
        </w:rPr>
        <w:t xml:space="preserve">report </w:t>
      </w:r>
      <w:r w:rsidRPr="00215511">
        <w:rPr>
          <w:rFonts w:asciiTheme="minorHAnsi" w:hAnsiTheme="minorHAnsi"/>
          <w:color w:val="auto"/>
          <w:sz w:val="20"/>
          <w:szCs w:val="20"/>
          <w:u w:color="FFFFFF" w:themeColor="background1"/>
          <w:lang w:val="en-AU"/>
        </w:rPr>
        <w:t xml:space="preserve">may be revised in the future as more </w:t>
      </w:r>
      <w:r w:rsidR="00C9411F" w:rsidRPr="00246F12">
        <w:rPr>
          <w:rFonts w:asciiTheme="minorHAnsi" w:hAnsiTheme="minorHAnsi"/>
          <w:b/>
          <w:color w:val="auto"/>
          <w:sz w:val="20"/>
          <w:szCs w:val="20"/>
          <w:u w:color="FFFFFF" w:themeColor="background1"/>
          <w:lang w:val="en-AU"/>
        </w:rPr>
        <w:t>Production</w:t>
      </w:r>
      <w:r w:rsidR="00C24124" w:rsidRPr="00246F12">
        <w:rPr>
          <w:rFonts w:asciiTheme="minorHAnsi" w:hAnsiTheme="minorHAnsi"/>
          <w:b/>
          <w:color w:val="auto"/>
          <w:sz w:val="20"/>
          <w:szCs w:val="20"/>
          <w:u w:color="FFFFFF" w:themeColor="background1"/>
          <w:lang w:val="en-AU"/>
        </w:rPr>
        <w:t xml:space="preserve"> &amp; Royalty</w:t>
      </w:r>
      <w:r w:rsidR="00C9411F" w:rsidRPr="00875240">
        <w:rPr>
          <w:rFonts w:asciiTheme="minorHAnsi" w:hAnsiTheme="minorHAnsi"/>
          <w:color w:val="auto"/>
          <w:sz w:val="20"/>
          <w:szCs w:val="20"/>
          <w:u w:color="FFFFFF" w:themeColor="background1"/>
          <w:lang w:val="en-AU"/>
        </w:rPr>
        <w:t xml:space="preserve"> / </w:t>
      </w:r>
      <w:r w:rsidR="00BA35C1" w:rsidRPr="00246F12">
        <w:rPr>
          <w:rFonts w:asciiTheme="minorHAnsi" w:hAnsiTheme="minorHAnsi"/>
          <w:b/>
          <w:color w:val="auto"/>
          <w:sz w:val="20"/>
          <w:szCs w:val="20"/>
          <w:u w:color="FFFFFF" w:themeColor="background1"/>
          <w:lang w:val="en-AU"/>
        </w:rPr>
        <w:t xml:space="preserve">Expenditure </w:t>
      </w:r>
      <w:r w:rsidR="00C24124" w:rsidRPr="00246F12">
        <w:rPr>
          <w:rFonts w:asciiTheme="minorHAnsi" w:hAnsiTheme="minorHAnsi"/>
          <w:b/>
          <w:color w:val="auto"/>
          <w:sz w:val="20"/>
          <w:szCs w:val="20"/>
          <w:u w:color="FFFFFF" w:themeColor="background1"/>
          <w:lang w:val="en-AU"/>
        </w:rPr>
        <w:t xml:space="preserve">&amp; </w:t>
      </w:r>
      <w:r w:rsidR="00BA35C1" w:rsidRPr="00246F12">
        <w:rPr>
          <w:rFonts w:asciiTheme="minorHAnsi" w:hAnsiTheme="minorHAnsi"/>
          <w:b/>
          <w:color w:val="auto"/>
          <w:sz w:val="20"/>
          <w:szCs w:val="20"/>
          <w:u w:color="FFFFFF" w:themeColor="background1"/>
          <w:lang w:val="en-AU"/>
        </w:rPr>
        <w:t>Activity</w:t>
      </w:r>
      <w:r w:rsidR="00BA35C1" w:rsidRPr="00215511">
        <w:rPr>
          <w:rFonts w:asciiTheme="minorHAnsi" w:hAnsiTheme="minorHAnsi"/>
          <w:color w:val="auto"/>
          <w:sz w:val="20"/>
          <w:szCs w:val="20"/>
          <w:u w:color="FFFFFF" w:themeColor="background1"/>
          <w:lang w:val="en-AU"/>
        </w:rPr>
        <w:t xml:space="preserve"> </w:t>
      </w:r>
      <w:r w:rsidRPr="00215511">
        <w:rPr>
          <w:rFonts w:asciiTheme="minorHAnsi" w:hAnsiTheme="minorHAnsi"/>
          <w:color w:val="auto"/>
          <w:sz w:val="20"/>
          <w:szCs w:val="20"/>
          <w:u w:color="FFFFFF" w:themeColor="background1"/>
          <w:lang w:val="en-AU"/>
        </w:rPr>
        <w:t>report</w:t>
      </w:r>
      <w:r w:rsidR="006559CC" w:rsidRPr="00215511">
        <w:rPr>
          <w:rFonts w:asciiTheme="minorHAnsi" w:hAnsiTheme="minorHAnsi"/>
          <w:color w:val="auto"/>
          <w:sz w:val="20"/>
          <w:szCs w:val="20"/>
          <w:u w:color="FFFFFF" w:themeColor="background1"/>
          <w:lang w:val="en-AU"/>
        </w:rPr>
        <w:t>s are received from the industry.</w:t>
      </w:r>
    </w:p>
    <w:p w14:paraId="53FED9BC" w14:textId="2696AD2E" w:rsidR="002167F2" w:rsidRPr="00CA0D24" w:rsidRDefault="002167F2" w:rsidP="00FA7668">
      <w:pPr>
        <w:pStyle w:val="BodyText"/>
        <w:numPr>
          <w:ilvl w:val="0"/>
          <w:numId w:val="25"/>
        </w:numPr>
        <w:spacing w:before="0" w:after="0" w:line="240" w:lineRule="auto"/>
        <w:rPr>
          <w:rFonts w:asciiTheme="minorHAnsi" w:hAnsiTheme="minorHAnsi" w:cs="Arial"/>
          <w:szCs w:val="20"/>
          <w:u w:color="FFFFFF" w:themeColor="background1"/>
          <w:lang w:val="en-AU"/>
        </w:rPr>
      </w:pPr>
      <w:r w:rsidRPr="00CA0D24">
        <w:rPr>
          <w:rFonts w:asciiTheme="minorHAnsi" w:hAnsiTheme="minorHAnsi" w:cs="Arial"/>
          <w:u w:color="FFFFFF" w:themeColor="background1"/>
          <w:lang w:val="en-AU"/>
        </w:rPr>
        <w:br w:type="page"/>
      </w:r>
    </w:p>
    <w:p w14:paraId="1E201A23" w14:textId="77777777" w:rsidR="00DD143E" w:rsidRPr="00CA0D24" w:rsidRDefault="00DD143E" w:rsidP="00DD143E">
      <w:pPr>
        <w:pStyle w:val="Heading1"/>
        <w:rPr>
          <w:rFonts w:asciiTheme="minorHAnsi" w:hAnsiTheme="minorHAnsi" w:cs="Arial"/>
          <w:color w:val="auto"/>
          <w:u w:color="FFFFFF" w:themeColor="background1"/>
          <w:lang w:val="en-AU"/>
        </w:rPr>
      </w:pPr>
      <w:bookmarkStart w:id="2" w:name="_Toc32222697"/>
      <w:r w:rsidRPr="00CA0D24">
        <w:rPr>
          <w:rFonts w:asciiTheme="minorHAnsi" w:hAnsiTheme="minorHAnsi" w:cs="Arial"/>
          <w:color w:val="auto"/>
          <w:u w:color="FFFFFF" w:themeColor="background1"/>
          <w:lang w:val="en-AU"/>
        </w:rPr>
        <w:lastRenderedPageBreak/>
        <w:t>Extractive</w:t>
      </w:r>
      <w:r>
        <w:rPr>
          <w:rFonts w:asciiTheme="minorHAnsi" w:hAnsiTheme="minorHAnsi" w:cs="Arial"/>
          <w:color w:val="auto"/>
          <w:u w:color="FFFFFF" w:themeColor="background1"/>
          <w:lang w:val="en-AU"/>
        </w:rPr>
        <w:t>s</w:t>
      </w:r>
      <w:bookmarkEnd w:id="2"/>
    </w:p>
    <w:p w14:paraId="5097623E" w14:textId="77777777" w:rsidR="00DD143E" w:rsidRPr="00CA0D24" w:rsidRDefault="00DD143E" w:rsidP="00DD143E">
      <w:pPr>
        <w:spacing w:before="120" w:after="24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Quarries produce predominantly hard rock, clay, sand and gravel, which are mostly used for constructing houses, public infrastructure and private sector developments.</w:t>
      </w:r>
    </w:p>
    <w:p w14:paraId="5AA0C0D5" w14:textId="19E02F3A" w:rsidR="00DD143E" w:rsidRPr="00B95D50" w:rsidRDefault="00DD143E" w:rsidP="00DD143E">
      <w:pPr>
        <w:spacing w:before="120" w:after="120"/>
        <w:rPr>
          <w:rFonts w:asciiTheme="minorHAnsi" w:eastAsia="Times New Roman" w:hAnsiTheme="minorHAnsi" w:cs="Arial"/>
          <w:color w:val="auto"/>
          <w:u w:color="FFFFFF" w:themeColor="background1"/>
          <w:lang w:val="en-AU"/>
        </w:rPr>
      </w:pPr>
      <w:r w:rsidRPr="00B95D50">
        <w:rPr>
          <w:rFonts w:asciiTheme="minorHAnsi" w:eastAsia="Times New Roman" w:hAnsiTheme="minorHAnsi" w:cs="Arial"/>
          <w:color w:val="auto"/>
          <w:u w:color="FFFFFF" w:themeColor="background1"/>
          <w:lang w:val="en-AU"/>
        </w:rPr>
        <w:t>As at 30 June 2019, there were 873 quarries with a current work authority under the MRSDA</w:t>
      </w:r>
      <w:r w:rsidR="00394CC2">
        <w:rPr>
          <w:rFonts w:asciiTheme="minorHAnsi" w:eastAsia="Times New Roman" w:hAnsiTheme="minorHAnsi" w:cs="Arial"/>
          <w:color w:val="auto"/>
          <w:u w:color="FFFFFF" w:themeColor="background1"/>
          <w:lang w:val="en-AU"/>
        </w:rPr>
        <w:t>.</w:t>
      </w:r>
      <w:r w:rsidRPr="00B95D50">
        <w:rPr>
          <w:rFonts w:asciiTheme="minorHAnsi" w:eastAsia="Times New Roman" w:hAnsiTheme="minorHAnsi" w:cs="Arial"/>
          <w:color w:val="auto"/>
          <w:u w:color="FFFFFF" w:themeColor="background1"/>
          <w:lang w:val="en-AU"/>
        </w:rPr>
        <w:t xml:space="preserve"> </w:t>
      </w:r>
      <w:r w:rsidR="00394CC2">
        <w:rPr>
          <w:rFonts w:asciiTheme="minorHAnsi" w:eastAsia="Times New Roman" w:hAnsiTheme="minorHAnsi" w:cs="Arial"/>
          <w:color w:val="auto"/>
          <w:u w:color="FFFFFF" w:themeColor="background1"/>
          <w:lang w:val="en-AU"/>
        </w:rPr>
        <w:t>T</w:t>
      </w:r>
      <w:r w:rsidRPr="00B95D50">
        <w:rPr>
          <w:rFonts w:asciiTheme="minorHAnsi" w:eastAsia="Times New Roman" w:hAnsiTheme="minorHAnsi" w:cs="Arial"/>
          <w:color w:val="auto"/>
          <w:u w:color="FFFFFF" w:themeColor="background1"/>
          <w:lang w:val="en-AU"/>
        </w:rPr>
        <w:t>he number remained relatively stable over the last seven years. As at 31</w:t>
      </w:r>
      <w:r w:rsidRPr="00B95D50">
        <w:rPr>
          <w:rFonts w:asciiTheme="minorHAnsi" w:eastAsia="Times New Roman" w:hAnsiTheme="minorHAnsi" w:cs="Arial"/>
          <w:color w:val="auto"/>
          <w:u w:color="FFFFFF" w:themeColor="background1"/>
          <w:vertAlign w:val="superscript"/>
          <w:lang w:val="en-AU"/>
        </w:rPr>
        <w:t>st</w:t>
      </w:r>
      <w:r w:rsidRPr="00B95D50">
        <w:rPr>
          <w:rFonts w:asciiTheme="minorHAnsi" w:eastAsia="Times New Roman" w:hAnsiTheme="minorHAnsi" w:cs="Arial"/>
          <w:color w:val="auto"/>
          <w:u w:color="FFFFFF" w:themeColor="background1"/>
          <w:lang w:val="en-AU"/>
        </w:rPr>
        <w:t xml:space="preserve"> December 2019, a total of 53</w:t>
      </w:r>
      <w:r w:rsidR="00BF6FCE">
        <w:rPr>
          <w:rFonts w:asciiTheme="minorHAnsi" w:eastAsia="Times New Roman" w:hAnsiTheme="minorHAnsi" w:cs="Arial"/>
          <w:color w:val="auto"/>
          <w:u w:color="FFFFFF" w:themeColor="background1"/>
          <w:lang w:val="en-AU"/>
        </w:rPr>
        <w:t>9</w:t>
      </w:r>
      <w:r w:rsidRPr="00B95D50">
        <w:rPr>
          <w:rFonts w:asciiTheme="minorHAnsi" w:eastAsia="Times New Roman" w:hAnsiTheme="minorHAnsi" w:cs="Arial"/>
          <w:color w:val="auto"/>
          <w:u w:color="FFFFFF" w:themeColor="background1"/>
          <w:lang w:val="en-AU"/>
        </w:rPr>
        <w:t xml:space="preserve"> quarries reported production in 2018-19</w:t>
      </w:r>
      <w:r w:rsidRPr="00B95D50">
        <w:rPr>
          <w:rFonts w:asciiTheme="minorHAnsi" w:hAnsiTheme="minorHAnsi" w:cs="Arial"/>
          <w:color w:val="auto"/>
          <w:u w:color="FFFFFF" w:themeColor="background1"/>
          <w:lang w:val="en-AU"/>
        </w:rPr>
        <w:t xml:space="preserve">. The </w:t>
      </w:r>
      <w:r w:rsidRPr="00B95D50">
        <w:rPr>
          <w:rFonts w:asciiTheme="minorHAnsi" w:eastAsia="Times New Roman" w:hAnsiTheme="minorHAnsi" w:cs="Arial"/>
          <w:color w:val="auto"/>
          <w:u w:color="FFFFFF" w:themeColor="background1"/>
          <w:lang w:val="en-AU"/>
        </w:rPr>
        <w:t xml:space="preserve">production volume increased from 61.2 to 62.7 million tonnes and value of sale increased from $987.9 million to $1021.6 million. Sales of quarry products fluctuate based on the demand from the domestic building and construction sector. </w:t>
      </w:r>
    </w:p>
    <w:p w14:paraId="2A9E2631" w14:textId="2CE65077" w:rsidR="00DD143E" w:rsidRPr="00CA0D24" w:rsidRDefault="00DD143E" w:rsidP="00DD143E">
      <w:pPr>
        <w:spacing w:before="120" w:after="120" w:line="240" w:lineRule="auto"/>
        <w:jc w:val="both"/>
        <w:rPr>
          <w:rFonts w:asciiTheme="minorHAnsi" w:eastAsia="Times New Roman" w:hAnsiTheme="minorHAnsi" w:cs="Arial"/>
          <w:color w:val="auto"/>
          <w:szCs w:val="24"/>
          <w:u w:color="FFFFFF" w:themeColor="background1"/>
          <w:lang w:val="en-AU"/>
        </w:rPr>
      </w:pPr>
    </w:p>
    <w:p w14:paraId="780B9137" w14:textId="67208680" w:rsidR="009916F5" w:rsidRDefault="009C0A11" w:rsidP="009916F5">
      <w:pPr>
        <w:spacing w:before="120" w:after="120" w:line="240" w:lineRule="auto"/>
        <w:jc w:val="both"/>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Table 2.</w:t>
      </w:r>
      <w:r w:rsidR="005F6663">
        <w:rPr>
          <w:rFonts w:asciiTheme="minorHAnsi" w:eastAsia="Times New Roman" w:hAnsiTheme="minorHAnsi" w:cs="Arial"/>
          <w:b/>
          <w:color w:val="auto"/>
          <w:szCs w:val="24"/>
          <w:u w:color="FFFFFF" w:themeColor="background1"/>
          <w:lang w:val="en-AU"/>
        </w:rPr>
        <w:t>1</w:t>
      </w:r>
      <w:r>
        <w:rPr>
          <w:rFonts w:asciiTheme="minorHAnsi" w:eastAsia="Times New Roman" w:hAnsiTheme="minorHAnsi" w:cs="Arial"/>
          <w:b/>
          <w:color w:val="auto"/>
          <w:szCs w:val="24"/>
          <w:u w:color="FFFFFF" w:themeColor="background1"/>
          <w:lang w:val="en-AU"/>
        </w:rPr>
        <w:t xml:space="preserve"> </w:t>
      </w:r>
      <w:r w:rsidR="00C327DE">
        <w:rPr>
          <w:rFonts w:asciiTheme="minorHAnsi" w:eastAsia="Times New Roman" w:hAnsiTheme="minorHAnsi" w:cs="Arial"/>
          <w:b/>
          <w:color w:val="auto"/>
          <w:szCs w:val="24"/>
          <w:u w:color="FFFFFF" w:themeColor="background1"/>
          <w:lang w:val="en-AU"/>
        </w:rPr>
        <w:t>Production and Value of Sale by financial year</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0"/>
        <w:gridCol w:w="1217"/>
        <w:gridCol w:w="1217"/>
        <w:gridCol w:w="1216"/>
        <w:gridCol w:w="1216"/>
        <w:gridCol w:w="1216"/>
        <w:gridCol w:w="1216"/>
        <w:gridCol w:w="1212"/>
      </w:tblGrid>
      <w:tr w:rsidR="006F198D" w:rsidRPr="00CA0D24" w14:paraId="74A0903D" w14:textId="77777777" w:rsidTr="00D14ABD">
        <w:trPr>
          <w:cnfStyle w:val="100000000000" w:firstRow="1" w:lastRow="0" w:firstColumn="0" w:lastColumn="0" w:oddVBand="0" w:evenVBand="0" w:oddHBand="0" w:evenHBand="0" w:firstRowFirstColumn="0" w:firstRowLastColumn="0" w:lastRowFirstColumn="0" w:lastRowLastColumn="0"/>
          <w:trHeight w:val="303"/>
        </w:trPr>
        <w:tc>
          <w:tcPr>
            <w:tcW w:w="774" w:type="pct"/>
            <w:noWrap/>
          </w:tcPr>
          <w:p w14:paraId="16FFC34A" w14:textId="77777777" w:rsidR="006F198D" w:rsidRPr="00CA0D24" w:rsidRDefault="006F198D" w:rsidP="007972D8">
            <w:pPr>
              <w:spacing w:before="120"/>
              <w:jc w:val="both"/>
              <w:rPr>
                <w:rFonts w:asciiTheme="minorHAnsi" w:hAnsiTheme="minorHAnsi" w:cs="Arial"/>
                <w:color w:val="auto"/>
                <w:u w:color="FFFFFF" w:themeColor="background1"/>
                <w:lang w:val="en-AU"/>
              </w:rPr>
            </w:pPr>
          </w:p>
        </w:tc>
        <w:tc>
          <w:tcPr>
            <w:tcW w:w="604" w:type="pct"/>
          </w:tcPr>
          <w:p w14:paraId="6CF39D16" w14:textId="77777777" w:rsidR="006F198D" w:rsidRPr="00CA0D24" w:rsidRDefault="006F198D" w:rsidP="007972D8">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604" w:type="pct"/>
          </w:tcPr>
          <w:p w14:paraId="58DE3F77" w14:textId="77777777" w:rsidR="006F198D" w:rsidRPr="00CA0D24" w:rsidRDefault="006F198D" w:rsidP="007972D8">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tcPr>
          <w:p w14:paraId="6135966A" w14:textId="77777777" w:rsidR="006F198D" w:rsidRPr="00CA0D24" w:rsidRDefault="006F198D" w:rsidP="007972D8">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tcPr>
          <w:p w14:paraId="5FD846B5" w14:textId="77777777" w:rsidR="006F198D" w:rsidRPr="00CA0D24" w:rsidRDefault="006F198D" w:rsidP="007972D8">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tcPr>
          <w:p w14:paraId="071D84AB" w14:textId="77777777" w:rsidR="006F198D" w:rsidRPr="00CA0D24" w:rsidRDefault="006F198D" w:rsidP="007972D8">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tcPr>
          <w:p w14:paraId="127751B7" w14:textId="77777777" w:rsidR="006F198D" w:rsidRPr="00CA0D24" w:rsidRDefault="006F198D" w:rsidP="007972D8">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3" w:type="pct"/>
          </w:tcPr>
          <w:p w14:paraId="068698CC" w14:textId="77777777" w:rsidR="006F198D" w:rsidRPr="00CA0D24" w:rsidRDefault="006F198D" w:rsidP="007972D8">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r>
      <w:tr w:rsidR="00D14ABD" w:rsidRPr="00CA0D24" w14:paraId="05DDD28A" w14:textId="77777777" w:rsidTr="00D14ABD">
        <w:trPr>
          <w:cnfStyle w:val="000000100000" w:firstRow="0" w:lastRow="0" w:firstColumn="0" w:lastColumn="0" w:oddVBand="0" w:evenVBand="0" w:oddHBand="1" w:evenHBand="0" w:firstRowFirstColumn="0" w:firstRowLastColumn="0" w:lastRowFirstColumn="0" w:lastRowLastColumn="0"/>
          <w:trHeight w:val="285"/>
        </w:trPr>
        <w:tc>
          <w:tcPr>
            <w:tcW w:w="774" w:type="pct"/>
            <w:vAlign w:val="center"/>
          </w:tcPr>
          <w:p w14:paraId="68092D7F" w14:textId="5B3EF32E" w:rsidR="00D14ABD" w:rsidRDefault="00D14ABD" w:rsidP="00D14AB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Quarries with production</w:t>
            </w:r>
          </w:p>
        </w:tc>
        <w:tc>
          <w:tcPr>
            <w:tcW w:w="604" w:type="pct"/>
            <w:vAlign w:val="center"/>
          </w:tcPr>
          <w:p w14:paraId="43234BE9" w14:textId="19041909" w:rsidR="00D14ABD" w:rsidRPr="00DA3150" w:rsidRDefault="00D14ABD" w:rsidP="00D14ABD">
            <w:pPr>
              <w:spacing w:before="120"/>
              <w:jc w:val="center"/>
              <w:rPr>
                <w:rFonts w:asciiTheme="minorHAnsi" w:hAnsiTheme="minorHAnsi" w:cstheme="minorHAnsi"/>
                <w:color w:val="auto"/>
              </w:rPr>
            </w:pPr>
            <w:r w:rsidRPr="00DA3150">
              <w:rPr>
                <w:rFonts w:asciiTheme="minorHAnsi" w:hAnsiTheme="minorHAnsi" w:cstheme="minorHAnsi"/>
                <w:color w:val="auto"/>
              </w:rPr>
              <w:t>535</w:t>
            </w:r>
          </w:p>
        </w:tc>
        <w:tc>
          <w:tcPr>
            <w:tcW w:w="604" w:type="pct"/>
            <w:vAlign w:val="center"/>
          </w:tcPr>
          <w:p w14:paraId="3C23FD44" w14:textId="4D412245" w:rsidR="00D14ABD" w:rsidRPr="00DA3150" w:rsidRDefault="00D14ABD" w:rsidP="00D14ABD">
            <w:pPr>
              <w:spacing w:before="120"/>
              <w:jc w:val="center"/>
              <w:rPr>
                <w:rFonts w:asciiTheme="minorHAnsi" w:hAnsiTheme="minorHAnsi" w:cstheme="minorHAnsi"/>
                <w:color w:val="auto"/>
              </w:rPr>
            </w:pPr>
            <w:r w:rsidRPr="00DA3150">
              <w:rPr>
                <w:rFonts w:asciiTheme="minorHAnsi" w:hAnsiTheme="minorHAnsi" w:cstheme="minorHAnsi"/>
                <w:color w:val="auto"/>
              </w:rPr>
              <w:t>485</w:t>
            </w:r>
          </w:p>
        </w:tc>
        <w:tc>
          <w:tcPr>
            <w:tcW w:w="604" w:type="pct"/>
            <w:vAlign w:val="center"/>
          </w:tcPr>
          <w:p w14:paraId="4BB7E874" w14:textId="56CC8D27" w:rsidR="00D14ABD" w:rsidRPr="00DA3150" w:rsidRDefault="00D14ABD" w:rsidP="00D14ABD">
            <w:pPr>
              <w:spacing w:before="120"/>
              <w:jc w:val="center"/>
              <w:rPr>
                <w:rFonts w:asciiTheme="minorHAnsi" w:hAnsiTheme="minorHAnsi" w:cstheme="minorHAnsi"/>
                <w:color w:val="auto"/>
              </w:rPr>
            </w:pPr>
            <w:r w:rsidRPr="00DA3150">
              <w:rPr>
                <w:rFonts w:asciiTheme="minorHAnsi" w:hAnsiTheme="minorHAnsi" w:cstheme="minorHAnsi"/>
                <w:color w:val="auto"/>
              </w:rPr>
              <w:t>554</w:t>
            </w:r>
          </w:p>
        </w:tc>
        <w:tc>
          <w:tcPr>
            <w:tcW w:w="604" w:type="pct"/>
            <w:vAlign w:val="center"/>
          </w:tcPr>
          <w:p w14:paraId="695D804E" w14:textId="004FF414" w:rsidR="00D14ABD" w:rsidRPr="00DA3150" w:rsidRDefault="00D14ABD" w:rsidP="00D14ABD">
            <w:pPr>
              <w:spacing w:before="120"/>
              <w:jc w:val="center"/>
              <w:rPr>
                <w:rFonts w:asciiTheme="minorHAnsi" w:hAnsiTheme="minorHAnsi" w:cstheme="minorHAnsi"/>
                <w:color w:val="auto"/>
              </w:rPr>
            </w:pPr>
            <w:r w:rsidRPr="00DA3150">
              <w:rPr>
                <w:rFonts w:asciiTheme="minorHAnsi" w:hAnsiTheme="minorHAnsi" w:cstheme="minorHAnsi"/>
                <w:color w:val="auto"/>
              </w:rPr>
              <w:t>542</w:t>
            </w:r>
          </w:p>
        </w:tc>
        <w:tc>
          <w:tcPr>
            <w:tcW w:w="604" w:type="pct"/>
            <w:vAlign w:val="center"/>
          </w:tcPr>
          <w:p w14:paraId="43102C31" w14:textId="16534DC1" w:rsidR="00D14ABD" w:rsidRPr="00DA3150" w:rsidRDefault="00D14ABD" w:rsidP="00D14ABD">
            <w:pPr>
              <w:spacing w:before="120"/>
              <w:jc w:val="center"/>
              <w:rPr>
                <w:rFonts w:asciiTheme="minorHAnsi" w:hAnsiTheme="minorHAnsi" w:cstheme="minorHAnsi"/>
                <w:color w:val="auto"/>
              </w:rPr>
            </w:pPr>
            <w:r w:rsidRPr="00DA3150">
              <w:rPr>
                <w:rFonts w:asciiTheme="minorHAnsi" w:hAnsiTheme="minorHAnsi" w:cstheme="minorHAnsi"/>
                <w:color w:val="auto"/>
              </w:rPr>
              <w:t>544</w:t>
            </w:r>
          </w:p>
        </w:tc>
        <w:tc>
          <w:tcPr>
            <w:tcW w:w="604" w:type="pct"/>
            <w:vAlign w:val="center"/>
          </w:tcPr>
          <w:p w14:paraId="5E7C374E" w14:textId="14DA9838" w:rsidR="00D14ABD" w:rsidRPr="00DA3150" w:rsidRDefault="00D14ABD" w:rsidP="00D14ABD">
            <w:pPr>
              <w:spacing w:before="120"/>
              <w:jc w:val="center"/>
              <w:rPr>
                <w:rFonts w:asciiTheme="minorHAnsi" w:hAnsiTheme="minorHAnsi" w:cstheme="minorHAnsi"/>
                <w:color w:val="auto"/>
              </w:rPr>
            </w:pPr>
            <w:r w:rsidRPr="00DA3150">
              <w:rPr>
                <w:rFonts w:asciiTheme="minorHAnsi" w:hAnsiTheme="minorHAnsi" w:cstheme="minorHAnsi"/>
                <w:color w:val="auto"/>
              </w:rPr>
              <w:t>552</w:t>
            </w:r>
          </w:p>
        </w:tc>
        <w:tc>
          <w:tcPr>
            <w:tcW w:w="603" w:type="pct"/>
            <w:vAlign w:val="center"/>
          </w:tcPr>
          <w:p w14:paraId="5E628D91" w14:textId="210E598B" w:rsidR="00D14ABD" w:rsidRPr="00DA3150" w:rsidRDefault="00D14ABD" w:rsidP="00D14ABD">
            <w:pPr>
              <w:spacing w:before="120"/>
              <w:jc w:val="center"/>
              <w:rPr>
                <w:rFonts w:asciiTheme="minorHAnsi" w:hAnsiTheme="minorHAnsi" w:cstheme="minorHAnsi"/>
                <w:color w:val="auto"/>
              </w:rPr>
            </w:pPr>
            <w:r w:rsidRPr="00DA3150">
              <w:rPr>
                <w:rFonts w:asciiTheme="minorHAnsi" w:hAnsiTheme="minorHAnsi" w:cstheme="minorHAnsi"/>
                <w:color w:val="auto"/>
              </w:rPr>
              <w:t>539</w:t>
            </w:r>
          </w:p>
        </w:tc>
      </w:tr>
      <w:tr w:rsidR="00D14ABD" w:rsidRPr="00CA0D24" w14:paraId="12DE05F6" w14:textId="77777777" w:rsidTr="00D14ABD">
        <w:trPr>
          <w:trHeight w:val="285"/>
        </w:trPr>
        <w:tc>
          <w:tcPr>
            <w:tcW w:w="774" w:type="pct"/>
            <w:vAlign w:val="center"/>
          </w:tcPr>
          <w:p w14:paraId="4ECA74F6" w14:textId="5EE72184" w:rsidR="00D14ABD" w:rsidRPr="00CA0D24" w:rsidRDefault="00D14ABD" w:rsidP="00D14AB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Production (million tonnes)</w:t>
            </w:r>
          </w:p>
        </w:tc>
        <w:tc>
          <w:tcPr>
            <w:tcW w:w="604" w:type="pct"/>
          </w:tcPr>
          <w:p w14:paraId="47F5E47F" w14:textId="2CAAFFCA"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47.44</w:t>
            </w:r>
          </w:p>
        </w:tc>
        <w:tc>
          <w:tcPr>
            <w:tcW w:w="604" w:type="pct"/>
          </w:tcPr>
          <w:p w14:paraId="3F4BC1E4" w14:textId="6D52AAC1"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40.33</w:t>
            </w:r>
          </w:p>
        </w:tc>
        <w:tc>
          <w:tcPr>
            <w:tcW w:w="604" w:type="pct"/>
          </w:tcPr>
          <w:p w14:paraId="585A14EE" w14:textId="62DCAC97"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50.69</w:t>
            </w:r>
          </w:p>
        </w:tc>
        <w:tc>
          <w:tcPr>
            <w:tcW w:w="604" w:type="pct"/>
          </w:tcPr>
          <w:p w14:paraId="12E1C4C8" w14:textId="1E0EC6AB"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54.09</w:t>
            </w:r>
          </w:p>
        </w:tc>
        <w:tc>
          <w:tcPr>
            <w:tcW w:w="604" w:type="pct"/>
          </w:tcPr>
          <w:p w14:paraId="7A46E9B8" w14:textId="66822139"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58.05</w:t>
            </w:r>
          </w:p>
        </w:tc>
        <w:tc>
          <w:tcPr>
            <w:tcW w:w="604" w:type="pct"/>
          </w:tcPr>
          <w:p w14:paraId="0D813979" w14:textId="4F5E85F7"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61.22</w:t>
            </w:r>
          </w:p>
        </w:tc>
        <w:tc>
          <w:tcPr>
            <w:tcW w:w="603" w:type="pct"/>
          </w:tcPr>
          <w:p w14:paraId="318693BA" w14:textId="3A07AB19"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62.72</w:t>
            </w:r>
          </w:p>
        </w:tc>
      </w:tr>
      <w:tr w:rsidR="00D14ABD" w:rsidRPr="00CA0D24" w14:paraId="6A008C46" w14:textId="77777777" w:rsidTr="00D14ABD">
        <w:trPr>
          <w:cnfStyle w:val="000000100000" w:firstRow="0" w:lastRow="0" w:firstColumn="0" w:lastColumn="0" w:oddVBand="0" w:evenVBand="0" w:oddHBand="1" w:evenHBand="0" w:firstRowFirstColumn="0" w:firstRowLastColumn="0" w:lastRowFirstColumn="0" w:lastRowLastColumn="0"/>
          <w:trHeight w:val="303"/>
        </w:trPr>
        <w:tc>
          <w:tcPr>
            <w:tcW w:w="774" w:type="pct"/>
            <w:vAlign w:val="center"/>
          </w:tcPr>
          <w:p w14:paraId="6A977B77" w14:textId="58368734" w:rsidR="00D14ABD" w:rsidRPr="00CA0D24" w:rsidRDefault="00D14ABD" w:rsidP="00D14AB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Value of Sale ($million)</w:t>
            </w:r>
          </w:p>
        </w:tc>
        <w:tc>
          <w:tcPr>
            <w:tcW w:w="604" w:type="pct"/>
          </w:tcPr>
          <w:p w14:paraId="506880E9" w14:textId="318AD2C2"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$737.4</w:t>
            </w:r>
          </w:p>
        </w:tc>
        <w:tc>
          <w:tcPr>
            <w:tcW w:w="604" w:type="pct"/>
          </w:tcPr>
          <w:p w14:paraId="54264E13" w14:textId="408A73F2"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$676.55</w:t>
            </w:r>
          </w:p>
        </w:tc>
        <w:tc>
          <w:tcPr>
            <w:tcW w:w="604" w:type="pct"/>
          </w:tcPr>
          <w:p w14:paraId="5C8E0A2A" w14:textId="787CFFAD"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$767.3</w:t>
            </w:r>
          </w:p>
        </w:tc>
        <w:tc>
          <w:tcPr>
            <w:tcW w:w="604" w:type="pct"/>
          </w:tcPr>
          <w:p w14:paraId="5028D03D" w14:textId="627D57D5"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$801.01</w:t>
            </w:r>
          </w:p>
        </w:tc>
        <w:tc>
          <w:tcPr>
            <w:tcW w:w="604" w:type="pct"/>
          </w:tcPr>
          <w:p w14:paraId="48C98BFA" w14:textId="66075857"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$854.67</w:t>
            </w:r>
          </w:p>
        </w:tc>
        <w:tc>
          <w:tcPr>
            <w:tcW w:w="604" w:type="pct"/>
          </w:tcPr>
          <w:p w14:paraId="770BCB29" w14:textId="0040390C"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$987.87</w:t>
            </w:r>
          </w:p>
        </w:tc>
        <w:tc>
          <w:tcPr>
            <w:tcW w:w="603" w:type="pct"/>
          </w:tcPr>
          <w:p w14:paraId="1A7DDFD4" w14:textId="3B707489" w:rsidR="00D14ABD" w:rsidRPr="00DA3150" w:rsidRDefault="00D14ABD" w:rsidP="00D14ABD">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$1021.63</w:t>
            </w:r>
          </w:p>
        </w:tc>
      </w:tr>
    </w:tbl>
    <w:p w14:paraId="74F845BF" w14:textId="66A7B9DE" w:rsidR="00A21B80" w:rsidRDefault="00A21B80" w:rsidP="009916F5">
      <w:pPr>
        <w:spacing w:before="120" w:after="120" w:line="240" w:lineRule="auto"/>
        <w:jc w:val="both"/>
        <w:rPr>
          <w:rFonts w:asciiTheme="minorHAnsi" w:eastAsia="Times New Roman" w:hAnsiTheme="minorHAnsi" w:cs="Arial"/>
          <w:b/>
          <w:color w:val="auto"/>
          <w:szCs w:val="24"/>
          <w:u w:color="FFFFFF" w:themeColor="background1"/>
          <w:lang w:val="en-AU"/>
        </w:rPr>
      </w:pPr>
    </w:p>
    <w:p w14:paraId="627E313B" w14:textId="6A943D17" w:rsidR="009916F5" w:rsidRPr="00CA0D24" w:rsidRDefault="009916F5" w:rsidP="009916F5">
      <w:pPr>
        <w:spacing w:before="120" w:after="120" w:line="240" w:lineRule="auto"/>
        <w:jc w:val="both"/>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 xml:space="preserve">.1 </w:t>
      </w:r>
      <w:r>
        <w:rPr>
          <w:rFonts w:asciiTheme="minorHAnsi" w:eastAsia="Times New Roman" w:hAnsiTheme="minorHAnsi" w:cs="Arial"/>
          <w:b/>
          <w:color w:val="auto"/>
          <w:szCs w:val="24"/>
          <w:u w:color="FFFFFF" w:themeColor="background1"/>
          <w:lang w:val="en-AU"/>
        </w:rPr>
        <w:t>Production</w:t>
      </w:r>
      <w:r w:rsidR="00C327DE">
        <w:rPr>
          <w:rFonts w:asciiTheme="minorHAnsi" w:eastAsia="Times New Roman" w:hAnsiTheme="minorHAnsi" w:cs="Arial"/>
          <w:b/>
          <w:color w:val="auto"/>
          <w:szCs w:val="24"/>
          <w:u w:color="FFFFFF" w:themeColor="background1"/>
          <w:lang w:val="en-AU"/>
        </w:rPr>
        <w:t xml:space="preserve"> and Value of Sale</w:t>
      </w:r>
      <w:r>
        <w:rPr>
          <w:rFonts w:asciiTheme="minorHAnsi" w:eastAsia="Times New Roman" w:hAnsiTheme="minorHAnsi" w:cs="Arial"/>
          <w:b/>
          <w:color w:val="auto"/>
          <w:szCs w:val="24"/>
          <w:u w:color="FFFFFF" w:themeColor="background1"/>
          <w:lang w:val="en-AU"/>
        </w:rPr>
        <w:t xml:space="preserve"> </w:t>
      </w:r>
      <w:r>
        <w:rPr>
          <w:rFonts w:asciiTheme="minorHAnsi" w:hAnsiTheme="minorHAnsi"/>
          <w:b/>
          <w:color w:val="auto"/>
          <w:lang w:val="en-AU"/>
        </w:rPr>
        <w:t>by financial year</w:t>
      </w:r>
      <w:r w:rsidRPr="00CA0D24" w:rsidDel="00AC30F1">
        <w:rPr>
          <w:rFonts w:asciiTheme="minorHAnsi" w:eastAsia="Times New Roman" w:hAnsiTheme="minorHAnsi" w:cs="Arial"/>
          <w:b/>
          <w:color w:val="auto"/>
          <w:szCs w:val="24"/>
          <w:u w:color="FFFFFF" w:themeColor="background1"/>
          <w:lang w:val="en-AU"/>
        </w:rPr>
        <w:t xml:space="preserve"> </w:t>
      </w:r>
    </w:p>
    <w:p w14:paraId="4CBDEFD1" w14:textId="4E63ABCA" w:rsidR="00425F72" w:rsidRDefault="00425F72" w:rsidP="00425F72">
      <w:pPr>
        <w:rPr>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60C23514" wp14:editId="19907293">
            <wp:extent cx="6832121" cy="3429000"/>
            <wp:effectExtent l="0" t="0" r="698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BF2D7E" w14:textId="77777777" w:rsidR="00DD143E" w:rsidRPr="00CA0D24" w:rsidRDefault="00DD143E" w:rsidP="00DD143E">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64413820" w14:textId="77777777" w:rsidR="00DD143E" w:rsidRPr="00CA0D24" w:rsidRDefault="00DD143E" w:rsidP="00DD143E">
      <w:pPr>
        <w:spacing w:before="120" w:after="120" w:line="240" w:lineRule="auto"/>
        <w:jc w:val="both"/>
        <w:rPr>
          <w:rFonts w:asciiTheme="minorHAnsi" w:eastAsia="Times New Roman" w:hAnsiTheme="minorHAnsi" w:cs="Arial"/>
          <w:b/>
          <w:color w:val="auto"/>
          <w:szCs w:val="24"/>
          <w:u w:color="FFFFFF" w:themeColor="background1"/>
          <w:lang w:val="en-AU"/>
        </w:rPr>
      </w:pPr>
    </w:p>
    <w:p w14:paraId="35131F7C" w14:textId="65EB2B0A" w:rsidR="00DD143E" w:rsidRPr="00CA0D24" w:rsidRDefault="00DD143E" w:rsidP="00DD143E">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924B0A">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sidR="005F6663">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E</w:t>
      </w:r>
      <w:r w:rsidRPr="00CA0D24">
        <w:rPr>
          <w:rFonts w:asciiTheme="minorHAnsi" w:eastAsia="Times New Roman" w:hAnsiTheme="minorHAnsi" w:cs="Arial"/>
          <w:b/>
          <w:color w:val="auto"/>
          <w:szCs w:val="24"/>
          <w:u w:color="FFFFFF" w:themeColor="background1"/>
          <w:lang w:val="en-AU"/>
        </w:rPr>
        <w:t>xtractive industry</w:t>
      </w:r>
      <w:r>
        <w:rPr>
          <w:rFonts w:asciiTheme="minorHAnsi" w:eastAsia="Times New Roman" w:hAnsiTheme="minorHAnsi" w:cs="Arial"/>
          <w:b/>
          <w:color w:val="auto"/>
          <w:szCs w:val="24"/>
          <w:u w:color="FFFFFF" w:themeColor="background1"/>
          <w:lang w:val="en-AU"/>
        </w:rPr>
        <w:t xml:space="preserve"> production and value of sale</w:t>
      </w:r>
      <w:r w:rsidRPr="00CA0D24">
        <w:rPr>
          <w:rFonts w:asciiTheme="minorHAnsi" w:eastAsia="Times New Roman" w:hAnsiTheme="minorHAnsi" w:cs="Arial"/>
          <w:b/>
          <w:color w:val="auto"/>
          <w:szCs w:val="24"/>
          <w:u w:color="FFFFFF" w:themeColor="background1"/>
          <w:lang w:val="en-AU"/>
        </w:rPr>
        <w:t xml:space="preserve"> by </w:t>
      </w:r>
      <w:r>
        <w:rPr>
          <w:rFonts w:asciiTheme="minorHAnsi" w:eastAsia="Times New Roman" w:hAnsiTheme="minorHAnsi" w:cs="Arial"/>
          <w:b/>
          <w:color w:val="auto"/>
          <w:szCs w:val="24"/>
          <w:u w:color="FFFFFF" w:themeColor="background1"/>
          <w:lang w:val="en-AU"/>
        </w:rPr>
        <w:t>p</w:t>
      </w:r>
      <w:r w:rsidRPr="00CA0D24">
        <w:rPr>
          <w:rFonts w:asciiTheme="minorHAnsi" w:eastAsia="Times New Roman" w:hAnsiTheme="minorHAnsi" w:cs="Arial"/>
          <w:b/>
          <w:color w:val="auto"/>
          <w:szCs w:val="24"/>
          <w:u w:color="FFFFFF" w:themeColor="background1"/>
          <w:lang w:val="en-AU"/>
        </w:rPr>
        <w:t xml:space="preserve">roduct </w:t>
      </w:r>
      <w:r>
        <w:rPr>
          <w:rFonts w:asciiTheme="minorHAnsi" w:eastAsia="Times New Roman" w:hAnsiTheme="minorHAnsi" w:cs="Arial"/>
          <w:b/>
          <w:color w:val="auto"/>
          <w:szCs w:val="24"/>
          <w:u w:color="FFFFFF" w:themeColor="background1"/>
          <w:lang w:val="en-AU"/>
        </w:rPr>
        <w:t>t</w:t>
      </w:r>
      <w:r w:rsidRPr="00CA0D24">
        <w:rPr>
          <w:rFonts w:asciiTheme="minorHAnsi" w:eastAsia="Times New Roman" w:hAnsiTheme="minorHAnsi" w:cs="Arial"/>
          <w:b/>
          <w:color w:val="auto"/>
          <w:szCs w:val="24"/>
          <w:u w:color="FFFFFF" w:themeColor="background1"/>
          <w:lang w:val="en-AU"/>
        </w:rPr>
        <w:t>ype 201</w:t>
      </w:r>
      <w:r>
        <w:rPr>
          <w:rFonts w:asciiTheme="minorHAnsi" w:eastAsia="Times New Roman" w:hAnsiTheme="minorHAnsi" w:cs="Arial"/>
          <w:b/>
          <w:color w:val="auto"/>
          <w:szCs w:val="24"/>
          <w:u w:color="FFFFFF" w:themeColor="background1"/>
          <w:lang w:val="en-AU"/>
        </w:rPr>
        <w:t>8</w:t>
      </w:r>
      <w:r w:rsidRPr="00CA0D24">
        <w:rPr>
          <w:rFonts w:asciiTheme="minorHAnsi" w:eastAsia="Times New Roman" w:hAnsiTheme="minorHAnsi" w:cs="Arial"/>
          <w:b/>
          <w:color w:val="auto"/>
          <w:szCs w:val="24"/>
          <w:u w:color="FFFFFF" w:themeColor="background1"/>
          <w:lang w:val="en-AU"/>
        </w:rPr>
        <w:t>-</w:t>
      </w:r>
      <w:r>
        <w:rPr>
          <w:rFonts w:asciiTheme="minorHAnsi" w:eastAsia="Times New Roman" w:hAnsiTheme="minorHAnsi" w:cs="Arial"/>
          <w:b/>
          <w:color w:val="auto"/>
          <w:szCs w:val="24"/>
          <w:u w:color="FFFFFF" w:themeColor="background1"/>
          <w:lang w:val="en-AU"/>
        </w:rPr>
        <w:t>19</w:t>
      </w:r>
    </w:p>
    <w:tbl>
      <w:tblPr>
        <w:tblStyle w:val="GridTable4-Accent1"/>
        <w:tblW w:w="10060" w:type="dxa"/>
        <w:tblLook w:val="06E0" w:firstRow="1" w:lastRow="1" w:firstColumn="1" w:lastColumn="0" w:noHBand="1" w:noVBand="1"/>
      </w:tblPr>
      <w:tblGrid>
        <w:gridCol w:w="3397"/>
        <w:gridCol w:w="2694"/>
        <w:gridCol w:w="2268"/>
        <w:gridCol w:w="1701"/>
      </w:tblGrid>
      <w:tr w:rsidR="00DD143E" w:rsidRPr="005C6B10" w14:paraId="123E3EFE" w14:textId="77777777" w:rsidTr="004A7A7C">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39AB9530"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FFFFFF" w:themeColor="background1"/>
                <w:lang w:val="en-AU" w:eastAsia="en-AU"/>
              </w:rPr>
            </w:pPr>
            <w:r w:rsidRPr="005C6B10">
              <w:rPr>
                <w:rFonts w:asciiTheme="minorHAnsi" w:eastAsia="Times New Roman" w:hAnsiTheme="minorHAnsi" w:cstheme="minorHAnsi"/>
                <w:color w:val="FFFFFF" w:themeColor="background1"/>
                <w:lang w:val="en-AU" w:eastAsia="en-AU"/>
              </w:rPr>
              <w:t>Product Group</w:t>
            </w:r>
          </w:p>
        </w:tc>
        <w:tc>
          <w:tcPr>
            <w:tcW w:w="2694" w:type="dxa"/>
            <w:noWrap/>
            <w:vAlign w:val="center"/>
            <w:hideMark/>
          </w:tcPr>
          <w:p w14:paraId="068734AC" w14:textId="77777777" w:rsidR="00DD143E" w:rsidRPr="005C6B10"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5C6B10">
              <w:rPr>
                <w:rFonts w:asciiTheme="minorHAnsi" w:eastAsia="Times New Roman" w:hAnsiTheme="minorHAnsi" w:cstheme="minorHAnsi"/>
                <w:color w:val="FFFFFF" w:themeColor="background1"/>
                <w:lang w:val="en-AU" w:eastAsia="en-AU"/>
              </w:rPr>
              <w:t>Product Type</w:t>
            </w:r>
          </w:p>
        </w:tc>
        <w:tc>
          <w:tcPr>
            <w:tcW w:w="2268" w:type="dxa"/>
            <w:noWrap/>
            <w:vAlign w:val="center"/>
            <w:hideMark/>
          </w:tcPr>
          <w:p w14:paraId="0BFC62FC" w14:textId="77777777" w:rsidR="00DD143E" w:rsidRPr="005C6B10"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5C6B10">
              <w:rPr>
                <w:rFonts w:asciiTheme="minorHAnsi" w:eastAsia="Times New Roman" w:hAnsiTheme="minorHAnsi" w:cstheme="minorHAnsi"/>
                <w:color w:val="FFFFFF" w:themeColor="background1"/>
                <w:lang w:val="en-AU" w:eastAsia="en-AU"/>
              </w:rPr>
              <w:t>Production Volume (million tonnes)</w:t>
            </w:r>
          </w:p>
        </w:tc>
        <w:tc>
          <w:tcPr>
            <w:tcW w:w="1701" w:type="dxa"/>
            <w:noWrap/>
            <w:vAlign w:val="center"/>
            <w:hideMark/>
          </w:tcPr>
          <w:p w14:paraId="6C6E0F5F" w14:textId="77777777" w:rsidR="00DD143E" w:rsidRPr="005C6B10"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lang w:val="en-AU" w:eastAsia="en-AU"/>
              </w:rPr>
            </w:pPr>
            <w:r w:rsidRPr="005C6B10">
              <w:rPr>
                <w:rFonts w:asciiTheme="minorHAnsi" w:eastAsia="Times New Roman" w:hAnsiTheme="minorHAnsi" w:cstheme="minorHAnsi"/>
                <w:color w:val="FFFFFF" w:themeColor="background1"/>
                <w:lang w:val="en-AU" w:eastAsia="en-AU"/>
              </w:rPr>
              <w:t>Value of Sale</w:t>
            </w:r>
          </w:p>
          <w:p w14:paraId="5550A7B2" w14:textId="77777777" w:rsidR="00DD143E" w:rsidRPr="005C6B10"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5C6B10">
              <w:rPr>
                <w:rFonts w:asciiTheme="minorHAnsi" w:eastAsia="Times New Roman" w:hAnsiTheme="minorHAnsi" w:cstheme="minorHAnsi"/>
                <w:color w:val="FFFFFF" w:themeColor="background1"/>
                <w:lang w:val="en-AU" w:eastAsia="en-AU"/>
              </w:rPr>
              <w:t>($ million)</w:t>
            </w:r>
          </w:p>
        </w:tc>
      </w:tr>
      <w:tr w:rsidR="00DD143E" w:rsidRPr="005C6B10" w14:paraId="2A25FA7B"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val="restart"/>
            <w:noWrap/>
            <w:vAlign w:val="center"/>
            <w:hideMark/>
          </w:tcPr>
          <w:p w14:paraId="79035C41"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Clay products</w:t>
            </w:r>
          </w:p>
        </w:tc>
        <w:tc>
          <w:tcPr>
            <w:tcW w:w="2694" w:type="dxa"/>
            <w:noWrap/>
            <w:vAlign w:val="center"/>
            <w:hideMark/>
          </w:tcPr>
          <w:p w14:paraId="10F71C7B"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Brick</w:t>
            </w:r>
          </w:p>
        </w:tc>
        <w:tc>
          <w:tcPr>
            <w:tcW w:w="2268" w:type="dxa"/>
            <w:noWrap/>
            <w:vAlign w:val="center"/>
            <w:hideMark/>
          </w:tcPr>
          <w:p w14:paraId="730C5FB1"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0.81</w:t>
            </w:r>
          </w:p>
        </w:tc>
        <w:tc>
          <w:tcPr>
            <w:tcW w:w="1701" w:type="dxa"/>
            <w:noWrap/>
            <w:vAlign w:val="center"/>
            <w:hideMark/>
          </w:tcPr>
          <w:p w14:paraId="3CBFEE4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2.32</w:t>
            </w:r>
          </w:p>
        </w:tc>
      </w:tr>
      <w:tr w:rsidR="00DD143E" w:rsidRPr="005C6B10" w14:paraId="57E54DC6"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0E0719DA"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41777984"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Brick Pavers</w:t>
            </w:r>
          </w:p>
        </w:tc>
        <w:tc>
          <w:tcPr>
            <w:tcW w:w="2268" w:type="dxa"/>
            <w:noWrap/>
            <w:vAlign w:val="center"/>
            <w:hideMark/>
          </w:tcPr>
          <w:p w14:paraId="1F7D9512"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0.13</w:t>
            </w:r>
          </w:p>
        </w:tc>
        <w:tc>
          <w:tcPr>
            <w:tcW w:w="1701" w:type="dxa"/>
            <w:noWrap/>
            <w:vAlign w:val="center"/>
            <w:hideMark/>
          </w:tcPr>
          <w:p w14:paraId="2FCC9E6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0.39</w:t>
            </w:r>
          </w:p>
        </w:tc>
      </w:tr>
      <w:tr w:rsidR="00DD143E" w:rsidRPr="005C6B10" w14:paraId="5ADDA7D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12E590E8"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0BF4BDF2"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Stoneware Pottery</w:t>
            </w:r>
          </w:p>
        </w:tc>
        <w:tc>
          <w:tcPr>
            <w:tcW w:w="2268" w:type="dxa"/>
            <w:noWrap/>
            <w:vAlign w:val="center"/>
            <w:hideMark/>
          </w:tcPr>
          <w:p w14:paraId="4727A01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0.004</w:t>
            </w:r>
          </w:p>
        </w:tc>
        <w:tc>
          <w:tcPr>
            <w:tcW w:w="1701" w:type="dxa"/>
            <w:noWrap/>
            <w:vAlign w:val="center"/>
            <w:hideMark/>
          </w:tcPr>
          <w:p w14:paraId="56356E84"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0.05</w:t>
            </w:r>
          </w:p>
        </w:tc>
      </w:tr>
      <w:tr w:rsidR="00DD143E" w:rsidRPr="005C6B10" w14:paraId="74707DEA"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tcPr>
          <w:p w14:paraId="047C3CBF"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tcPr>
          <w:p w14:paraId="2D331EDD"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Tile/Pipe</w:t>
            </w:r>
          </w:p>
        </w:tc>
        <w:tc>
          <w:tcPr>
            <w:tcW w:w="2268" w:type="dxa"/>
            <w:noWrap/>
            <w:vAlign w:val="center"/>
          </w:tcPr>
          <w:p w14:paraId="1D33D5F6"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0.00</w:t>
            </w:r>
          </w:p>
        </w:tc>
        <w:tc>
          <w:tcPr>
            <w:tcW w:w="1701" w:type="dxa"/>
            <w:noWrap/>
            <w:vAlign w:val="center"/>
          </w:tcPr>
          <w:p w14:paraId="68A3F164"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0.00</w:t>
            </w:r>
          </w:p>
        </w:tc>
      </w:tr>
      <w:tr w:rsidR="00DD143E" w:rsidRPr="005C6B10" w14:paraId="7E5CF59D"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shd w:val="clear" w:color="auto" w:fill="8DB3E2" w:themeFill="text2" w:themeFillTint="66"/>
            <w:noWrap/>
            <w:vAlign w:val="center"/>
            <w:hideMark/>
          </w:tcPr>
          <w:p w14:paraId="1A9B6C20"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Clay products Total</w:t>
            </w:r>
          </w:p>
        </w:tc>
        <w:tc>
          <w:tcPr>
            <w:tcW w:w="2694" w:type="dxa"/>
            <w:shd w:val="clear" w:color="auto" w:fill="8DB3E2" w:themeFill="text2" w:themeFillTint="66"/>
            <w:noWrap/>
            <w:vAlign w:val="center"/>
            <w:hideMark/>
          </w:tcPr>
          <w:p w14:paraId="578FD3AD"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
        </w:tc>
        <w:tc>
          <w:tcPr>
            <w:tcW w:w="2268" w:type="dxa"/>
            <w:shd w:val="clear" w:color="auto" w:fill="8DB3E2" w:themeFill="text2" w:themeFillTint="66"/>
            <w:noWrap/>
            <w:vAlign w:val="center"/>
            <w:hideMark/>
          </w:tcPr>
          <w:p w14:paraId="43B87BB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0.94</w:t>
            </w:r>
          </w:p>
        </w:tc>
        <w:tc>
          <w:tcPr>
            <w:tcW w:w="1701" w:type="dxa"/>
            <w:shd w:val="clear" w:color="auto" w:fill="8DB3E2" w:themeFill="text2" w:themeFillTint="66"/>
            <w:noWrap/>
            <w:vAlign w:val="center"/>
            <w:hideMark/>
          </w:tcPr>
          <w:p w14:paraId="176E526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2.75</w:t>
            </w:r>
          </w:p>
        </w:tc>
      </w:tr>
      <w:tr w:rsidR="00DD143E" w:rsidRPr="005C6B10" w14:paraId="31AA1DAB"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val="restart"/>
            <w:noWrap/>
            <w:vAlign w:val="center"/>
            <w:hideMark/>
          </w:tcPr>
          <w:p w14:paraId="4F4775F4"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Limestone products</w:t>
            </w:r>
          </w:p>
        </w:tc>
        <w:tc>
          <w:tcPr>
            <w:tcW w:w="2694" w:type="dxa"/>
            <w:noWrap/>
            <w:vAlign w:val="center"/>
            <w:hideMark/>
          </w:tcPr>
          <w:p w14:paraId="0384FD7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Agriculture</w:t>
            </w:r>
          </w:p>
        </w:tc>
        <w:tc>
          <w:tcPr>
            <w:tcW w:w="2268" w:type="dxa"/>
            <w:noWrap/>
            <w:vAlign w:val="center"/>
            <w:hideMark/>
          </w:tcPr>
          <w:p w14:paraId="1FFC8052"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0.62</w:t>
            </w:r>
          </w:p>
        </w:tc>
        <w:tc>
          <w:tcPr>
            <w:tcW w:w="1701" w:type="dxa"/>
            <w:noWrap/>
            <w:vAlign w:val="center"/>
            <w:hideMark/>
          </w:tcPr>
          <w:p w14:paraId="34D3853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16.25</w:t>
            </w:r>
          </w:p>
        </w:tc>
      </w:tr>
      <w:tr w:rsidR="00DD143E" w:rsidRPr="005C6B10" w14:paraId="652D1442"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6640F3AC"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64D1036B"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Cement</w:t>
            </w:r>
          </w:p>
        </w:tc>
        <w:tc>
          <w:tcPr>
            <w:tcW w:w="2268" w:type="dxa"/>
            <w:noWrap/>
            <w:vAlign w:val="center"/>
            <w:hideMark/>
          </w:tcPr>
          <w:p w14:paraId="417D1C54"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0.03</w:t>
            </w:r>
          </w:p>
        </w:tc>
        <w:tc>
          <w:tcPr>
            <w:tcW w:w="1701" w:type="dxa"/>
            <w:noWrap/>
            <w:vAlign w:val="center"/>
            <w:hideMark/>
          </w:tcPr>
          <w:p w14:paraId="77B4910A"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0.72</w:t>
            </w:r>
          </w:p>
        </w:tc>
      </w:tr>
      <w:tr w:rsidR="00DD143E" w:rsidRPr="005C6B10" w14:paraId="482D9D0C"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0D6F09E9"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77DBF2A1"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Lime</w:t>
            </w:r>
          </w:p>
        </w:tc>
        <w:tc>
          <w:tcPr>
            <w:tcW w:w="2268" w:type="dxa"/>
            <w:noWrap/>
            <w:vAlign w:val="center"/>
            <w:hideMark/>
          </w:tcPr>
          <w:p w14:paraId="4BF7F32A"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0.07</w:t>
            </w:r>
          </w:p>
        </w:tc>
        <w:tc>
          <w:tcPr>
            <w:tcW w:w="1701" w:type="dxa"/>
            <w:noWrap/>
            <w:vAlign w:val="center"/>
            <w:hideMark/>
          </w:tcPr>
          <w:p w14:paraId="023862A9"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1.28</w:t>
            </w:r>
          </w:p>
        </w:tc>
      </w:tr>
      <w:tr w:rsidR="00DD143E" w:rsidRPr="005C6B10" w14:paraId="3074817A"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shd w:val="clear" w:color="auto" w:fill="8DB3E2" w:themeFill="text2" w:themeFillTint="66"/>
            <w:noWrap/>
            <w:vAlign w:val="center"/>
            <w:hideMark/>
          </w:tcPr>
          <w:p w14:paraId="18EEC349"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Limestone products Total</w:t>
            </w:r>
          </w:p>
        </w:tc>
        <w:tc>
          <w:tcPr>
            <w:tcW w:w="2694" w:type="dxa"/>
            <w:shd w:val="clear" w:color="auto" w:fill="8DB3E2" w:themeFill="text2" w:themeFillTint="66"/>
            <w:noWrap/>
            <w:vAlign w:val="center"/>
            <w:hideMark/>
          </w:tcPr>
          <w:p w14:paraId="1AC67D8C"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
        </w:tc>
        <w:tc>
          <w:tcPr>
            <w:tcW w:w="2268" w:type="dxa"/>
            <w:shd w:val="clear" w:color="auto" w:fill="8DB3E2" w:themeFill="text2" w:themeFillTint="66"/>
            <w:noWrap/>
            <w:vAlign w:val="center"/>
            <w:hideMark/>
          </w:tcPr>
          <w:p w14:paraId="4BCB15E9"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0.71</w:t>
            </w:r>
          </w:p>
        </w:tc>
        <w:tc>
          <w:tcPr>
            <w:tcW w:w="1701" w:type="dxa"/>
            <w:shd w:val="clear" w:color="auto" w:fill="8DB3E2" w:themeFill="text2" w:themeFillTint="66"/>
            <w:noWrap/>
            <w:vAlign w:val="center"/>
            <w:hideMark/>
          </w:tcPr>
          <w:p w14:paraId="4914725F"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18.26</w:t>
            </w:r>
          </w:p>
        </w:tc>
      </w:tr>
      <w:tr w:rsidR="00DD143E" w:rsidRPr="005C6B10" w14:paraId="1E5A982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val="restart"/>
            <w:noWrap/>
            <w:vAlign w:val="center"/>
            <w:hideMark/>
          </w:tcPr>
          <w:p w14:paraId="0097EC6E"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Miscellaneous</w:t>
            </w:r>
          </w:p>
        </w:tc>
        <w:tc>
          <w:tcPr>
            <w:tcW w:w="2694" w:type="dxa"/>
            <w:noWrap/>
            <w:vAlign w:val="center"/>
            <w:hideMark/>
          </w:tcPr>
          <w:p w14:paraId="5F55F9E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Dimension Stone</w:t>
            </w:r>
          </w:p>
        </w:tc>
        <w:tc>
          <w:tcPr>
            <w:tcW w:w="2268" w:type="dxa"/>
            <w:noWrap/>
            <w:vAlign w:val="center"/>
            <w:hideMark/>
          </w:tcPr>
          <w:p w14:paraId="0060C068"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0.00</w:t>
            </w:r>
          </w:p>
        </w:tc>
        <w:tc>
          <w:tcPr>
            <w:tcW w:w="1701" w:type="dxa"/>
            <w:noWrap/>
            <w:vAlign w:val="center"/>
            <w:hideMark/>
          </w:tcPr>
          <w:p w14:paraId="1AC1F82D"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0.12</w:t>
            </w:r>
          </w:p>
        </w:tc>
      </w:tr>
      <w:tr w:rsidR="00DD143E" w:rsidRPr="005C6B10" w14:paraId="31BBF35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148B4B03"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3EC972D4"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Soil</w:t>
            </w:r>
          </w:p>
        </w:tc>
        <w:tc>
          <w:tcPr>
            <w:tcW w:w="2268" w:type="dxa"/>
            <w:noWrap/>
            <w:vAlign w:val="center"/>
            <w:hideMark/>
          </w:tcPr>
          <w:p w14:paraId="5147067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0.05</w:t>
            </w:r>
          </w:p>
        </w:tc>
        <w:tc>
          <w:tcPr>
            <w:tcW w:w="1701" w:type="dxa"/>
            <w:noWrap/>
            <w:vAlign w:val="center"/>
            <w:hideMark/>
          </w:tcPr>
          <w:p w14:paraId="2CCF8F5F"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0.59</w:t>
            </w:r>
          </w:p>
        </w:tc>
      </w:tr>
      <w:tr w:rsidR="00DD143E" w:rsidRPr="005C6B10" w14:paraId="0F09DED6"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12727964"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4CA7BAAF"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Unspecified</w:t>
            </w:r>
          </w:p>
        </w:tc>
        <w:tc>
          <w:tcPr>
            <w:tcW w:w="2268" w:type="dxa"/>
            <w:noWrap/>
            <w:vAlign w:val="center"/>
            <w:hideMark/>
          </w:tcPr>
          <w:p w14:paraId="59B19EB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2.80</w:t>
            </w:r>
          </w:p>
        </w:tc>
        <w:tc>
          <w:tcPr>
            <w:tcW w:w="1701" w:type="dxa"/>
            <w:noWrap/>
            <w:vAlign w:val="center"/>
            <w:hideMark/>
          </w:tcPr>
          <w:p w14:paraId="0E23D0B1"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30.89</w:t>
            </w:r>
          </w:p>
        </w:tc>
      </w:tr>
      <w:tr w:rsidR="00DD143E" w:rsidRPr="005C6B10" w14:paraId="1E1B56F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shd w:val="clear" w:color="auto" w:fill="8DB3E2" w:themeFill="text2" w:themeFillTint="66"/>
            <w:noWrap/>
            <w:vAlign w:val="center"/>
            <w:hideMark/>
          </w:tcPr>
          <w:p w14:paraId="08B664A1"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Miscellaneous Total</w:t>
            </w:r>
          </w:p>
        </w:tc>
        <w:tc>
          <w:tcPr>
            <w:tcW w:w="2694" w:type="dxa"/>
            <w:shd w:val="clear" w:color="auto" w:fill="8DB3E2" w:themeFill="text2" w:themeFillTint="66"/>
            <w:noWrap/>
            <w:vAlign w:val="center"/>
            <w:hideMark/>
          </w:tcPr>
          <w:p w14:paraId="583F206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
        </w:tc>
        <w:tc>
          <w:tcPr>
            <w:tcW w:w="2268" w:type="dxa"/>
            <w:shd w:val="clear" w:color="auto" w:fill="8DB3E2" w:themeFill="text2" w:themeFillTint="66"/>
            <w:noWrap/>
            <w:vAlign w:val="center"/>
            <w:hideMark/>
          </w:tcPr>
          <w:p w14:paraId="08CAAD78"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2.84</w:t>
            </w:r>
          </w:p>
        </w:tc>
        <w:tc>
          <w:tcPr>
            <w:tcW w:w="1701" w:type="dxa"/>
            <w:shd w:val="clear" w:color="auto" w:fill="8DB3E2" w:themeFill="text2" w:themeFillTint="66"/>
            <w:noWrap/>
            <w:vAlign w:val="center"/>
            <w:hideMark/>
          </w:tcPr>
          <w:p w14:paraId="626D81D9"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31.60</w:t>
            </w:r>
          </w:p>
        </w:tc>
      </w:tr>
      <w:tr w:rsidR="00DD143E" w:rsidRPr="005C6B10" w14:paraId="68B3A52E"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val="restart"/>
            <w:noWrap/>
            <w:vAlign w:val="center"/>
            <w:hideMark/>
          </w:tcPr>
          <w:p w14:paraId="19E35816"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Multi size products</w:t>
            </w:r>
          </w:p>
        </w:tc>
        <w:tc>
          <w:tcPr>
            <w:tcW w:w="2694" w:type="dxa"/>
            <w:noWrap/>
            <w:vAlign w:val="center"/>
            <w:hideMark/>
          </w:tcPr>
          <w:p w14:paraId="41B6F31F"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Fill</w:t>
            </w:r>
          </w:p>
        </w:tc>
        <w:tc>
          <w:tcPr>
            <w:tcW w:w="2268" w:type="dxa"/>
            <w:noWrap/>
            <w:vAlign w:val="center"/>
            <w:hideMark/>
          </w:tcPr>
          <w:p w14:paraId="2299CFC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3.78</w:t>
            </w:r>
          </w:p>
        </w:tc>
        <w:tc>
          <w:tcPr>
            <w:tcW w:w="1701" w:type="dxa"/>
            <w:noWrap/>
            <w:vAlign w:val="center"/>
            <w:hideMark/>
          </w:tcPr>
          <w:p w14:paraId="01C47470"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38.37</w:t>
            </w:r>
          </w:p>
        </w:tc>
      </w:tr>
      <w:tr w:rsidR="00DD143E" w:rsidRPr="005C6B10" w14:paraId="2319C4DF"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4ED4D444"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55E01D8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Road Base Class 1</w:t>
            </w:r>
          </w:p>
        </w:tc>
        <w:tc>
          <w:tcPr>
            <w:tcW w:w="2268" w:type="dxa"/>
            <w:noWrap/>
            <w:vAlign w:val="center"/>
            <w:hideMark/>
          </w:tcPr>
          <w:p w14:paraId="11D9A24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7.39</w:t>
            </w:r>
          </w:p>
        </w:tc>
        <w:tc>
          <w:tcPr>
            <w:tcW w:w="1701" w:type="dxa"/>
            <w:noWrap/>
            <w:vAlign w:val="center"/>
            <w:hideMark/>
          </w:tcPr>
          <w:p w14:paraId="65345124"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118.73</w:t>
            </w:r>
          </w:p>
        </w:tc>
      </w:tr>
      <w:tr w:rsidR="00DD143E" w:rsidRPr="005C6B10" w14:paraId="681FB968"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2EA25CFB"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25D5C4FA"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Road Base Class 2</w:t>
            </w:r>
          </w:p>
        </w:tc>
        <w:tc>
          <w:tcPr>
            <w:tcW w:w="2268" w:type="dxa"/>
            <w:noWrap/>
            <w:vAlign w:val="center"/>
            <w:hideMark/>
          </w:tcPr>
          <w:p w14:paraId="14F282B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0.22</w:t>
            </w:r>
          </w:p>
        </w:tc>
        <w:tc>
          <w:tcPr>
            <w:tcW w:w="1701" w:type="dxa"/>
            <w:noWrap/>
            <w:vAlign w:val="center"/>
            <w:hideMark/>
          </w:tcPr>
          <w:p w14:paraId="368D5C6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3.46</w:t>
            </w:r>
          </w:p>
        </w:tc>
      </w:tr>
      <w:tr w:rsidR="00DD143E" w:rsidRPr="005C6B10" w14:paraId="2EADA645"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tcPr>
          <w:p w14:paraId="2418B5A2"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tcPr>
          <w:p w14:paraId="62FCBC1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Road Sub-Base</w:t>
            </w:r>
          </w:p>
        </w:tc>
        <w:tc>
          <w:tcPr>
            <w:tcW w:w="2268" w:type="dxa"/>
            <w:noWrap/>
            <w:vAlign w:val="center"/>
          </w:tcPr>
          <w:p w14:paraId="14C815E6"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11.92</w:t>
            </w:r>
          </w:p>
        </w:tc>
        <w:tc>
          <w:tcPr>
            <w:tcW w:w="1701" w:type="dxa"/>
            <w:noWrap/>
            <w:vAlign w:val="center"/>
          </w:tcPr>
          <w:p w14:paraId="5AFCC8BB"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147.65</w:t>
            </w:r>
          </w:p>
        </w:tc>
      </w:tr>
      <w:tr w:rsidR="00DD143E" w:rsidRPr="005C6B10" w14:paraId="2CE06E3B"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tcPr>
          <w:p w14:paraId="56D073F7"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tcPr>
          <w:p w14:paraId="15FDAED6"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Road Sub-Base Class 3</w:t>
            </w:r>
          </w:p>
        </w:tc>
        <w:tc>
          <w:tcPr>
            <w:tcW w:w="2268" w:type="dxa"/>
            <w:noWrap/>
            <w:vAlign w:val="center"/>
          </w:tcPr>
          <w:p w14:paraId="402914F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0.57</w:t>
            </w:r>
          </w:p>
        </w:tc>
        <w:tc>
          <w:tcPr>
            <w:tcW w:w="1701" w:type="dxa"/>
            <w:noWrap/>
            <w:vAlign w:val="center"/>
          </w:tcPr>
          <w:p w14:paraId="03173888"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8.76</w:t>
            </w:r>
          </w:p>
        </w:tc>
      </w:tr>
      <w:tr w:rsidR="00DD143E" w:rsidRPr="005C6B10" w14:paraId="28679CCC"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tcPr>
          <w:p w14:paraId="38F1A973"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tcPr>
          <w:p w14:paraId="29FE6D5B"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Road Sub-Base Class 4</w:t>
            </w:r>
          </w:p>
        </w:tc>
        <w:tc>
          <w:tcPr>
            <w:tcW w:w="2268" w:type="dxa"/>
            <w:noWrap/>
            <w:vAlign w:val="center"/>
          </w:tcPr>
          <w:p w14:paraId="20B607F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0.09</w:t>
            </w:r>
          </w:p>
        </w:tc>
        <w:tc>
          <w:tcPr>
            <w:tcW w:w="1701" w:type="dxa"/>
            <w:noWrap/>
            <w:vAlign w:val="center"/>
          </w:tcPr>
          <w:p w14:paraId="025C4249"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1.42</w:t>
            </w:r>
          </w:p>
        </w:tc>
      </w:tr>
      <w:tr w:rsidR="00DD143E" w:rsidRPr="005C6B10" w14:paraId="6DC27DD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tcPr>
          <w:p w14:paraId="29F71362"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tcPr>
          <w:p w14:paraId="06AF55D8"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Road Sub-Base NDCR</w:t>
            </w:r>
          </w:p>
        </w:tc>
        <w:tc>
          <w:tcPr>
            <w:tcW w:w="2268" w:type="dxa"/>
            <w:noWrap/>
            <w:vAlign w:val="center"/>
          </w:tcPr>
          <w:p w14:paraId="0F7CFEA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0.16</w:t>
            </w:r>
          </w:p>
        </w:tc>
        <w:tc>
          <w:tcPr>
            <w:tcW w:w="1701" w:type="dxa"/>
            <w:noWrap/>
            <w:vAlign w:val="center"/>
          </w:tcPr>
          <w:p w14:paraId="49416B69"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2.17</w:t>
            </w:r>
          </w:p>
        </w:tc>
      </w:tr>
      <w:tr w:rsidR="00DD143E" w:rsidRPr="005C6B10" w14:paraId="26B6294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tcPr>
          <w:p w14:paraId="5961E9F5"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tcPr>
          <w:p w14:paraId="1C5941D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Road Sub-Base Track Material</w:t>
            </w:r>
          </w:p>
        </w:tc>
        <w:tc>
          <w:tcPr>
            <w:tcW w:w="2268" w:type="dxa"/>
            <w:noWrap/>
            <w:vAlign w:val="center"/>
          </w:tcPr>
          <w:p w14:paraId="273F5C7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0.14</w:t>
            </w:r>
          </w:p>
        </w:tc>
        <w:tc>
          <w:tcPr>
            <w:tcW w:w="1701" w:type="dxa"/>
            <w:noWrap/>
            <w:vAlign w:val="center"/>
          </w:tcPr>
          <w:p w14:paraId="44CA79F9"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0.52</w:t>
            </w:r>
          </w:p>
        </w:tc>
      </w:tr>
      <w:tr w:rsidR="00DD143E" w:rsidRPr="005C6B10" w14:paraId="21BB80EC"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shd w:val="clear" w:color="auto" w:fill="8DB3E2" w:themeFill="text2" w:themeFillTint="66"/>
            <w:noWrap/>
            <w:vAlign w:val="center"/>
            <w:hideMark/>
          </w:tcPr>
          <w:p w14:paraId="3559C715"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Multi size products Total</w:t>
            </w:r>
          </w:p>
        </w:tc>
        <w:tc>
          <w:tcPr>
            <w:tcW w:w="2694" w:type="dxa"/>
            <w:shd w:val="clear" w:color="auto" w:fill="8DB3E2" w:themeFill="text2" w:themeFillTint="66"/>
            <w:noWrap/>
            <w:vAlign w:val="center"/>
            <w:hideMark/>
          </w:tcPr>
          <w:p w14:paraId="50373F01"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
        </w:tc>
        <w:tc>
          <w:tcPr>
            <w:tcW w:w="2268" w:type="dxa"/>
            <w:shd w:val="clear" w:color="auto" w:fill="8DB3E2" w:themeFill="text2" w:themeFillTint="66"/>
            <w:noWrap/>
            <w:vAlign w:val="center"/>
            <w:hideMark/>
          </w:tcPr>
          <w:p w14:paraId="7278E30D"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24.27</w:t>
            </w:r>
          </w:p>
        </w:tc>
        <w:tc>
          <w:tcPr>
            <w:tcW w:w="1701" w:type="dxa"/>
            <w:shd w:val="clear" w:color="auto" w:fill="8DB3E2" w:themeFill="text2" w:themeFillTint="66"/>
            <w:noWrap/>
            <w:vAlign w:val="center"/>
            <w:hideMark/>
          </w:tcPr>
          <w:p w14:paraId="22AB53D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321.07</w:t>
            </w:r>
          </w:p>
        </w:tc>
      </w:tr>
      <w:tr w:rsidR="00DD143E" w:rsidRPr="005C6B10" w14:paraId="63D882D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val="restart"/>
            <w:noWrap/>
            <w:vAlign w:val="center"/>
            <w:hideMark/>
          </w:tcPr>
          <w:p w14:paraId="314DAB36"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Sand products</w:t>
            </w:r>
          </w:p>
        </w:tc>
        <w:tc>
          <w:tcPr>
            <w:tcW w:w="2694" w:type="dxa"/>
            <w:noWrap/>
            <w:vAlign w:val="center"/>
            <w:hideMark/>
          </w:tcPr>
          <w:p w14:paraId="0BAE096B"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Concrete Sand</w:t>
            </w:r>
          </w:p>
        </w:tc>
        <w:tc>
          <w:tcPr>
            <w:tcW w:w="2268" w:type="dxa"/>
            <w:noWrap/>
            <w:vAlign w:val="center"/>
            <w:hideMark/>
          </w:tcPr>
          <w:p w14:paraId="2EABF65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9.18</w:t>
            </w:r>
          </w:p>
        </w:tc>
        <w:tc>
          <w:tcPr>
            <w:tcW w:w="1701" w:type="dxa"/>
            <w:noWrap/>
            <w:vAlign w:val="center"/>
            <w:hideMark/>
          </w:tcPr>
          <w:p w14:paraId="1615F80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150.78</w:t>
            </w:r>
          </w:p>
        </w:tc>
      </w:tr>
      <w:tr w:rsidR="00DD143E" w:rsidRPr="005C6B10" w14:paraId="15F67503"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041FBC89"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50908C1D"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Fine Sand</w:t>
            </w:r>
          </w:p>
        </w:tc>
        <w:tc>
          <w:tcPr>
            <w:tcW w:w="2268" w:type="dxa"/>
            <w:noWrap/>
            <w:vAlign w:val="center"/>
            <w:hideMark/>
          </w:tcPr>
          <w:p w14:paraId="545C252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1.61</w:t>
            </w:r>
          </w:p>
        </w:tc>
        <w:tc>
          <w:tcPr>
            <w:tcW w:w="1701" w:type="dxa"/>
            <w:noWrap/>
            <w:vAlign w:val="center"/>
            <w:hideMark/>
          </w:tcPr>
          <w:p w14:paraId="6E0A233B"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19.33</w:t>
            </w:r>
          </w:p>
        </w:tc>
      </w:tr>
      <w:tr w:rsidR="00DD143E" w:rsidRPr="005C6B10" w14:paraId="672B2B45"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2AF3C131"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64474B1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Foundry Sand</w:t>
            </w:r>
          </w:p>
        </w:tc>
        <w:tc>
          <w:tcPr>
            <w:tcW w:w="2268" w:type="dxa"/>
            <w:noWrap/>
            <w:vAlign w:val="center"/>
            <w:hideMark/>
          </w:tcPr>
          <w:p w14:paraId="1E19A15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0.86</w:t>
            </w:r>
          </w:p>
        </w:tc>
        <w:tc>
          <w:tcPr>
            <w:tcW w:w="1701" w:type="dxa"/>
            <w:noWrap/>
            <w:vAlign w:val="center"/>
            <w:hideMark/>
          </w:tcPr>
          <w:p w14:paraId="584EEEC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19.11</w:t>
            </w:r>
          </w:p>
        </w:tc>
      </w:tr>
      <w:tr w:rsidR="00DD143E" w:rsidRPr="005C6B10" w14:paraId="5179D2F5"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7E27F43E"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5DD1EA3B"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Industrial Filters</w:t>
            </w:r>
          </w:p>
        </w:tc>
        <w:tc>
          <w:tcPr>
            <w:tcW w:w="2268" w:type="dxa"/>
            <w:noWrap/>
            <w:vAlign w:val="center"/>
            <w:hideMark/>
          </w:tcPr>
          <w:p w14:paraId="5913AF1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0.02</w:t>
            </w:r>
          </w:p>
        </w:tc>
        <w:tc>
          <w:tcPr>
            <w:tcW w:w="1701" w:type="dxa"/>
            <w:noWrap/>
            <w:vAlign w:val="center"/>
            <w:hideMark/>
          </w:tcPr>
          <w:p w14:paraId="63305D58"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0.20</w:t>
            </w:r>
          </w:p>
        </w:tc>
      </w:tr>
      <w:tr w:rsidR="00DD143E" w:rsidRPr="005C6B10" w14:paraId="2A786832"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shd w:val="clear" w:color="auto" w:fill="8DB3E2" w:themeFill="text2" w:themeFillTint="66"/>
            <w:noWrap/>
            <w:vAlign w:val="center"/>
            <w:hideMark/>
          </w:tcPr>
          <w:p w14:paraId="499EE09D"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Sand products Total</w:t>
            </w:r>
          </w:p>
        </w:tc>
        <w:tc>
          <w:tcPr>
            <w:tcW w:w="2694" w:type="dxa"/>
            <w:shd w:val="clear" w:color="auto" w:fill="8DB3E2" w:themeFill="text2" w:themeFillTint="66"/>
            <w:noWrap/>
            <w:vAlign w:val="center"/>
            <w:hideMark/>
          </w:tcPr>
          <w:p w14:paraId="6F1BB82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
        </w:tc>
        <w:tc>
          <w:tcPr>
            <w:tcW w:w="2268" w:type="dxa"/>
            <w:shd w:val="clear" w:color="auto" w:fill="8DB3E2" w:themeFill="text2" w:themeFillTint="66"/>
            <w:noWrap/>
            <w:vAlign w:val="center"/>
            <w:hideMark/>
          </w:tcPr>
          <w:p w14:paraId="1575B20D"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11.67</w:t>
            </w:r>
          </w:p>
        </w:tc>
        <w:tc>
          <w:tcPr>
            <w:tcW w:w="1701" w:type="dxa"/>
            <w:shd w:val="clear" w:color="auto" w:fill="8DB3E2" w:themeFill="text2" w:themeFillTint="66"/>
            <w:noWrap/>
            <w:vAlign w:val="center"/>
            <w:hideMark/>
          </w:tcPr>
          <w:p w14:paraId="5F3C6195"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189.42</w:t>
            </w:r>
          </w:p>
        </w:tc>
      </w:tr>
      <w:tr w:rsidR="00DD143E" w:rsidRPr="005C6B10" w14:paraId="532D710F"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val="restart"/>
            <w:noWrap/>
            <w:vAlign w:val="center"/>
            <w:hideMark/>
          </w:tcPr>
          <w:p w14:paraId="6842228C"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Single size products</w:t>
            </w:r>
          </w:p>
        </w:tc>
        <w:tc>
          <w:tcPr>
            <w:tcW w:w="2694" w:type="dxa"/>
            <w:noWrap/>
            <w:vAlign w:val="center"/>
            <w:hideMark/>
          </w:tcPr>
          <w:p w14:paraId="4C3453A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color w:val="auto"/>
              </w:rPr>
              <w:t>Aggregate</w:t>
            </w:r>
          </w:p>
        </w:tc>
        <w:tc>
          <w:tcPr>
            <w:tcW w:w="2268" w:type="dxa"/>
            <w:noWrap/>
            <w:vAlign w:val="center"/>
            <w:hideMark/>
          </w:tcPr>
          <w:p w14:paraId="0E797AF2"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21.36</w:t>
            </w:r>
          </w:p>
        </w:tc>
        <w:tc>
          <w:tcPr>
            <w:tcW w:w="1701" w:type="dxa"/>
            <w:noWrap/>
            <w:vAlign w:val="center"/>
            <w:hideMark/>
          </w:tcPr>
          <w:p w14:paraId="656E4A8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427.62</w:t>
            </w:r>
          </w:p>
        </w:tc>
      </w:tr>
      <w:tr w:rsidR="00DD143E" w:rsidRPr="005C6B10" w14:paraId="3664B567"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hideMark/>
          </w:tcPr>
          <w:p w14:paraId="115734C1"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hideMark/>
          </w:tcPr>
          <w:p w14:paraId="598F7D98"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roofErr w:type="spellStart"/>
            <w:r w:rsidRPr="005C6B10">
              <w:rPr>
                <w:rFonts w:asciiTheme="minorHAnsi" w:hAnsiTheme="minorHAnsi" w:cstheme="minorHAnsi"/>
                <w:color w:val="auto"/>
              </w:rPr>
              <w:t>Armour</w:t>
            </w:r>
            <w:proofErr w:type="spellEnd"/>
          </w:p>
        </w:tc>
        <w:tc>
          <w:tcPr>
            <w:tcW w:w="2268" w:type="dxa"/>
            <w:noWrap/>
            <w:vAlign w:val="center"/>
            <w:hideMark/>
          </w:tcPr>
          <w:p w14:paraId="70D213DF"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0.05</w:t>
            </w:r>
          </w:p>
        </w:tc>
        <w:tc>
          <w:tcPr>
            <w:tcW w:w="1701" w:type="dxa"/>
            <w:noWrap/>
            <w:vAlign w:val="center"/>
            <w:hideMark/>
          </w:tcPr>
          <w:p w14:paraId="4651422E"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5C6B10">
              <w:rPr>
                <w:rFonts w:asciiTheme="minorHAnsi" w:hAnsiTheme="minorHAnsi" w:cstheme="minorHAnsi"/>
              </w:rPr>
              <w:t>0.92</w:t>
            </w:r>
          </w:p>
        </w:tc>
      </w:tr>
      <w:tr w:rsidR="00DD143E" w:rsidRPr="005C6B10" w14:paraId="0C316179"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vMerge/>
            <w:noWrap/>
            <w:vAlign w:val="center"/>
          </w:tcPr>
          <w:p w14:paraId="50901053"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694" w:type="dxa"/>
            <w:noWrap/>
            <w:vAlign w:val="center"/>
          </w:tcPr>
          <w:p w14:paraId="41CF2D2C"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roofErr w:type="spellStart"/>
            <w:r w:rsidRPr="005C6B10">
              <w:rPr>
                <w:rFonts w:asciiTheme="minorHAnsi" w:hAnsiTheme="minorHAnsi" w:cstheme="minorHAnsi"/>
                <w:color w:val="auto"/>
              </w:rPr>
              <w:t>Armour</w:t>
            </w:r>
            <w:proofErr w:type="spellEnd"/>
            <w:r w:rsidRPr="005C6B10">
              <w:rPr>
                <w:rFonts w:asciiTheme="minorHAnsi" w:hAnsiTheme="minorHAnsi" w:cstheme="minorHAnsi"/>
                <w:color w:val="auto"/>
              </w:rPr>
              <w:t xml:space="preserve"> Beaching</w:t>
            </w:r>
          </w:p>
        </w:tc>
        <w:tc>
          <w:tcPr>
            <w:tcW w:w="2268" w:type="dxa"/>
            <w:noWrap/>
            <w:vAlign w:val="center"/>
          </w:tcPr>
          <w:p w14:paraId="4404D5D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0.87</w:t>
            </w:r>
          </w:p>
        </w:tc>
        <w:tc>
          <w:tcPr>
            <w:tcW w:w="1701" w:type="dxa"/>
            <w:noWrap/>
            <w:vAlign w:val="center"/>
          </w:tcPr>
          <w:p w14:paraId="088C5F51"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C6B10">
              <w:rPr>
                <w:rFonts w:asciiTheme="minorHAnsi" w:hAnsiTheme="minorHAnsi" w:cstheme="minorHAnsi"/>
              </w:rPr>
              <w:t>29.99</w:t>
            </w:r>
          </w:p>
        </w:tc>
      </w:tr>
      <w:tr w:rsidR="00DD143E" w:rsidRPr="005C6B10" w14:paraId="376F1948" w14:textId="77777777" w:rsidTr="004A7A7C">
        <w:trPr>
          <w:trHeight w:val="336"/>
        </w:trPr>
        <w:tc>
          <w:tcPr>
            <w:cnfStyle w:val="001000000000" w:firstRow="0" w:lastRow="0" w:firstColumn="1" w:lastColumn="0" w:oddVBand="0" w:evenVBand="0" w:oddHBand="0" w:evenHBand="0" w:firstRowFirstColumn="0" w:firstRowLastColumn="0" w:lastRowFirstColumn="0" w:lastRowLastColumn="0"/>
            <w:tcW w:w="3397" w:type="dxa"/>
            <w:shd w:val="clear" w:color="auto" w:fill="8DB3E2" w:themeFill="text2" w:themeFillTint="66"/>
            <w:noWrap/>
            <w:vAlign w:val="center"/>
            <w:hideMark/>
          </w:tcPr>
          <w:p w14:paraId="5D751787"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r w:rsidRPr="005C6B10">
              <w:rPr>
                <w:rFonts w:asciiTheme="minorHAnsi" w:eastAsia="Times New Roman" w:hAnsiTheme="minorHAnsi" w:cstheme="minorHAnsi"/>
                <w:color w:val="000000"/>
                <w:lang w:val="en-AU" w:eastAsia="en-AU"/>
              </w:rPr>
              <w:t>Single size products Total</w:t>
            </w:r>
          </w:p>
        </w:tc>
        <w:tc>
          <w:tcPr>
            <w:tcW w:w="2694" w:type="dxa"/>
            <w:shd w:val="clear" w:color="auto" w:fill="8DB3E2" w:themeFill="text2" w:themeFillTint="66"/>
            <w:noWrap/>
            <w:vAlign w:val="center"/>
            <w:hideMark/>
          </w:tcPr>
          <w:p w14:paraId="70147533"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
        </w:tc>
        <w:tc>
          <w:tcPr>
            <w:tcW w:w="2268" w:type="dxa"/>
            <w:shd w:val="clear" w:color="auto" w:fill="8DB3E2" w:themeFill="text2" w:themeFillTint="66"/>
            <w:noWrap/>
            <w:vAlign w:val="center"/>
            <w:hideMark/>
          </w:tcPr>
          <w:p w14:paraId="5BE11997"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22.28</w:t>
            </w:r>
          </w:p>
        </w:tc>
        <w:tc>
          <w:tcPr>
            <w:tcW w:w="1701" w:type="dxa"/>
            <w:shd w:val="clear" w:color="auto" w:fill="8DB3E2" w:themeFill="text2" w:themeFillTint="66"/>
            <w:noWrap/>
            <w:vAlign w:val="center"/>
            <w:hideMark/>
          </w:tcPr>
          <w:p w14:paraId="659F9DA1" w14:textId="77777777" w:rsidR="00DD143E" w:rsidRPr="005C6B10"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5C6B10">
              <w:rPr>
                <w:rFonts w:asciiTheme="minorHAnsi" w:hAnsiTheme="minorHAnsi" w:cstheme="minorHAnsi"/>
                <w:b/>
                <w:color w:val="auto"/>
              </w:rPr>
              <w:t>458.53</w:t>
            </w:r>
          </w:p>
        </w:tc>
      </w:tr>
      <w:tr w:rsidR="00DD143E" w:rsidRPr="005C6B10" w14:paraId="29B64D5C" w14:textId="77777777" w:rsidTr="004A7A7C">
        <w:trPr>
          <w:cnfStyle w:val="010000000000" w:firstRow="0" w:lastRow="1"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97" w:type="dxa"/>
            <w:shd w:val="clear" w:color="auto" w:fill="365F91" w:themeFill="accent1" w:themeFillShade="BF"/>
            <w:noWrap/>
            <w:vAlign w:val="center"/>
            <w:hideMark/>
          </w:tcPr>
          <w:p w14:paraId="3C29B94C" w14:textId="77777777" w:rsidR="00DD143E" w:rsidRPr="005C6B10"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FFFFFF" w:themeColor="background1"/>
                <w:lang w:val="en-AU" w:eastAsia="en-AU"/>
              </w:rPr>
            </w:pPr>
            <w:r w:rsidRPr="005C6B10">
              <w:rPr>
                <w:rFonts w:asciiTheme="minorHAnsi" w:eastAsia="Times New Roman" w:hAnsiTheme="minorHAnsi" w:cstheme="minorHAnsi"/>
                <w:color w:val="FFFFFF" w:themeColor="background1"/>
                <w:lang w:val="en-AU" w:eastAsia="en-AU"/>
              </w:rPr>
              <w:t>Grand Total</w:t>
            </w:r>
          </w:p>
        </w:tc>
        <w:tc>
          <w:tcPr>
            <w:tcW w:w="2694" w:type="dxa"/>
            <w:shd w:val="clear" w:color="auto" w:fill="365F91" w:themeFill="accent1" w:themeFillShade="BF"/>
            <w:noWrap/>
            <w:vAlign w:val="center"/>
            <w:hideMark/>
          </w:tcPr>
          <w:p w14:paraId="27B65FCB" w14:textId="77777777" w:rsidR="00DD143E" w:rsidRPr="005C6B10" w:rsidRDefault="00DD143E"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p>
        </w:tc>
        <w:tc>
          <w:tcPr>
            <w:tcW w:w="2268" w:type="dxa"/>
            <w:shd w:val="clear" w:color="auto" w:fill="365F91" w:themeFill="accent1" w:themeFillShade="BF"/>
            <w:noWrap/>
            <w:vAlign w:val="center"/>
            <w:hideMark/>
          </w:tcPr>
          <w:p w14:paraId="1A85B7A7" w14:textId="77777777" w:rsidR="00DD143E" w:rsidRPr="005C6B10" w:rsidRDefault="00DD143E"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5C6B10">
              <w:rPr>
                <w:rFonts w:asciiTheme="minorHAnsi" w:hAnsiTheme="minorHAnsi" w:cstheme="minorHAnsi"/>
                <w:color w:val="FFFFFF" w:themeColor="background1"/>
              </w:rPr>
              <w:t>62.72</w:t>
            </w:r>
          </w:p>
        </w:tc>
        <w:tc>
          <w:tcPr>
            <w:tcW w:w="1701" w:type="dxa"/>
            <w:shd w:val="clear" w:color="auto" w:fill="365F91" w:themeFill="accent1" w:themeFillShade="BF"/>
            <w:noWrap/>
            <w:vAlign w:val="center"/>
            <w:hideMark/>
          </w:tcPr>
          <w:p w14:paraId="16E35165" w14:textId="77777777" w:rsidR="00DD143E" w:rsidRPr="005C6B10" w:rsidRDefault="00DD143E"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5C6B10">
              <w:rPr>
                <w:rFonts w:asciiTheme="minorHAnsi" w:hAnsiTheme="minorHAnsi" w:cstheme="minorHAnsi"/>
                <w:color w:val="FFFFFF" w:themeColor="background1"/>
              </w:rPr>
              <w:t>1021.63</w:t>
            </w:r>
          </w:p>
        </w:tc>
      </w:tr>
    </w:tbl>
    <w:p w14:paraId="51C288B4" w14:textId="77777777" w:rsidR="00DD143E" w:rsidRPr="00CA0D24" w:rsidRDefault="00DD143E" w:rsidP="00DD143E">
      <w:pPr>
        <w:widowControl/>
        <w:suppressAutoHyphens w:val="0"/>
        <w:autoSpaceDE/>
        <w:autoSpaceDN/>
        <w:adjustRightInd/>
        <w:spacing w:after="0" w:line="240" w:lineRule="auto"/>
        <w:textAlignment w:val="auto"/>
        <w:rPr>
          <w:rFonts w:asciiTheme="minorHAnsi" w:eastAsia="Times New Roman" w:hAnsiTheme="minorHAnsi" w:cs="Arial"/>
          <w:b/>
          <w:bCs/>
          <w:color w:val="auto"/>
          <w:lang w:val="en-AU" w:eastAsia="en-AU"/>
        </w:rPr>
      </w:pPr>
    </w:p>
    <w:p w14:paraId="2F0349C4" w14:textId="77777777" w:rsidR="00DD143E" w:rsidRPr="00CA0D24" w:rsidRDefault="00DD143E" w:rsidP="00DD143E">
      <w:pPr>
        <w:widowControl/>
        <w:suppressAutoHyphens w:val="0"/>
        <w:autoSpaceDE/>
        <w:autoSpaceDN/>
        <w:adjustRightInd/>
        <w:spacing w:after="0" w:line="240" w:lineRule="auto"/>
        <w:textAlignment w:val="auto"/>
        <w:rPr>
          <w:rFonts w:asciiTheme="minorHAnsi" w:hAnsiTheme="minorHAnsi" w:cs="Arial"/>
          <w:color w:val="auto"/>
          <w:u w:color="FFFFFF" w:themeColor="background1"/>
          <w:lang w:val="en-AU"/>
        </w:rPr>
      </w:pPr>
      <w:r w:rsidRPr="00CA0D24">
        <w:rPr>
          <w:rFonts w:asciiTheme="minorHAnsi" w:eastAsia="Times New Roman" w:hAnsiTheme="minorHAnsi" w:cs="Arial"/>
          <w:bCs/>
          <w:color w:val="auto"/>
          <w:lang w:val="en-AU" w:eastAsia="en-AU"/>
        </w:rPr>
        <w:t>S</w:t>
      </w:r>
      <w:r w:rsidRPr="00CA0D24">
        <w:rPr>
          <w:rFonts w:asciiTheme="minorHAnsi" w:hAnsiTheme="minorHAnsi" w:cs="Arial"/>
          <w:color w:val="auto"/>
          <w:u w:color="FFFFFF" w:themeColor="background1"/>
          <w:lang w:val="en-AU"/>
        </w:rPr>
        <w:t>ource: DJPR, statutory returns under the MRSDA.</w:t>
      </w:r>
    </w:p>
    <w:p w14:paraId="2C31BF05" w14:textId="77777777" w:rsidR="00DD143E" w:rsidRPr="00CA0D24" w:rsidRDefault="00DD143E" w:rsidP="00DD143E">
      <w:pPr>
        <w:widowControl/>
        <w:suppressAutoHyphens w:val="0"/>
        <w:autoSpaceDE/>
        <w:autoSpaceDN/>
        <w:adjustRightInd/>
        <w:spacing w:after="0" w:line="240" w:lineRule="auto"/>
        <w:textAlignment w:val="auto"/>
        <w:rPr>
          <w:rFonts w:asciiTheme="minorHAnsi" w:eastAsia="Times New Roman" w:hAnsiTheme="minorHAnsi" w:cs="Arial"/>
          <w:b/>
          <w:color w:val="auto"/>
          <w:szCs w:val="24"/>
          <w:u w:color="FFFFFF" w:themeColor="background1"/>
          <w:lang w:val="en-AU"/>
        </w:rPr>
      </w:pPr>
    </w:p>
    <w:p w14:paraId="0B79DBFD" w14:textId="77777777" w:rsidR="00DD143E" w:rsidRPr="00CA0D24" w:rsidRDefault="00DD143E" w:rsidP="00DD143E">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5CF94316" w14:textId="77777777" w:rsidR="00DD143E" w:rsidRPr="00CA0D24" w:rsidRDefault="00DD143E" w:rsidP="00DD143E">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p>
    <w:p w14:paraId="618F9C73" w14:textId="4D9DEF99" w:rsidR="00DD143E" w:rsidRPr="00CA0D24" w:rsidRDefault="00DD143E" w:rsidP="00DD143E">
      <w:pPr>
        <w:spacing w:after="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T</w:t>
      </w:r>
      <w:bookmarkStart w:id="3" w:name="_Toc126483789"/>
      <w:bookmarkStart w:id="4" w:name="_Toc157237383"/>
      <w:bookmarkStart w:id="5" w:name="_Toc279573161"/>
      <w:r w:rsidRPr="00CA0D24">
        <w:rPr>
          <w:rFonts w:asciiTheme="minorHAnsi" w:eastAsia="Times New Roman" w:hAnsiTheme="minorHAnsi" w:cs="Arial"/>
          <w:b/>
          <w:color w:val="auto"/>
          <w:szCs w:val="24"/>
          <w:u w:color="FFFFFF" w:themeColor="background1"/>
          <w:lang w:val="en-AU"/>
        </w:rPr>
        <w:t xml:space="preserve">able </w:t>
      </w:r>
      <w:r w:rsidR="00827D75">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sidR="005F6663">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E</w:t>
      </w:r>
      <w:r w:rsidRPr="00CA0D24">
        <w:rPr>
          <w:rFonts w:asciiTheme="minorHAnsi" w:eastAsia="Times New Roman" w:hAnsiTheme="minorHAnsi" w:cs="Arial"/>
          <w:b/>
          <w:color w:val="auto"/>
          <w:szCs w:val="24"/>
          <w:u w:color="FFFFFF" w:themeColor="background1"/>
          <w:lang w:val="en-AU"/>
        </w:rPr>
        <w:t xml:space="preserve">xtractive industries </w:t>
      </w:r>
      <w:r>
        <w:rPr>
          <w:rFonts w:asciiTheme="minorHAnsi" w:eastAsia="Times New Roman" w:hAnsiTheme="minorHAnsi" w:cs="Arial"/>
          <w:b/>
          <w:color w:val="auto"/>
          <w:szCs w:val="24"/>
          <w:u w:color="FFFFFF" w:themeColor="background1"/>
          <w:lang w:val="en-AU"/>
        </w:rPr>
        <w:t xml:space="preserve">production and value of </w:t>
      </w:r>
      <w:r w:rsidRPr="00CA0D24">
        <w:rPr>
          <w:rFonts w:asciiTheme="minorHAnsi" w:eastAsia="Times New Roman" w:hAnsiTheme="minorHAnsi" w:cs="Arial"/>
          <w:b/>
          <w:color w:val="auto"/>
          <w:szCs w:val="24"/>
          <w:u w:color="FFFFFF" w:themeColor="background1"/>
          <w:lang w:val="en-AU"/>
        </w:rPr>
        <w:t xml:space="preserve">sale by rock type </w:t>
      </w:r>
      <w:bookmarkEnd w:id="3"/>
      <w:bookmarkEnd w:id="4"/>
      <w:bookmarkEnd w:id="5"/>
      <w:r w:rsidRPr="00CA0D24">
        <w:rPr>
          <w:rFonts w:asciiTheme="minorHAnsi" w:eastAsia="Times New Roman" w:hAnsiTheme="minorHAnsi" w:cs="Arial"/>
          <w:b/>
          <w:color w:val="auto"/>
          <w:szCs w:val="24"/>
          <w:u w:color="FFFFFF" w:themeColor="background1"/>
          <w:lang w:val="en-AU"/>
        </w:rPr>
        <w:t>201</w:t>
      </w:r>
      <w:r>
        <w:rPr>
          <w:rFonts w:asciiTheme="minorHAnsi" w:eastAsia="Times New Roman" w:hAnsiTheme="minorHAnsi" w:cs="Arial"/>
          <w:b/>
          <w:color w:val="auto"/>
          <w:szCs w:val="24"/>
          <w:u w:color="FFFFFF" w:themeColor="background1"/>
          <w:lang w:val="en-AU"/>
        </w:rPr>
        <w:t>8</w:t>
      </w:r>
      <w:r w:rsidRPr="00CA0D24">
        <w:rPr>
          <w:rFonts w:asciiTheme="minorHAnsi" w:eastAsia="Times New Roman" w:hAnsiTheme="minorHAnsi" w:cs="Arial"/>
          <w:b/>
          <w:color w:val="auto"/>
          <w:szCs w:val="24"/>
          <w:u w:color="FFFFFF" w:themeColor="background1"/>
          <w:lang w:val="en-AU"/>
        </w:rPr>
        <w:t>-1</w:t>
      </w:r>
      <w:r>
        <w:rPr>
          <w:rFonts w:asciiTheme="minorHAnsi" w:eastAsia="Times New Roman" w:hAnsiTheme="minorHAnsi" w:cs="Arial"/>
          <w:b/>
          <w:color w:val="auto"/>
          <w:szCs w:val="24"/>
          <w:u w:color="FFFFFF" w:themeColor="background1"/>
          <w:lang w:val="en-AU"/>
        </w:rPr>
        <w:t>9</w:t>
      </w:r>
    </w:p>
    <w:p w14:paraId="5D71D279" w14:textId="77777777" w:rsidR="00DD143E" w:rsidRPr="00CA0D24" w:rsidRDefault="00DD143E" w:rsidP="00DD143E">
      <w:pPr>
        <w:spacing w:after="0" w:line="240" w:lineRule="auto"/>
        <w:jc w:val="both"/>
        <w:rPr>
          <w:rFonts w:asciiTheme="minorHAnsi" w:eastAsia="Times New Roman" w:hAnsiTheme="minorHAnsi" w:cs="Arial"/>
          <w:b/>
          <w:color w:val="auto"/>
          <w:szCs w:val="24"/>
          <w:u w:color="FFFFFF" w:themeColor="background1"/>
          <w:lang w:val="en-AU"/>
        </w:rPr>
      </w:pPr>
    </w:p>
    <w:tbl>
      <w:tblPr>
        <w:tblStyle w:val="GridTable4-Accent1"/>
        <w:tblW w:w="10160" w:type="dxa"/>
        <w:tblLook w:val="04E0" w:firstRow="1" w:lastRow="1" w:firstColumn="1" w:lastColumn="0" w:noHBand="0" w:noVBand="1"/>
        <w:tblCaption w:val="Product type, volume and value of sales"/>
        <w:tblDescription w:val="Lists products in product group and sales volumes in tonnes with value."/>
      </w:tblPr>
      <w:tblGrid>
        <w:gridCol w:w="2633"/>
        <w:gridCol w:w="3024"/>
        <w:gridCol w:w="2283"/>
        <w:gridCol w:w="2220"/>
      </w:tblGrid>
      <w:tr w:rsidR="00DD143E" w:rsidRPr="00B2008C" w14:paraId="1E9A4F96" w14:textId="77777777" w:rsidTr="004A7A7C">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72A45EF8"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Rock Group</w:t>
            </w:r>
          </w:p>
        </w:tc>
        <w:tc>
          <w:tcPr>
            <w:tcW w:w="3024" w:type="dxa"/>
            <w:noWrap/>
            <w:vAlign w:val="center"/>
            <w:hideMark/>
          </w:tcPr>
          <w:p w14:paraId="26DC4954" w14:textId="77777777" w:rsidR="00DD143E" w:rsidRPr="00B2008C"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Rock Type</w:t>
            </w:r>
          </w:p>
        </w:tc>
        <w:tc>
          <w:tcPr>
            <w:tcW w:w="2283" w:type="dxa"/>
            <w:vAlign w:val="center"/>
            <w:hideMark/>
          </w:tcPr>
          <w:p w14:paraId="6BF5F175" w14:textId="77777777" w:rsidR="00DD143E" w:rsidRPr="00B2008C"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Production Volume</w:t>
            </w:r>
          </w:p>
          <w:p w14:paraId="553CFC74" w14:textId="77777777" w:rsidR="00DD143E" w:rsidRPr="00B2008C"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(million tonnes)</w:t>
            </w:r>
          </w:p>
        </w:tc>
        <w:tc>
          <w:tcPr>
            <w:tcW w:w="2220" w:type="dxa"/>
            <w:vAlign w:val="center"/>
            <w:hideMark/>
          </w:tcPr>
          <w:p w14:paraId="1FADDE29" w14:textId="77777777" w:rsidR="00DD143E" w:rsidRPr="00B2008C" w:rsidRDefault="00DD143E"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Value of Sale</w:t>
            </w:r>
          </w:p>
          <w:p w14:paraId="6C309393" w14:textId="77777777" w:rsidR="00DD143E" w:rsidRPr="00B2008C" w:rsidRDefault="00DD143E" w:rsidP="004A7A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 million)</w:t>
            </w:r>
          </w:p>
        </w:tc>
      </w:tr>
      <w:tr w:rsidR="00DD143E" w:rsidRPr="00B2008C" w14:paraId="1528D29B"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val="restart"/>
            <w:noWrap/>
            <w:vAlign w:val="center"/>
            <w:hideMark/>
          </w:tcPr>
          <w:p w14:paraId="20EBF799"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B2008C">
              <w:rPr>
                <w:rFonts w:asciiTheme="minorHAnsi" w:eastAsia="Times New Roman" w:hAnsiTheme="minorHAnsi" w:cstheme="minorHAnsi"/>
                <w:color w:val="auto"/>
                <w:lang w:val="en-AU" w:eastAsia="en-AU"/>
              </w:rPr>
              <w:t>Hard Rock</w:t>
            </w:r>
          </w:p>
        </w:tc>
        <w:tc>
          <w:tcPr>
            <w:tcW w:w="3024" w:type="dxa"/>
            <w:noWrap/>
            <w:vAlign w:val="center"/>
            <w:hideMark/>
          </w:tcPr>
          <w:p w14:paraId="178674B6"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eastAsia="Times New Roman" w:hAnsiTheme="minorHAnsi" w:cstheme="minorHAnsi"/>
                <w:color w:val="auto"/>
                <w:lang w:val="en-AU" w:eastAsia="en-AU"/>
              </w:rPr>
              <w:t>Basalt</w:t>
            </w:r>
          </w:p>
        </w:tc>
        <w:tc>
          <w:tcPr>
            <w:tcW w:w="2283" w:type="dxa"/>
            <w:noWrap/>
            <w:vAlign w:val="center"/>
            <w:hideMark/>
          </w:tcPr>
          <w:p w14:paraId="1C383293"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25.46</w:t>
            </w:r>
          </w:p>
        </w:tc>
        <w:tc>
          <w:tcPr>
            <w:tcW w:w="2220" w:type="dxa"/>
            <w:noWrap/>
            <w:vAlign w:val="center"/>
            <w:hideMark/>
          </w:tcPr>
          <w:p w14:paraId="32F8FDAE"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435.24</w:t>
            </w:r>
          </w:p>
        </w:tc>
      </w:tr>
      <w:tr w:rsidR="00DD143E" w:rsidRPr="00B2008C" w14:paraId="38D1A558"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5A244858"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3CF82F1C"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Dolerite</w:t>
            </w:r>
          </w:p>
        </w:tc>
        <w:tc>
          <w:tcPr>
            <w:tcW w:w="2283" w:type="dxa"/>
            <w:noWrap/>
            <w:vAlign w:val="center"/>
            <w:hideMark/>
          </w:tcPr>
          <w:p w14:paraId="18342888"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0.001</w:t>
            </w:r>
          </w:p>
        </w:tc>
        <w:tc>
          <w:tcPr>
            <w:tcW w:w="2220" w:type="dxa"/>
            <w:noWrap/>
            <w:vAlign w:val="center"/>
            <w:hideMark/>
          </w:tcPr>
          <w:p w14:paraId="24039757"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0.01</w:t>
            </w:r>
          </w:p>
        </w:tc>
      </w:tr>
      <w:tr w:rsidR="00DD143E" w:rsidRPr="00B2008C" w14:paraId="250F6EE3"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tcPr>
          <w:p w14:paraId="5DC0F869"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tcPr>
          <w:p w14:paraId="4F06AD02"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Gneiss</w:t>
            </w:r>
          </w:p>
        </w:tc>
        <w:tc>
          <w:tcPr>
            <w:tcW w:w="2283" w:type="dxa"/>
            <w:noWrap/>
            <w:vAlign w:val="center"/>
          </w:tcPr>
          <w:p w14:paraId="4E280FE6"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0.01</w:t>
            </w:r>
          </w:p>
        </w:tc>
        <w:tc>
          <w:tcPr>
            <w:tcW w:w="2220" w:type="dxa"/>
            <w:noWrap/>
            <w:vAlign w:val="center"/>
          </w:tcPr>
          <w:p w14:paraId="71F6D327"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0.00</w:t>
            </w:r>
          </w:p>
        </w:tc>
      </w:tr>
      <w:tr w:rsidR="00DD143E" w:rsidRPr="00B2008C" w14:paraId="0E92DBC8"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tcPr>
          <w:p w14:paraId="5C1DCDB5"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tcPr>
          <w:p w14:paraId="7E699163"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Granite</w:t>
            </w:r>
          </w:p>
        </w:tc>
        <w:tc>
          <w:tcPr>
            <w:tcW w:w="2283" w:type="dxa"/>
            <w:noWrap/>
            <w:vAlign w:val="center"/>
          </w:tcPr>
          <w:p w14:paraId="32FB6DBD"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5.35</w:t>
            </w:r>
          </w:p>
        </w:tc>
        <w:tc>
          <w:tcPr>
            <w:tcW w:w="2220" w:type="dxa"/>
            <w:noWrap/>
            <w:vAlign w:val="center"/>
          </w:tcPr>
          <w:p w14:paraId="72ADBF5A"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117.65</w:t>
            </w:r>
          </w:p>
        </w:tc>
      </w:tr>
      <w:tr w:rsidR="00DD143E" w:rsidRPr="00B2008C" w14:paraId="3E1DC515"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33063357"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0FEC667A"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Hornfels</w:t>
            </w:r>
          </w:p>
        </w:tc>
        <w:tc>
          <w:tcPr>
            <w:tcW w:w="2283" w:type="dxa"/>
            <w:noWrap/>
            <w:vAlign w:val="center"/>
            <w:hideMark/>
          </w:tcPr>
          <w:p w14:paraId="7B240FF0"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5.22</w:t>
            </w:r>
          </w:p>
        </w:tc>
        <w:tc>
          <w:tcPr>
            <w:tcW w:w="2220" w:type="dxa"/>
            <w:noWrap/>
            <w:vAlign w:val="center"/>
            <w:hideMark/>
          </w:tcPr>
          <w:p w14:paraId="31845E2D"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86.87</w:t>
            </w:r>
          </w:p>
        </w:tc>
      </w:tr>
      <w:tr w:rsidR="00DD143E" w:rsidRPr="00B2008C" w14:paraId="2FF052E9"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171E7D37"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07B65E82"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Quartzite</w:t>
            </w:r>
          </w:p>
        </w:tc>
        <w:tc>
          <w:tcPr>
            <w:tcW w:w="2283" w:type="dxa"/>
            <w:noWrap/>
            <w:vAlign w:val="center"/>
            <w:hideMark/>
          </w:tcPr>
          <w:p w14:paraId="7A544530"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0.03</w:t>
            </w:r>
          </w:p>
        </w:tc>
        <w:tc>
          <w:tcPr>
            <w:tcW w:w="2220" w:type="dxa"/>
            <w:noWrap/>
            <w:vAlign w:val="center"/>
            <w:hideMark/>
          </w:tcPr>
          <w:p w14:paraId="0DEF49D6"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0.75</w:t>
            </w:r>
          </w:p>
        </w:tc>
      </w:tr>
      <w:tr w:rsidR="00DD143E" w:rsidRPr="00B2008C" w14:paraId="2DB81BFF"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31A98904"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4FFA2629"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Rhyodacite</w:t>
            </w:r>
          </w:p>
        </w:tc>
        <w:tc>
          <w:tcPr>
            <w:tcW w:w="2283" w:type="dxa"/>
            <w:noWrap/>
            <w:vAlign w:val="center"/>
            <w:hideMark/>
          </w:tcPr>
          <w:p w14:paraId="4A96C637"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1.51</w:t>
            </w:r>
          </w:p>
        </w:tc>
        <w:tc>
          <w:tcPr>
            <w:tcW w:w="2220" w:type="dxa"/>
            <w:noWrap/>
            <w:vAlign w:val="center"/>
            <w:hideMark/>
          </w:tcPr>
          <w:p w14:paraId="153F0539"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33.52</w:t>
            </w:r>
          </w:p>
        </w:tc>
      </w:tr>
      <w:tr w:rsidR="00DD143E" w:rsidRPr="00B2008C" w14:paraId="792938AA"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0B16D9A3"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06A7E715"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Schist</w:t>
            </w:r>
          </w:p>
        </w:tc>
        <w:tc>
          <w:tcPr>
            <w:tcW w:w="2283" w:type="dxa"/>
            <w:noWrap/>
            <w:vAlign w:val="center"/>
            <w:hideMark/>
          </w:tcPr>
          <w:p w14:paraId="7258D230"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0.48</w:t>
            </w:r>
          </w:p>
        </w:tc>
        <w:tc>
          <w:tcPr>
            <w:tcW w:w="2220" w:type="dxa"/>
            <w:noWrap/>
            <w:vAlign w:val="center"/>
            <w:hideMark/>
          </w:tcPr>
          <w:p w14:paraId="5484792B"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9.31</w:t>
            </w:r>
          </w:p>
        </w:tc>
      </w:tr>
      <w:tr w:rsidR="00DD143E" w:rsidRPr="00B2008C" w14:paraId="3724BC62"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3D6FCDFD"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053E430C"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Slate</w:t>
            </w:r>
          </w:p>
        </w:tc>
        <w:tc>
          <w:tcPr>
            <w:tcW w:w="2283" w:type="dxa"/>
            <w:noWrap/>
            <w:vAlign w:val="center"/>
            <w:hideMark/>
          </w:tcPr>
          <w:p w14:paraId="409ED88F"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0.04</w:t>
            </w:r>
          </w:p>
        </w:tc>
        <w:tc>
          <w:tcPr>
            <w:tcW w:w="2220" w:type="dxa"/>
            <w:noWrap/>
            <w:vAlign w:val="center"/>
            <w:hideMark/>
          </w:tcPr>
          <w:p w14:paraId="28E6BE71"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1.17</w:t>
            </w:r>
          </w:p>
        </w:tc>
      </w:tr>
      <w:tr w:rsidR="00DD143E" w:rsidRPr="00B2008C" w14:paraId="1AAC6032"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175BD272"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38A526E5"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Trachyte</w:t>
            </w:r>
          </w:p>
        </w:tc>
        <w:tc>
          <w:tcPr>
            <w:tcW w:w="2283" w:type="dxa"/>
            <w:noWrap/>
            <w:vAlign w:val="center"/>
            <w:hideMark/>
          </w:tcPr>
          <w:p w14:paraId="32D203F9"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0.03</w:t>
            </w:r>
          </w:p>
        </w:tc>
        <w:tc>
          <w:tcPr>
            <w:tcW w:w="2220" w:type="dxa"/>
            <w:noWrap/>
            <w:vAlign w:val="center"/>
            <w:hideMark/>
          </w:tcPr>
          <w:p w14:paraId="3DEF26B2"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0.70</w:t>
            </w:r>
          </w:p>
        </w:tc>
      </w:tr>
      <w:tr w:rsidR="00DD143E" w:rsidRPr="00B2008C" w14:paraId="6BF3B1D5" w14:textId="77777777" w:rsidTr="004A7A7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633" w:type="dxa"/>
            <w:shd w:val="clear" w:color="auto" w:fill="8DB3E2" w:themeFill="text2" w:themeFillTint="66"/>
            <w:noWrap/>
            <w:vAlign w:val="center"/>
            <w:hideMark/>
          </w:tcPr>
          <w:p w14:paraId="61F3165C"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auto"/>
                <w:lang w:val="en-AU" w:eastAsia="en-AU"/>
              </w:rPr>
            </w:pPr>
            <w:r w:rsidRPr="00B2008C">
              <w:rPr>
                <w:rFonts w:asciiTheme="minorHAnsi" w:eastAsia="Times New Roman" w:hAnsiTheme="minorHAnsi" w:cstheme="minorHAnsi"/>
                <w:bCs w:val="0"/>
                <w:color w:val="auto"/>
                <w:lang w:val="en-AU" w:eastAsia="en-AU"/>
              </w:rPr>
              <w:t>Hard Rock Total</w:t>
            </w:r>
          </w:p>
        </w:tc>
        <w:tc>
          <w:tcPr>
            <w:tcW w:w="3024" w:type="dxa"/>
            <w:shd w:val="clear" w:color="auto" w:fill="8DB3E2" w:themeFill="text2" w:themeFillTint="66"/>
            <w:noWrap/>
            <w:vAlign w:val="center"/>
            <w:hideMark/>
          </w:tcPr>
          <w:p w14:paraId="45ADAA1A"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p>
        </w:tc>
        <w:tc>
          <w:tcPr>
            <w:tcW w:w="2283" w:type="dxa"/>
            <w:shd w:val="clear" w:color="auto" w:fill="8DB3E2" w:themeFill="text2" w:themeFillTint="66"/>
            <w:noWrap/>
            <w:vAlign w:val="center"/>
            <w:hideMark/>
          </w:tcPr>
          <w:p w14:paraId="326389C1"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B2008C">
              <w:rPr>
                <w:rFonts w:asciiTheme="minorHAnsi" w:hAnsiTheme="minorHAnsi" w:cstheme="minorHAnsi"/>
                <w:b/>
                <w:color w:val="auto"/>
              </w:rPr>
              <w:t>38.13</w:t>
            </w:r>
          </w:p>
        </w:tc>
        <w:tc>
          <w:tcPr>
            <w:tcW w:w="2220" w:type="dxa"/>
            <w:shd w:val="clear" w:color="auto" w:fill="8DB3E2" w:themeFill="text2" w:themeFillTint="66"/>
            <w:noWrap/>
            <w:vAlign w:val="center"/>
            <w:hideMark/>
          </w:tcPr>
          <w:p w14:paraId="2FA87094"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B2008C">
              <w:rPr>
                <w:rFonts w:asciiTheme="minorHAnsi" w:hAnsiTheme="minorHAnsi" w:cstheme="minorHAnsi"/>
                <w:b/>
                <w:color w:val="auto"/>
              </w:rPr>
              <w:t>685.22</w:t>
            </w:r>
          </w:p>
        </w:tc>
      </w:tr>
      <w:tr w:rsidR="00DD143E" w:rsidRPr="00B2008C" w14:paraId="19FD5DCD"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val="restart"/>
            <w:noWrap/>
            <w:vAlign w:val="center"/>
            <w:hideMark/>
          </w:tcPr>
          <w:p w14:paraId="7EFA30EF"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B2008C">
              <w:rPr>
                <w:rFonts w:asciiTheme="minorHAnsi" w:eastAsia="Times New Roman" w:hAnsiTheme="minorHAnsi" w:cstheme="minorHAnsi"/>
                <w:color w:val="auto"/>
                <w:lang w:val="en-AU" w:eastAsia="en-AU"/>
              </w:rPr>
              <w:t>Soft Rock</w:t>
            </w:r>
          </w:p>
        </w:tc>
        <w:tc>
          <w:tcPr>
            <w:tcW w:w="3024" w:type="dxa"/>
            <w:noWrap/>
            <w:vAlign w:val="center"/>
            <w:hideMark/>
          </w:tcPr>
          <w:p w14:paraId="5F344B11"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Clay and Clay Shale</w:t>
            </w:r>
          </w:p>
        </w:tc>
        <w:tc>
          <w:tcPr>
            <w:tcW w:w="2283" w:type="dxa"/>
            <w:noWrap/>
            <w:vAlign w:val="center"/>
            <w:hideMark/>
          </w:tcPr>
          <w:p w14:paraId="7430A9F5"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1.20</w:t>
            </w:r>
          </w:p>
        </w:tc>
        <w:tc>
          <w:tcPr>
            <w:tcW w:w="2220" w:type="dxa"/>
            <w:noWrap/>
            <w:vAlign w:val="center"/>
            <w:hideMark/>
          </w:tcPr>
          <w:p w14:paraId="09F51398"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3.52</w:t>
            </w:r>
          </w:p>
        </w:tc>
      </w:tr>
      <w:tr w:rsidR="00DD143E" w:rsidRPr="00B2008C" w14:paraId="64E487BB"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28044210"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46672951"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Limestone</w:t>
            </w:r>
          </w:p>
        </w:tc>
        <w:tc>
          <w:tcPr>
            <w:tcW w:w="2283" w:type="dxa"/>
            <w:noWrap/>
            <w:vAlign w:val="center"/>
            <w:hideMark/>
          </w:tcPr>
          <w:p w14:paraId="7EA8E988"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1.98</w:t>
            </w:r>
          </w:p>
        </w:tc>
        <w:tc>
          <w:tcPr>
            <w:tcW w:w="2220" w:type="dxa"/>
            <w:noWrap/>
            <w:vAlign w:val="center"/>
            <w:hideMark/>
          </w:tcPr>
          <w:p w14:paraId="3113EFD5"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28.91</w:t>
            </w:r>
          </w:p>
        </w:tc>
      </w:tr>
      <w:tr w:rsidR="00DD143E" w:rsidRPr="00B2008C" w14:paraId="1AF4816F"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2E380A78"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36F668E6"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Sand and Gravel</w:t>
            </w:r>
          </w:p>
        </w:tc>
        <w:tc>
          <w:tcPr>
            <w:tcW w:w="2283" w:type="dxa"/>
            <w:noWrap/>
            <w:vAlign w:val="center"/>
            <w:hideMark/>
          </w:tcPr>
          <w:p w14:paraId="26230816"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16.52</w:t>
            </w:r>
          </w:p>
        </w:tc>
        <w:tc>
          <w:tcPr>
            <w:tcW w:w="2220" w:type="dxa"/>
            <w:noWrap/>
            <w:vAlign w:val="center"/>
            <w:hideMark/>
          </w:tcPr>
          <w:p w14:paraId="28FA073D"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247.23</w:t>
            </w:r>
          </w:p>
        </w:tc>
      </w:tr>
      <w:tr w:rsidR="00DD143E" w:rsidRPr="00B2008C" w14:paraId="74026474"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311643BC"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3E3156EB"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Scoria</w:t>
            </w:r>
          </w:p>
        </w:tc>
        <w:tc>
          <w:tcPr>
            <w:tcW w:w="2283" w:type="dxa"/>
            <w:noWrap/>
            <w:vAlign w:val="center"/>
            <w:hideMark/>
          </w:tcPr>
          <w:p w14:paraId="05E04420"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0.76</w:t>
            </w:r>
          </w:p>
        </w:tc>
        <w:tc>
          <w:tcPr>
            <w:tcW w:w="2220" w:type="dxa"/>
            <w:noWrap/>
            <w:vAlign w:val="center"/>
            <w:hideMark/>
          </w:tcPr>
          <w:p w14:paraId="07A22F6F"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12.97</w:t>
            </w:r>
          </w:p>
        </w:tc>
      </w:tr>
      <w:tr w:rsidR="00DD143E" w:rsidRPr="00B2008C" w14:paraId="69B85E37" w14:textId="77777777" w:rsidTr="004A7A7C">
        <w:trPr>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1AD499A6"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6917312C"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Sedimentary*</w:t>
            </w:r>
          </w:p>
        </w:tc>
        <w:tc>
          <w:tcPr>
            <w:tcW w:w="2283" w:type="dxa"/>
            <w:noWrap/>
            <w:vAlign w:val="center"/>
            <w:hideMark/>
          </w:tcPr>
          <w:p w14:paraId="39C643D8"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3.75</w:t>
            </w:r>
          </w:p>
        </w:tc>
        <w:tc>
          <w:tcPr>
            <w:tcW w:w="2220" w:type="dxa"/>
            <w:noWrap/>
            <w:vAlign w:val="center"/>
            <w:hideMark/>
          </w:tcPr>
          <w:p w14:paraId="06258DAA"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39.68</w:t>
            </w:r>
          </w:p>
        </w:tc>
      </w:tr>
      <w:tr w:rsidR="00DD143E" w:rsidRPr="00B2008C" w14:paraId="1E30B391" w14:textId="77777777" w:rsidTr="004A7A7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61034B4E"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3024" w:type="dxa"/>
            <w:noWrap/>
            <w:vAlign w:val="center"/>
            <w:hideMark/>
          </w:tcPr>
          <w:p w14:paraId="566CDBAE"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Soil</w:t>
            </w:r>
          </w:p>
        </w:tc>
        <w:tc>
          <w:tcPr>
            <w:tcW w:w="2283" w:type="dxa"/>
            <w:noWrap/>
            <w:vAlign w:val="center"/>
            <w:hideMark/>
          </w:tcPr>
          <w:p w14:paraId="29349514"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0.05</w:t>
            </w:r>
          </w:p>
        </w:tc>
        <w:tc>
          <w:tcPr>
            <w:tcW w:w="2220" w:type="dxa"/>
            <w:noWrap/>
            <w:vAlign w:val="center"/>
            <w:hideMark/>
          </w:tcPr>
          <w:p w14:paraId="6147E533"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0.62</w:t>
            </w:r>
          </w:p>
        </w:tc>
      </w:tr>
      <w:tr w:rsidR="00DD143E" w:rsidRPr="00B2008C" w14:paraId="7779F9C9" w14:textId="77777777" w:rsidTr="004A7A7C">
        <w:trPr>
          <w:trHeight w:val="393"/>
        </w:trPr>
        <w:tc>
          <w:tcPr>
            <w:cnfStyle w:val="001000000000" w:firstRow="0" w:lastRow="0" w:firstColumn="1" w:lastColumn="0" w:oddVBand="0" w:evenVBand="0" w:oddHBand="0" w:evenHBand="0" w:firstRowFirstColumn="0" w:firstRowLastColumn="0" w:lastRowFirstColumn="0" w:lastRowLastColumn="0"/>
            <w:tcW w:w="2633" w:type="dxa"/>
            <w:vMerge/>
            <w:noWrap/>
            <w:vAlign w:val="center"/>
            <w:hideMark/>
          </w:tcPr>
          <w:p w14:paraId="4D657394"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p>
        </w:tc>
        <w:tc>
          <w:tcPr>
            <w:tcW w:w="3024" w:type="dxa"/>
            <w:noWrap/>
            <w:vAlign w:val="center"/>
            <w:hideMark/>
          </w:tcPr>
          <w:p w14:paraId="480FCD8E"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B2008C">
              <w:rPr>
                <w:rFonts w:asciiTheme="minorHAnsi" w:hAnsiTheme="minorHAnsi" w:cstheme="minorHAnsi"/>
                <w:color w:val="auto"/>
              </w:rPr>
              <w:t>Tuff</w:t>
            </w:r>
          </w:p>
        </w:tc>
        <w:tc>
          <w:tcPr>
            <w:tcW w:w="2283" w:type="dxa"/>
            <w:noWrap/>
            <w:vAlign w:val="center"/>
            <w:hideMark/>
          </w:tcPr>
          <w:p w14:paraId="214DA3CB"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0.32</w:t>
            </w:r>
          </w:p>
        </w:tc>
        <w:tc>
          <w:tcPr>
            <w:tcW w:w="2220" w:type="dxa"/>
            <w:noWrap/>
            <w:vAlign w:val="center"/>
            <w:hideMark/>
          </w:tcPr>
          <w:p w14:paraId="3A91691B" w14:textId="77777777" w:rsidR="00DD143E" w:rsidRPr="00B2008C" w:rsidRDefault="00DD143E"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2008C">
              <w:rPr>
                <w:rFonts w:asciiTheme="minorHAnsi" w:hAnsiTheme="minorHAnsi" w:cstheme="minorHAnsi"/>
                <w:color w:val="auto"/>
              </w:rPr>
              <w:t>3.48</w:t>
            </w:r>
          </w:p>
        </w:tc>
      </w:tr>
      <w:tr w:rsidR="00DD143E" w:rsidRPr="00B2008C" w14:paraId="5D6951F0" w14:textId="77777777" w:rsidTr="004A7A7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633" w:type="dxa"/>
            <w:shd w:val="clear" w:color="auto" w:fill="8DB3E2" w:themeFill="text2" w:themeFillTint="66"/>
            <w:noWrap/>
            <w:vAlign w:val="center"/>
            <w:hideMark/>
          </w:tcPr>
          <w:p w14:paraId="1D709114"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auto"/>
                <w:lang w:val="en-AU" w:eastAsia="en-AU"/>
              </w:rPr>
            </w:pPr>
            <w:r w:rsidRPr="00B2008C">
              <w:rPr>
                <w:rFonts w:asciiTheme="minorHAnsi" w:eastAsia="Times New Roman" w:hAnsiTheme="minorHAnsi" w:cstheme="minorHAnsi"/>
                <w:bCs w:val="0"/>
                <w:color w:val="auto"/>
                <w:lang w:val="en-AU" w:eastAsia="en-AU"/>
              </w:rPr>
              <w:t>Soft Rock Total</w:t>
            </w:r>
          </w:p>
        </w:tc>
        <w:tc>
          <w:tcPr>
            <w:tcW w:w="3024" w:type="dxa"/>
            <w:shd w:val="clear" w:color="auto" w:fill="8DB3E2" w:themeFill="text2" w:themeFillTint="66"/>
            <w:noWrap/>
            <w:vAlign w:val="center"/>
            <w:hideMark/>
          </w:tcPr>
          <w:p w14:paraId="027A65E4"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p>
        </w:tc>
        <w:tc>
          <w:tcPr>
            <w:tcW w:w="2283" w:type="dxa"/>
            <w:shd w:val="clear" w:color="auto" w:fill="8DB3E2" w:themeFill="text2" w:themeFillTint="66"/>
            <w:noWrap/>
            <w:vAlign w:val="center"/>
            <w:hideMark/>
          </w:tcPr>
          <w:p w14:paraId="2CA38318"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B2008C">
              <w:rPr>
                <w:rFonts w:asciiTheme="minorHAnsi" w:hAnsiTheme="minorHAnsi" w:cstheme="minorHAnsi"/>
                <w:b/>
                <w:color w:val="auto"/>
              </w:rPr>
              <w:t>24.59</w:t>
            </w:r>
          </w:p>
        </w:tc>
        <w:tc>
          <w:tcPr>
            <w:tcW w:w="2220" w:type="dxa"/>
            <w:shd w:val="clear" w:color="auto" w:fill="8DB3E2" w:themeFill="text2" w:themeFillTint="66"/>
            <w:noWrap/>
            <w:vAlign w:val="center"/>
            <w:hideMark/>
          </w:tcPr>
          <w:p w14:paraId="17E8EA18" w14:textId="77777777" w:rsidR="00DD143E" w:rsidRPr="00B2008C" w:rsidRDefault="00DD143E"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B2008C">
              <w:rPr>
                <w:rFonts w:asciiTheme="minorHAnsi" w:hAnsiTheme="minorHAnsi" w:cstheme="minorHAnsi"/>
                <w:b/>
                <w:color w:val="auto"/>
              </w:rPr>
              <w:t>336.41</w:t>
            </w:r>
          </w:p>
        </w:tc>
      </w:tr>
      <w:tr w:rsidR="00DD143E" w:rsidRPr="00B2008C" w14:paraId="293B229E" w14:textId="77777777" w:rsidTr="004A7A7C">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633" w:type="dxa"/>
            <w:shd w:val="clear" w:color="auto" w:fill="1F497D" w:themeFill="text2"/>
            <w:noWrap/>
            <w:vAlign w:val="center"/>
            <w:hideMark/>
          </w:tcPr>
          <w:p w14:paraId="2C795F5F" w14:textId="77777777" w:rsidR="00DD143E" w:rsidRPr="00B2008C" w:rsidRDefault="00DD143E" w:rsidP="004A7A7C">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GRAND TOTAL</w:t>
            </w:r>
          </w:p>
        </w:tc>
        <w:tc>
          <w:tcPr>
            <w:tcW w:w="3024" w:type="dxa"/>
            <w:shd w:val="clear" w:color="auto" w:fill="1F497D" w:themeFill="text2"/>
            <w:noWrap/>
            <w:vAlign w:val="center"/>
            <w:hideMark/>
          </w:tcPr>
          <w:p w14:paraId="474C8AAA" w14:textId="77777777" w:rsidR="00DD143E" w:rsidRPr="00B2008C" w:rsidRDefault="00DD143E"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p>
        </w:tc>
        <w:tc>
          <w:tcPr>
            <w:tcW w:w="2283" w:type="dxa"/>
            <w:shd w:val="clear" w:color="auto" w:fill="1F497D" w:themeFill="text2"/>
            <w:noWrap/>
            <w:vAlign w:val="center"/>
            <w:hideMark/>
          </w:tcPr>
          <w:p w14:paraId="5E707CB7" w14:textId="77777777" w:rsidR="00DD143E" w:rsidRPr="00B2008C" w:rsidRDefault="00DD143E"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008C">
              <w:rPr>
                <w:rFonts w:asciiTheme="minorHAnsi" w:hAnsiTheme="minorHAnsi" w:cstheme="minorHAnsi"/>
                <w:color w:val="FFFFFF" w:themeColor="background1"/>
              </w:rPr>
              <w:t>62.72</w:t>
            </w:r>
          </w:p>
        </w:tc>
        <w:tc>
          <w:tcPr>
            <w:tcW w:w="2220" w:type="dxa"/>
            <w:shd w:val="clear" w:color="auto" w:fill="1F497D" w:themeFill="text2"/>
            <w:noWrap/>
            <w:vAlign w:val="center"/>
            <w:hideMark/>
          </w:tcPr>
          <w:p w14:paraId="1C6D53F8" w14:textId="77777777" w:rsidR="00DD143E" w:rsidRPr="00B2008C" w:rsidRDefault="00DD143E"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008C">
              <w:rPr>
                <w:rFonts w:asciiTheme="minorHAnsi" w:hAnsiTheme="minorHAnsi" w:cstheme="minorHAnsi"/>
                <w:color w:val="FFFFFF" w:themeColor="background1"/>
              </w:rPr>
              <w:t>1021.63</w:t>
            </w:r>
          </w:p>
        </w:tc>
      </w:tr>
    </w:tbl>
    <w:p w14:paraId="5CABD2DA" w14:textId="77777777" w:rsidR="00DD143E" w:rsidRPr="00CA0D24" w:rsidRDefault="00DD143E" w:rsidP="00DD143E">
      <w:pPr>
        <w:pStyle w:val="BodyText"/>
        <w:spacing w:before="0" w:after="0"/>
        <w:rPr>
          <w:rFonts w:asciiTheme="minorHAnsi" w:eastAsia="Times New Roman" w:hAnsiTheme="minorHAnsi" w:cs="Arial"/>
          <w:u w:color="FFFFFF" w:themeColor="background1"/>
          <w:lang w:val="en-AU"/>
        </w:rPr>
      </w:pPr>
    </w:p>
    <w:p w14:paraId="46C4CBAA" w14:textId="77777777" w:rsidR="00DD143E" w:rsidRPr="00246F12" w:rsidRDefault="00DD143E" w:rsidP="00DD143E">
      <w:pPr>
        <w:pStyle w:val="BodyText"/>
        <w:spacing w:before="0" w:after="0"/>
        <w:rPr>
          <w:rFonts w:asciiTheme="minorHAnsi" w:eastAsia="Times New Roman" w:hAnsiTheme="minorHAnsi" w:cs="Arial"/>
          <w:sz w:val="18"/>
          <w:szCs w:val="18"/>
          <w:u w:color="FFFFFF" w:themeColor="background1"/>
          <w:lang w:val="en-AU"/>
        </w:rPr>
      </w:pPr>
      <w:r w:rsidRPr="00246F12">
        <w:rPr>
          <w:rFonts w:asciiTheme="minorHAnsi" w:eastAsia="Times New Roman" w:hAnsiTheme="minorHAnsi" w:cs="Arial"/>
          <w:sz w:val="18"/>
          <w:szCs w:val="18"/>
          <w:u w:color="FFFFFF" w:themeColor="background1"/>
          <w:lang w:val="en-AU"/>
        </w:rPr>
        <w:t xml:space="preserve"> </w:t>
      </w:r>
      <w:r w:rsidRPr="00246F12">
        <w:rPr>
          <w:rFonts w:asciiTheme="minorHAnsi" w:hAnsiTheme="minorHAnsi" w:cs="Arial"/>
          <w:sz w:val="18"/>
          <w:szCs w:val="18"/>
          <w:u w:color="FFFFFF" w:themeColor="background1"/>
          <w:lang w:val="en-AU"/>
        </w:rPr>
        <w:t>Source: DJPR, statutory returns under the MRSDA</w:t>
      </w:r>
    </w:p>
    <w:p w14:paraId="06C603C4" w14:textId="77777777" w:rsidR="00DD143E" w:rsidRPr="00CA0D24" w:rsidRDefault="00DD143E"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r w:rsidRPr="00CA0D24">
        <w:rPr>
          <w:rFonts w:asciiTheme="minorHAnsi" w:eastAsia="Times New Roman" w:hAnsiTheme="minorHAnsi" w:cs="Arial"/>
          <w:color w:val="auto"/>
          <w:sz w:val="16"/>
          <w:szCs w:val="24"/>
          <w:u w:color="FFFFFF" w:themeColor="background1"/>
          <w:lang w:val="en-AU"/>
        </w:rPr>
        <w:t xml:space="preserve">*Sedimentary (usually </w:t>
      </w:r>
      <w:proofErr w:type="spellStart"/>
      <w:r w:rsidRPr="00CA0D24">
        <w:rPr>
          <w:rFonts w:asciiTheme="minorHAnsi" w:eastAsia="Times New Roman" w:hAnsiTheme="minorHAnsi" w:cs="Arial"/>
          <w:color w:val="auto"/>
          <w:sz w:val="16"/>
          <w:szCs w:val="24"/>
          <w:u w:color="FFFFFF" w:themeColor="background1"/>
          <w:lang w:val="en-AU"/>
        </w:rPr>
        <w:t>rippable</w:t>
      </w:r>
      <w:proofErr w:type="spellEnd"/>
      <w:r w:rsidRPr="00CA0D24">
        <w:rPr>
          <w:rFonts w:asciiTheme="minorHAnsi" w:eastAsia="Times New Roman" w:hAnsiTheme="minorHAnsi" w:cs="Arial"/>
          <w:color w:val="auto"/>
          <w:sz w:val="16"/>
          <w:szCs w:val="24"/>
          <w:u w:color="FFFFFF" w:themeColor="background1"/>
          <w:lang w:val="en-AU"/>
        </w:rPr>
        <w:t xml:space="preserve"> rocks including sandstone, shale, siltstone, chert, mudstone, claystone)</w:t>
      </w:r>
    </w:p>
    <w:p w14:paraId="758B22DC" w14:textId="1AA62461" w:rsidR="00DD143E" w:rsidRDefault="00DD143E"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72CE4B64" w14:textId="6F2F3755" w:rsidR="005F6663" w:rsidRDefault="005F6663"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016AA966" w14:textId="73F168B8" w:rsidR="005F6663" w:rsidRDefault="005F6663"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5A3B49B2" w14:textId="77777777" w:rsidR="005F6663" w:rsidRPr="00CA0D24" w:rsidRDefault="005F6663" w:rsidP="005F6663">
      <w:pPr>
        <w:spacing w:before="120" w:after="240" w:line="240" w:lineRule="auto"/>
        <w:rPr>
          <w:rFonts w:asciiTheme="minorHAnsi" w:eastAsia="Times New Roman" w:hAnsiTheme="minorHAnsi" w:cs="Arial"/>
          <w:color w:val="auto"/>
          <w:u w:color="FFFFFF" w:themeColor="background1"/>
          <w:lang w:val="en-AU"/>
        </w:rPr>
      </w:pPr>
    </w:p>
    <w:p w14:paraId="2F8722CF" w14:textId="1FF7CB7B" w:rsidR="005F6663" w:rsidRPr="00CA0D24" w:rsidRDefault="005F6663" w:rsidP="005F6663">
      <w:pPr>
        <w:spacing w:before="120" w:after="120" w:line="240" w:lineRule="auto"/>
        <w:jc w:val="both"/>
        <w:rPr>
          <w:rFonts w:asciiTheme="minorHAnsi" w:eastAsia="Times New Roman" w:hAnsiTheme="minorHAnsi" w:cs="Arial"/>
          <w:b/>
          <w:color w:val="auto"/>
          <w:szCs w:val="24"/>
          <w:u w:color="FFFFFF" w:themeColor="background1"/>
          <w:lang w:val="en-AU"/>
        </w:rPr>
      </w:pPr>
      <w:bookmarkStart w:id="6" w:name="_Hlk514319498"/>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Pr>
          <w:rFonts w:asciiTheme="minorHAnsi" w:eastAsia="Times New Roman" w:hAnsiTheme="minorHAnsi" w:cs="Arial"/>
          <w:b/>
          <w:color w:val="auto"/>
          <w:szCs w:val="24"/>
          <w:u w:color="FFFFFF" w:themeColor="background1"/>
          <w:lang w:val="en-AU"/>
        </w:rPr>
        <w:t>4</w:t>
      </w:r>
      <w:r w:rsidRPr="00CA0D24">
        <w:rPr>
          <w:rFonts w:asciiTheme="minorHAnsi" w:eastAsia="Times New Roman" w:hAnsiTheme="minorHAnsi" w:cs="Arial"/>
          <w:b/>
          <w:color w:val="auto"/>
          <w:szCs w:val="24"/>
          <w:u w:color="FFFFFF" w:themeColor="background1"/>
          <w:lang w:val="en-AU"/>
        </w:rPr>
        <w:t xml:space="preserve"> Status of extractive industry work authorities as at 30 June 201</w:t>
      </w:r>
      <w:r>
        <w:rPr>
          <w:rFonts w:asciiTheme="minorHAnsi" w:eastAsia="Times New Roman" w:hAnsiTheme="minorHAnsi" w:cs="Arial"/>
          <w:b/>
          <w:color w:val="auto"/>
          <w:szCs w:val="24"/>
          <w:u w:color="FFFFFF" w:themeColor="background1"/>
          <w:lang w:val="en-AU"/>
        </w:rPr>
        <w:t>9</w:t>
      </w:r>
    </w:p>
    <w:tbl>
      <w:tblPr>
        <w:tblStyle w:val="GridTable4-Accent1"/>
        <w:tblW w:w="4954" w:type="pct"/>
        <w:tblLook w:val="04A0" w:firstRow="1" w:lastRow="0" w:firstColumn="1" w:lastColumn="0" w:noHBand="0" w:noVBand="1"/>
        <w:tblCaption w:val="Tenements at 30 June 2016"/>
        <w:tblDescription w:val="31 Applications and 888 current work authorities. These are recorded when an applicant pays and application fee."/>
      </w:tblPr>
      <w:tblGrid>
        <w:gridCol w:w="4029"/>
        <w:gridCol w:w="3725"/>
        <w:gridCol w:w="2223"/>
      </w:tblGrid>
      <w:tr w:rsidR="005F6663" w:rsidRPr="00CA0D24" w14:paraId="193B3DD9" w14:textId="77777777" w:rsidTr="00E832B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9" w:type="pct"/>
            <w:noWrap/>
            <w:hideMark/>
          </w:tcPr>
          <w:bookmarkEnd w:id="6"/>
          <w:p w14:paraId="6E4F1D50" w14:textId="77777777" w:rsidR="005F6663" w:rsidRPr="00CA0D24" w:rsidRDefault="005F6663" w:rsidP="00E832B1">
            <w:pPr>
              <w:spacing w:before="120" w:after="120"/>
              <w:jc w:val="both"/>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Tenement</w:t>
            </w:r>
          </w:p>
        </w:tc>
        <w:tc>
          <w:tcPr>
            <w:tcW w:w="1867" w:type="pct"/>
            <w:noWrap/>
            <w:hideMark/>
          </w:tcPr>
          <w:p w14:paraId="6C247627" w14:textId="77777777" w:rsidR="005F6663" w:rsidRPr="00CA0D24" w:rsidRDefault="005F6663" w:rsidP="00E832B1">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FFFFFF" w:themeColor="background1"/>
                <w:szCs w:val="24"/>
                <w:u w:color="FFFFFF" w:themeColor="background1"/>
                <w:lang w:val="en-AU"/>
              </w:rPr>
            </w:pPr>
            <w:r>
              <w:rPr>
                <w:rFonts w:asciiTheme="minorHAnsi" w:eastAsia="Times New Roman" w:hAnsiTheme="minorHAnsi" w:cs="Arial"/>
                <w:color w:val="FFFFFF" w:themeColor="background1"/>
                <w:szCs w:val="24"/>
                <w:u w:color="FFFFFF" w:themeColor="background1"/>
                <w:lang w:val="en-AU"/>
              </w:rPr>
              <w:t xml:space="preserve">Work Authority </w:t>
            </w:r>
            <w:r w:rsidRPr="00CA0D24">
              <w:rPr>
                <w:rFonts w:asciiTheme="minorHAnsi" w:eastAsia="Times New Roman" w:hAnsiTheme="minorHAnsi" w:cs="Arial"/>
                <w:color w:val="FFFFFF" w:themeColor="background1"/>
                <w:szCs w:val="24"/>
                <w:u w:color="FFFFFF" w:themeColor="background1"/>
                <w:lang w:val="en-AU"/>
              </w:rPr>
              <w:t>Application*</w:t>
            </w:r>
          </w:p>
        </w:tc>
        <w:tc>
          <w:tcPr>
            <w:tcW w:w="1114" w:type="pct"/>
            <w:noWrap/>
            <w:hideMark/>
          </w:tcPr>
          <w:p w14:paraId="4DD5AC2E" w14:textId="77777777" w:rsidR="005F6663" w:rsidRPr="00CA0D24" w:rsidRDefault="005F6663" w:rsidP="00E832B1">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Current</w:t>
            </w:r>
          </w:p>
        </w:tc>
      </w:tr>
      <w:tr w:rsidR="005F6663" w:rsidRPr="00CA0D24" w14:paraId="0202DB0D" w14:textId="77777777" w:rsidTr="00E832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9" w:type="pct"/>
            <w:noWrap/>
            <w:hideMark/>
          </w:tcPr>
          <w:p w14:paraId="10C07F35" w14:textId="77777777" w:rsidR="005F6663" w:rsidRPr="00246F12" w:rsidRDefault="005F6663" w:rsidP="00E832B1">
            <w:pPr>
              <w:spacing w:before="120" w:after="120"/>
              <w:jc w:val="both"/>
              <w:rPr>
                <w:rFonts w:asciiTheme="minorHAnsi" w:eastAsia="Times New Roman" w:hAnsiTheme="minorHAnsi" w:cs="Arial"/>
                <w:color w:val="auto"/>
                <w:szCs w:val="24"/>
                <w:u w:color="FFFFFF" w:themeColor="background1"/>
                <w:lang w:val="en-AU"/>
              </w:rPr>
            </w:pPr>
            <w:r>
              <w:rPr>
                <w:rFonts w:asciiTheme="minorHAnsi" w:eastAsia="Times New Roman" w:hAnsiTheme="minorHAnsi" w:cs="Arial"/>
                <w:color w:val="auto"/>
                <w:szCs w:val="24"/>
                <w:u w:color="FFFFFF" w:themeColor="background1"/>
                <w:lang w:val="en-AU"/>
              </w:rPr>
              <w:t>Extractive</w:t>
            </w:r>
          </w:p>
        </w:tc>
        <w:tc>
          <w:tcPr>
            <w:tcW w:w="1867" w:type="pct"/>
            <w:noWrap/>
          </w:tcPr>
          <w:p w14:paraId="43DCD1C5" w14:textId="77777777" w:rsidR="005F6663" w:rsidRPr="00CA0D24" w:rsidRDefault="005F6663" w:rsidP="00E832B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24"/>
                <w:u w:color="FFFFFF" w:themeColor="background1"/>
                <w:lang w:val="en-AU"/>
              </w:rPr>
            </w:pPr>
            <w:r>
              <w:rPr>
                <w:rFonts w:asciiTheme="minorHAnsi" w:eastAsia="Times New Roman" w:hAnsiTheme="minorHAnsi" w:cs="Arial"/>
                <w:color w:val="auto"/>
                <w:szCs w:val="24"/>
                <w:u w:color="FFFFFF" w:themeColor="background1"/>
                <w:lang w:val="en-AU"/>
              </w:rPr>
              <w:t>18</w:t>
            </w:r>
          </w:p>
        </w:tc>
        <w:tc>
          <w:tcPr>
            <w:tcW w:w="1114" w:type="pct"/>
            <w:noWrap/>
          </w:tcPr>
          <w:p w14:paraId="09685148" w14:textId="77777777" w:rsidR="005F6663" w:rsidRPr="00CA0D24" w:rsidRDefault="005F6663" w:rsidP="00E832B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24"/>
                <w:u w:color="FFFFFF" w:themeColor="background1"/>
                <w:lang w:val="en-AU"/>
              </w:rPr>
            </w:pPr>
            <w:r>
              <w:rPr>
                <w:rFonts w:asciiTheme="minorHAnsi" w:eastAsia="Times New Roman" w:hAnsiTheme="minorHAnsi" w:cs="Arial"/>
                <w:color w:val="auto"/>
                <w:szCs w:val="24"/>
                <w:u w:color="FFFFFF" w:themeColor="background1"/>
                <w:lang w:val="en-AU"/>
              </w:rPr>
              <w:t>873</w:t>
            </w:r>
          </w:p>
        </w:tc>
      </w:tr>
    </w:tbl>
    <w:p w14:paraId="429A356C" w14:textId="77777777" w:rsidR="005F6663" w:rsidRPr="00F844D6" w:rsidRDefault="005F6663" w:rsidP="005F6663">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310056D1" w14:textId="77777777" w:rsidR="005F6663" w:rsidRPr="00CA0D24" w:rsidRDefault="005F6663" w:rsidP="005F6663">
      <w:pPr>
        <w:spacing w:before="120" w:after="120" w:line="240" w:lineRule="auto"/>
        <w:rPr>
          <w:rFonts w:asciiTheme="minorHAnsi" w:eastAsia="Times New Roman" w:hAnsiTheme="minorHAnsi" w:cs="Arial"/>
          <w:color w:val="auto"/>
          <w:sz w:val="16"/>
          <w:szCs w:val="16"/>
          <w:u w:color="FFFFFF" w:themeColor="background1"/>
          <w:lang w:val="en-AU"/>
        </w:rPr>
      </w:pPr>
      <w:r w:rsidRPr="00CA0D24">
        <w:rPr>
          <w:rFonts w:asciiTheme="minorHAnsi" w:eastAsia="Times New Roman" w:hAnsiTheme="minorHAnsi" w:cs="Arial"/>
          <w:color w:val="auto"/>
          <w:sz w:val="16"/>
          <w:szCs w:val="16"/>
          <w:u w:color="FFFFFF" w:themeColor="background1"/>
          <w:lang w:val="en-AU"/>
        </w:rPr>
        <w:t xml:space="preserve">*This </w:t>
      </w:r>
      <w:r>
        <w:rPr>
          <w:rFonts w:asciiTheme="minorHAnsi" w:eastAsia="Times New Roman" w:hAnsiTheme="minorHAnsi" w:cs="Arial"/>
          <w:color w:val="auto"/>
          <w:sz w:val="16"/>
          <w:szCs w:val="16"/>
          <w:u w:color="FFFFFF" w:themeColor="background1"/>
          <w:lang w:val="en-AU"/>
        </w:rPr>
        <w:t xml:space="preserve">category </w:t>
      </w:r>
      <w:r w:rsidRPr="00CA0D24">
        <w:rPr>
          <w:rFonts w:asciiTheme="minorHAnsi" w:eastAsia="Times New Roman" w:hAnsiTheme="minorHAnsi" w:cs="Arial"/>
          <w:color w:val="auto"/>
          <w:sz w:val="16"/>
          <w:szCs w:val="16"/>
          <w:u w:color="FFFFFF" w:themeColor="background1"/>
          <w:lang w:val="en-AU"/>
        </w:rPr>
        <w:t xml:space="preserve">is when an applicant has </w:t>
      </w:r>
      <w:r>
        <w:rPr>
          <w:rFonts w:asciiTheme="minorHAnsi" w:eastAsia="Times New Roman" w:hAnsiTheme="minorHAnsi" w:cs="Arial"/>
          <w:color w:val="auto"/>
          <w:sz w:val="16"/>
          <w:szCs w:val="16"/>
          <w:u w:color="FFFFFF" w:themeColor="background1"/>
          <w:lang w:val="en-AU"/>
        </w:rPr>
        <w:t>lodged a valid</w:t>
      </w:r>
      <w:r w:rsidRPr="00CA0D24">
        <w:rPr>
          <w:rFonts w:asciiTheme="minorHAnsi" w:eastAsia="Times New Roman" w:hAnsiTheme="minorHAnsi" w:cs="Arial"/>
          <w:color w:val="auto"/>
          <w:sz w:val="16"/>
          <w:szCs w:val="16"/>
          <w:u w:color="FFFFFF" w:themeColor="background1"/>
          <w:lang w:val="en-AU"/>
        </w:rPr>
        <w:t xml:space="preserve"> Work Authority application fee</w:t>
      </w:r>
    </w:p>
    <w:p w14:paraId="0F4B63AB" w14:textId="77777777" w:rsidR="005F6663" w:rsidRPr="00CA0D24" w:rsidRDefault="005F6663"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75C535A6" w14:textId="77777777" w:rsidR="00DD143E" w:rsidRPr="00CA0D24" w:rsidRDefault="00DD143E" w:rsidP="00DD143E">
      <w:pPr>
        <w:rPr>
          <w:rFonts w:asciiTheme="minorHAnsi" w:hAnsiTheme="minorHAnsi" w:cs="Arial"/>
          <w:b/>
          <w:bCs/>
          <w:caps/>
          <w:color w:val="auto"/>
          <w:spacing w:val="15"/>
          <w:sz w:val="22"/>
          <w:szCs w:val="22"/>
          <w:u w:color="FFFFFF" w:themeColor="background1"/>
          <w:lang w:val="en-AU"/>
        </w:rPr>
      </w:pPr>
      <w:r w:rsidRPr="00CA0D24">
        <w:rPr>
          <w:rFonts w:asciiTheme="minorHAnsi" w:hAnsiTheme="minorHAnsi" w:cs="Arial"/>
          <w:color w:val="auto"/>
          <w:u w:color="FFFFFF" w:themeColor="background1"/>
          <w:lang w:val="en-AU"/>
        </w:rPr>
        <w:br w:type="page"/>
      </w:r>
    </w:p>
    <w:p w14:paraId="24C2B4E1" w14:textId="49CEC42E" w:rsidR="007C3A8F" w:rsidRPr="00CA0D24" w:rsidRDefault="007C3A8F" w:rsidP="007C3A8F">
      <w:pPr>
        <w:pStyle w:val="Heading1"/>
        <w:rPr>
          <w:rFonts w:asciiTheme="minorHAnsi" w:hAnsiTheme="minorHAnsi" w:cs="Arial"/>
          <w:color w:val="auto"/>
          <w:u w:color="FFFFFF" w:themeColor="background1"/>
          <w:lang w:val="en-AU"/>
        </w:rPr>
      </w:pPr>
      <w:bookmarkStart w:id="7" w:name="_Toc32222698"/>
      <w:r w:rsidRPr="00CA0D24">
        <w:rPr>
          <w:rFonts w:asciiTheme="minorHAnsi" w:hAnsiTheme="minorHAnsi" w:cs="Arial"/>
          <w:color w:val="auto"/>
          <w:u w:color="FFFFFF" w:themeColor="background1"/>
          <w:lang w:val="en-AU"/>
        </w:rPr>
        <w:lastRenderedPageBreak/>
        <w:t>Minerals</w:t>
      </w:r>
      <w:bookmarkEnd w:id="7"/>
    </w:p>
    <w:p w14:paraId="1D82EFCE" w14:textId="77777777" w:rsidR="007C37A0" w:rsidRPr="00CA0D24" w:rsidRDefault="007C37A0" w:rsidP="007C37A0">
      <w:pPr>
        <w:pStyle w:val="Heading2"/>
        <w:rPr>
          <w:rFonts w:asciiTheme="minorHAnsi" w:hAnsiTheme="minorHAnsi"/>
          <w:color w:val="auto"/>
          <w:lang w:val="en-AU"/>
        </w:rPr>
      </w:pPr>
      <w:bookmarkStart w:id="8" w:name="_Toc32222699"/>
      <w:r w:rsidRPr="00CA0D24">
        <w:rPr>
          <w:rFonts w:asciiTheme="minorHAnsi" w:hAnsiTheme="minorHAnsi"/>
          <w:color w:val="auto"/>
          <w:lang w:val="en-AU"/>
        </w:rPr>
        <w:t>Mineral exploration and mining expenditure</w:t>
      </w:r>
      <w:bookmarkEnd w:id="8"/>
    </w:p>
    <w:p w14:paraId="43366BC1" w14:textId="1805C5DF" w:rsidR="007C37A0" w:rsidRPr="00CA0D24" w:rsidRDefault="007C37A0" w:rsidP="007C37A0">
      <w:pPr>
        <w:spacing w:after="0"/>
        <w:rPr>
          <w:rFonts w:asciiTheme="minorHAnsi" w:hAnsiTheme="minorHAnsi" w:cs="Arial"/>
          <w:b/>
          <w:color w:val="auto"/>
          <w:u w:color="FFFFFF" w:themeColor="background1"/>
          <w:lang w:val="en-AU"/>
        </w:rPr>
      </w:pPr>
      <w:bookmarkStart w:id="9" w:name="_Toc279573154"/>
      <w:r w:rsidRPr="00CA0D24">
        <w:rPr>
          <w:rFonts w:asciiTheme="minorHAnsi" w:hAnsiTheme="minorHAnsi" w:cs="Arial"/>
          <w:b/>
          <w:color w:val="auto"/>
          <w:u w:color="FFFFFF" w:themeColor="background1"/>
          <w:lang w:val="en-AU"/>
        </w:rPr>
        <w:t xml:space="preserve">Table </w:t>
      </w:r>
      <w:r w:rsidR="00827D75">
        <w:rPr>
          <w:rFonts w:asciiTheme="minorHAnsi" w:hAnsiTheme="minorHAnsi" w:cs="Arial"/>
          <w:b/>
          <w:color w:val="auto"/>
          <w:u w:color="FFFFFF" w:themeColor="background1"/>
          <w:lang w:val="en-AU"/>
        </w:rPr>
        <w:t>3.1</w:t>
      </w:r>
      <w:r w:rsidR="00C46D36">
        <w:rPr>
          <w:rFonts w:asciiTheme="minorHAnsi" w:hAnsiTheme="minorHAnsi" w:cs="Arial"/>
          <w:b/>
          <w:color w:val="auto"/>
          <w:u w:color="FFFFFF" w:themeColor="background1"/>
          <w:lang w:val="en-AU"/>
        </w:rPr>
        <w:t xml:space="preserve">.1 </w:t>
      </w:r>
      <w:r w:rsidRPr="00CA0D24">
        <w:rPr>
          <w:rFonts w:asciiTheme="minorHAnsi" w:hAnsiTheme="minorHAnsi" w:cs="Arial"/>
          <w:b/>
          <w:color w:val="auto"/>
          <w:u w:color="FFFFFF" w:themeColor="background1"/>
          <w:lang w:val="en-AU"/>
        </w:rPr>
        <w:t>Expenditure on mineral exploration and mining development (</w:t>
      </w:r>
      <w:r>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w:t>
      </w:r>
      <w:bookmarkEnd w:id="9"/>
      <w:r w:rsidRPr="00CA0D24">
        <w:rPr>
          <w:rFonts w:asciiTheme="minorHAnsi" w:hAnsiTheme="minorHAnsi" w:cs="Arial"/>
          <w:b/>
          <w:color w:val="auto"/>
          <w:u w:color="FFFFFF" w:themeColor="background1"/>
          <w:lang w:val="en-AU"/>
        </w:rPr>
        <w:t xml:space="preserve">) </w:t>
      </w:r>
    </w:p>
    <w:tbl>
      <w:tblPr>
        <w:tblStyle w:val="GridTable4-Accent1"/>
        <w:tblW w:w="5252" w:type="pct"/>
        <w:tblLook w:val="04A0" w:firstRow="1" w:lastRow="0" w:firstColumn="1" w:lastColumn="0" w:noHBand="0" w:noVBand="1"/>
        <w:tblCaption w:val="Expenditure on exploration and development"/>
        <w:tblDescription w:val="$A million spent on mineral explorations, MRSDA exploration and mining between 2011-16."/>
      </w:tblPr>
      <w:tblGrid>
        <w:gridCol w:w="1549"/>
        <w:gridCol w:w="1295"/>
        <w:gridCol w:w="1291"/>
        <w:gridCol w:w="1291"/>
        <w:gridCol w:w="1291"/>
        <w:gridCol w:w="1291"/>
        <w:gridCol w:w="1288"/>
        <w:gridCol w:w="1282"/>
      </w:tblGrid>
      <w:tr w:rsidR="007C37A0" w:rsidRPr="00CA0D24" w14:paraId="06B901E4" w14:textId="77777777" w:rsidTr="004A7A7C">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32" w:type="pct"/>
            <w:noWrap/>
          </w:tcPr>
          <w:p w14:paraId="19D0B49D" w14:textId="77777777" w:rsidR="007C37A0" w:rsidRPr="00246F12" w:rsidRDefault="007C37A0" w:rsidP="004A7A7C">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themeColor="background1"/>
                <w:lang w:val="en-AU" w:eastAsia="en-AU"/>
              </w:rPr>
            </w:pPr>
          </w:p>
        </w:tc>
        <w:tc>
          <w:tcPr>
            <w:tcW w:w="612" w:type="pct"/>
            <w:vAlign w:val="center"/>
            <w:hideMark/>
          </w:tcPr>
          <w:p w14:paraId="76ADBB48" w14:textId="77777777" w:rsidR="007C37A0" w:rsidRPr="00246F12" w:rsidRDefault="007C37A0"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2012-13</w:t>
            </w:r>
          </w:p>
        </w:tc>
        <w:tc>
          <w:tcPr>
            <w:tcW w:w="610" w:type="pct"/>
            <w:vAlign w:val="center"/>
            <w:hideMark/>
          </w:tcPr>
          <w:p w14:paraId="01F6A79B" w14:textId="77777777" w:rsidR="007C37A0" w:rsidRPr="00246F12" w:rsidRDefault="007C37A0"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2013-14</w:t>
            </w:r>
          </w:p>
        </w:tc>
        <w:tc>
          <w:tcPr>
            <w:tcW w:w="610" w:type="pct"/>
            <w:vAlign w:val="center"/>
          </w:tcPr>
          <w:p w14:paraId="6E888EE4" w14:textId="77777777" w:rsidR="007C37A0" w:rsidRPr="00246F12" w:rsidRDefault="007C37A0"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2014-15</w:t>
            </w:r>
          </w:p>
        </w:tc>
        <w:tc>
          <w:tcPr>
            <w:tcW w:w="610" w:type="pct"/>
            <w:vAlign w:val="center"/>
          </w:tcPr>
          <w:p w14:paraId="07DEB9C5" w14:textId="77777777" w:rsidR="007C37A0" w:rsidRPr="00246F12" w:rsidRDefault="007C37A0"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2015-16</w:t>
            </w:r>
          </w:p>
        </w:tc>
        <w:tc>
          <w:tcPr>
            <w:tcW w:w="610" w:type="pct"/>
            <w:vAlign w:val="center"/>
          </w:tcPr>
          <w:p w14:paraId="06896534" w14:textId="77777777" w:rsidR="007C37A0" w:rsidRPr="00246F12" w:rsidRDefault="007C37A0"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2016-17</w:t>
            </w:r>
          </w:p>
        </w:tc>
        <w:tc>
          <w:tcPr>
            <w:tcW w:w="609" w:type="pct"/>
            <w:vAlign w:val="center"/>
          </w:tcPr>
          <w:p w14:paraId="5FFC3CED" w14:textId="77777777" w:rsidR="007C37A0" w:rsidRPr="00246F12" w:rsidRDefault="007C37A0"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2017-18</w:t>
            </w:r>
          </w:p>
        </w:tc>
        <w:tc>
          <w:tcPr>
            <w:tcW w:w="606" w:type="pct"/>
            <w:vAlign w:val="center"/>
          </w:tcPr>
          <w:p w14:paraId="6ABA4369" w14:textId="77777777" w:rsidR="007C37A0" w:rsidRPr="00246F12" w:rsidRDefault="007C37A0"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2018-19</w:t>
            </w:r>
          </w:p>
        </w:tc>
      </w:tr>
      <w:tr w:rsidR="007C37A0" w:rsidRPr="00CA0D24" w14:paraId="53E82254" w14:textId="77777777" w:rsidTr="004A7A7C">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732" w:type="pct"/>
            <w:hideMark/>
          </w:tcPr>
          <w:p w14:paraId="028A4D24" w14:textId="77777777" w:rsidR="007C37A0" w:rsidRDefault="007C37A0" w:rsidP="004A7A7C">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Mineral Exploration</w:t>
            </w:r>
          </w:p>
          <w:p w14:paraId="0EBE123B" w14:textId="77777777" w:rsidR="007C37A0" w:rsidRPr="00246F12" w:rsidRDefault="007C37A0" w:rsidP="004A7A7C">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(ABS)</w:t>
            </w:r>
            <w:r>
              <w:rPr>
                <w:rFonts w:asciiTheme="minorHAnsi" w:eastAsia="Times New Roman" w:hAnsiTheme="minorHAnsi" w:cs="Arial"/>
                <w:color w:val="auto"/>
                <w:vertAlign w:val="superscript"/>
                <w:lang w:val="en-AU" w:eastAsia="en-AU"/>
              </w:rPr>
              <w:t>1</w:t>
            </w:r>
          </w:p>
        </w:tc>
        <w:tc>
          <w:tcPr>
            <w:tcW w:w="612" w:type="pct"/>
            <w:vAlign w:val="center"/>
            <w:hideMark/>
          </w:tcPr>
          <w:p w14:paraId="2CCE2519"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$38.6</w:t>
            </w:r>
          </w:p>
        </w:tc>
        <w:tc>
          <w:tcPr>
            <w:tcW w:w="610" w:type="pct"/>
            <w:vAlign w:val="center"/>
            <w:hideMark/>
          </w:tcPr>
          <w:p w14:paraId="7B71FB62"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$32.6</w:t>
            </w:r>
          </w:p>
        </w:tc>
        <w:tc>
          <w:tcPr>
            <w:tcW w:w="610" w:type="pct"/>
            <w:vAlign w:val="center"/>
          </w:tcPr>
          <w:p w14:paraId="5EC5CD7E"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$22.9</w:t>
            </w:r>
          </w:p>
        </w:tc>
        <w:tc>
          <w:tcPr>
            <w:tcW w:w="610" w:type="pct"/>
            <w:vAlign w:val="center"/>
          </w:tcPr>
          <w:p w14:paraId="65695461"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$28.9</w:t>
            </w:r>
          </w:p>
        </w:tc>
        <w:tc>
          <w:tcPr>
            <w:tcW w:w="610" w:type="pct"/>
            <w:vAlign w:val="center"/>
          </w:tcPr>
          <w:p w14:paraId="14D705E0"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$40.7</w:t>
            </w:r>
          </w:p>
        </w:tc>
        <w:tc>
          <w:tcPr>
            <w:tcW w:w="609" w:type="pct"/>
            <w:vAlign w:val="center"/>
          </w:tcPr>
          <w:p w14:paraId="180926CA"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$73.7</w:t>
            </w:r>
          </w:p>
        </w:tc>
        <w:tc>
          <w:tcPr>
            <w:tcW w:w="606" w:type="pct"/>
            <w:vAlign w:val="center"/>
          </w:tcPr>
          <w:p w14:paraId="3221C0A4"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$102.2</w:t>
            </w:r>
          </w:p>
        </w:tc>
      </w:tr>
      <w:tr w:rsidR="007C37A0" w:rsidRPr="00CA0D24" w14:paraId="1D3AD390" w14:textId="77777777" w:rsidTr="004A7A7C">
        <w:trPr>
          <w:trHeight w:val="510"/>
        </w:trPr>
        <w:tc>
          <w:tcPr>
            <w:cnfStyle w:val="001000000000" w:firstRow="0" w:lastRow="0" w:firstColumn="1" w:lastColumn="0" w:oddVBand="0" w:evenVBand="0" w:oddHBand="0" w:evenHBand="0" w:firstRowFirstColumn="0" w:firstRowLastColumn="0" w:lastRowFirstColumn="0" w:lastRowLastColumn="0"/>
            <w:tcW w:w="732" w:type="pct"/>
          </w:tcPr>
          <w:p w14:paraId="0B79C6B0" w14:textId="77777777" w:rsidR="007C37A0" w:rsidRPr="00246F12" w:rsidRDefault="007C37A0" w:rsidP="004A7A7C">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MRSDA Exploration</w:t>
            </w:r>
            <w:r>
              <w:rPr>
                <w:rFonts w:asciiTheme="minorHAnsi" w:eastAsia="Times New Roman" w:hAnsiTheme="minorHAnsi" w:cs="Arial"/>
                <w:color w:val="auto"/>
                <w:vertAlign w:val="superscript"/>
                <w:lang w:val="en-AU" w:eastAsia="en-AU"/>
              </w:rPr>
              <w:t>2</w:t>
            </w:r>
            <w:r>
              <w:rPr>
                <w:rFonts w:asciiTheme="minorHAnsi" w:eastAsia="Times New Roman" w:hAnsiTheme="minorHAnsi" w:cs="Arial"/>
                <w:color w:val="auto"/>
                <w:lang w:val="en-AU" w:eastAsia="en-AU"/>
              </w:rPr>
              <w:t xml:space="preserve"> </w:t>
            </w:r>
          </w:p>
        </w:tc>
        <w:tc>
          <w:tcPr>
            <w:tcW w:w="612" w:type="pct"/>
            <w:vAlign w:val="center"/>
          </w:tcPr>
          <w:p w14:paraId="59C7FD11" w14:textId="77777777" w:rsidR="007C37A0" w:rsidRPr="00246F12" w:rsidRDefault="007C37A0"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$39.7</w:t>
            </w:r>
          </w:p>
        </w:tc>
        <w:tc>
          <w:tcPr>
            <w:tcW w:w="610" w:type="pct"/>
            <w:vAlign w:val="center"/>
          </w:tcPr>
          <w:p w14:paraId="684458AE" w14:textId="77777777" w:rsidR="007C37A0" w:rsidRPr="00246F12" w:rsidRDefault="007C37A0"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$30.5</w:t>
            </w:r>
          </w:p>
        </w:tc>
        <w:tc>
          <w:tcPr>
            <w:tcW w:w="610" w:type="pct"/>
            <w:vAlign w:val="center"/>
          </w:tcPr>
          <w:p w14:paraId="210AED72" w14:textId="77777777" w:rsidR="007C37A0" w:rsidRPr="00246F12" w:rsidRDefault="007C37A0"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$47.5</w:t>
            </w:r>
          </w:p>
        </w:tc>
        <w:tc>
          <w:tcPr>
            <w:tcW w:w="610" w:type="pct"/>
            <w:vAlign w:val="center"/>
          </w:tcPr>
          <w:p w14:paraId="3B43E6E9" w14:textId="77777777" w:rsidR="007C37A0" w:rsidRPr="00246F12" w:rsidRDefault="007C37A0"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$38.5</w:t>
            </w:r>
          </w:p>
        </w:tc>
        <w:tc>
          <w:tcPr>
            <w:tcW w:w="610" w:type="pct"/>
            <w:vAlign w:val="center"/>
          </w:tcPr>
          <w:p w14:paraId="36FE50D6" w14:textId="77777777" w:rsidR="007C37A0" w:rsidRPr="00246F12" w:rsidRDefault="007C37A0"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$44.3</w:t>
            </w:r>
          </w:p>
        </w:tc>
        <w:tc>
          <w:tcPr>
            <w:tcW w:w="609" w:type="pct"/>
            <w:vAlign w:val="center"/>
          </w:tcPr>
          <w:p w14:paraId="556FF390" w14:textId="77777777" w:rsidR="007C37A0" w:rsidRPr="00246F12" w:rsidRDefault="007C37A0"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$69.0*</w:t>
            </w:r>
          </w:p>
        </w:tc>
        <w:tc>
          <w:tcPr>
            <w:tcW w:w="606" w:type="pct"/>
            <w:vAlign w:val="center"/>
          </w:tcPr>
          <w:p w14:paraId="42DFC2A4" w14:textId="19043FAB" w:rsidR="007C37A0" w:rsidRPr="00246F12" w:rsidRDefault="007C37A0"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$101.</w:t>
            </w:r>
            <w:r w:rsidR="00665451">
              <w:rPr>
                <w:rFonts w:asciiTheme="minorHAnsi" w:eastAsia="Times New Roman" w:hAnsiTheme="minorHAnsi" w:cs="Arial"/>
                <w:bCs/>
                <w:color w:val="auto"/>
                <w:lang w:val="en-AU" w:eastAsia="en-AU"/>
              </w:rPr>
              <w:t>1</w:t>
            </w:r>
          </w:p>
        </w:tc>
      </w:tr>
      <w:tr w:rsidR="007C37A0" w:rsidRPr="00CA0D24" w14:paraId="1A787B78" w14:textId="77777777" w:rsidTr="004A7A7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32" w:type="pct"/>
            <w:hideMark/>
          </w:tcPr>
          <w:p w14:paraId="74D307D0" w14:textId="77777777" w:rsidR="007C37A0" w:rsidRDefault="007C37A0" w:rsidP="004A7A7C">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 xml:space="preserve">MRSDA </w:t>
            </w:r>
          </w:p>
          <w:p w14:paraId="5EDFA1DC" w14:textId="77777777" w:rsidR="007C37A0" w:rsidRPr="00246F12" w:rsidRDefault="007C37A0"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Mining</w:t>
            </w:r>
            <w:r>
              <w:rPr>
                <w:rFonts w:asciiTheme="minorHAnsi" w:eastAsia="Times New Roman" w:hAnsiTheme="minorHAnsi" w:cs="Arial"/>
                <w:color w:val="auto"/>
                <w:vertAlign w:val="superscript"/>
                <w:lang w:val="en-AU" w:eastAsia="en-AU"/>
              </w:rPr>
              <w:t>3</w:t>
            </w:r>
            <w:r>
              <w:rPr>
                <w:rFonts w:asciiTheme="minorHAnsi" w:eastAsia="Times New Roman" w:hAnsiTheme="minorHAnsi" w:cs="Arial"/>
                <w:color w:val="auto"/>
                <w:lang w:val="en-AU" w:eastAsia="en-AU"/>
              </w:rPr>
              <w:t xml:space="preserve"> </w:t>
            </w:r>
          </w:p>
        </w:tc>
        <w:tc>
          <w:tcPr>
            <w:tcW w:w="612" w:type="pct"/>
            <w:vAlign w:val="center"/>
            <w:hideMark/>
          </w:tcPr>
          <w:p w14:paraId="445152F5"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$701.2</w:t>
            </w:r>
          </w:p>
        </w:tc>
        <w:tc>
          <w:tcPr>
            <w:tcW w:w="610" w:type="pct"/>
            <w:vAlign w:val="center"/>
            <w:hideMark/>
          </w:tcPr>
          <w:p w14:paraId="7EE85944"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$650.3</w:t>
            </w:r>
          </w:p>
        </w:tc>
        <w:tc>
          <w:tcPr>
            <w:tcW w:w="610" w:type="pct"/>
            <w:vAlign w:val="center"/>
          </w:tcPr>
          <w:p w14:paraId="32B584DC"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$607.8</w:t>
            </w:r>
          </w:p>
        </w:tc>
        <w:tc>
          <w:tcPr>
            <w:tcW w:w="610" w:type="pct"/>
            <w:vAlign w:val="center"/>
          </w:tcPr>
          <w:p w14:paraId="78B6A8D6"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$685.8</w:t>
            </w:r>
          </w:p>
        </w:tc>
        <w:tc>
          <w:tcPr>
            <w:tcW w:w="610" w:type="pct"/>
            <w:vAlign w:val="center"/>
          </w:tcPr>
          <w:p w14:paraId="12780D6F"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$748.8</w:t>
            </w:r>
          </w:p>
        </w:tc>
        <w:tc>
          <w:tcPr>
            <w:tcW w:w="609" w:type="pct"/>
            <w:vAlign w:val="center"/>
          </w:tcPr>
          <w:p w14:paraId="22A8202F" w14:textId="77777777"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$654.7*</w:t>
            </w:r>
          </w:p>
        </w:tc>
        <w:tc>
          <w:tcPr>
            <w:tcW w:w="606" w:type="pct"/>
            <w:vAlign w:val="center"/>
          </w:tcPr>
          <w:p w14:paraId="26E78225" w14:textId="34A5119A" w:rsidR="007C37A0" w:rsidRPr="00246F12" w:rsidRDefault="007C37A0"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$734.</w:t>
            </w:r>
            <w:r w:rsidR="002C0346">
              <w:rPr>
                <w:rFonts w:asciiTheme="minorHAnsi" w:eastAsia="Times New Roman" w:hAnsiTheme="minorHAnsi" w:cs="Arial"/>
                <w:color w:val="auto"/>
                <w:lang w:val="en-AU" w:eastAsia="en-AU"/>
              </w:rPr>
              <w:t>9</w:t>
            </w:r>
          </w:p>
        </w:tc>
      </w:tr>
    </w:tbl>
    <w:p w14:paraId="1B255CA6" w14:textId="77777777" w:rsidR="007C37A0" w:rsidRPr="00F844D6" w:rsidRDefault="007C37A0" w:rsidP="007C37A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Figures collated from activity reports forwarded to DJPR required under the MRSDA, and ABS, Actual and Expected Private Mineral Exploration (</w:t>
      </w:r>
      <w:hyperlink r:id="rId16" w:history="1">
        <w:r w:rsidRPr="00F844D6">
          <w:rPr>
            <w:rStyle w:val="Hyperlink"/>
            <w:rFonts w:asciiTheme="minorHAnsi" w:hAnsiTheme="minorHAnsi" w:cs="Arial"/>
            <w:sz w:val="18"/>
            <w:szCs w:val="18"/>
            <w:u w:color="FFFFFF" w:themeColor="background1"/>
            <w:lang w:val="en-AU"/>
          </w:rPr>
          <w:t>Catalogue No. 8412.0</w:t>
        </w:r>
      </w:hyperlink>
      <w:r w:rsidRPr="00F844D6">
        <w:rPr>
          <w:rStyle w:val="Hyperlink"/>
          <w:rFonts w:asciiTheme="minorHAnsi" w:hAnsiTheme="minorHAnsi" w:cs="Arial"/>
          <w:sz w:val="18"/>
          <w:szCs w:val="18"/>
          <w:u w:color="FFFFFF" w:themeColor="background1"/>
          <w:lang w:val="en-AU"/>
        </w:rPr>
        <w:t xml:space="preserve"> http://www.abs.gov.au/ausstats/abs@.nsf/mf/8412.0</w:t>
      </w:r>
      <w:r w:rsidRPr="00F844D6">
        <w:rPr>
          <w:rFonts w:asciiTheme="minorHAnsi" w:hAnsiTheme="minorHAnsi" w:cs="Arial"/>
          <w:sz w:val="18"/>
          <w:szCs w:val="18"/>
          <w:u w:color="FFFFFF" w:themeColor="background1"/>
          <w:lang w:val="en-AU"/>
        </w:rPr>
        <w:t>)</w:t>
      </w:r>
    </w:p>
    <w:p w14:paraId="03600CAC" w14:textId="77777777" w:rsidR="007C37A0" w:rsidRPr="00CA0D24" w:rsidRDefault="007C37A0" w:rsidP="007C37A0">
      <w:pPr>
        <w:spacing w:after="0" w:line="240" w:lineRule="auto"/>
        <w:jc w:val="both"/>
        <w:rPr>
          <w:rFonts w:asciiTheme="minorHAnsi" w:hAnsiTheme="minorHAnsi" w:cs="Arial"/>
          <w:color w:val="auto"/>
          <w:sz w:val="16"/>
          <w:szCs w:val="16"/>
          <w:u w:color="FFFFFF" w:themeColor="background1"/>
          <w:lang w:val="en-AU"/>
        </w:rPr>
      </w:pPr>
      <w:bookmarkStart w:id="10" w:name="_Toc279573239"/>
      <w:r w:rsidRPr="00CA0D24">
        <w:rPr>
          <w:rFonts w:asciiTheme="minorHAnsi" w:hAnsiTheme="minorHAnsi" w:cs="Arial"/>
          <w:color w:val="auto"/>
          <w:sz w:val="16"/>
          <w:szCs w:val="16"/>
          <w:u w:color="FFFFFF" w:themeColor="background1"/>
          <w:lang w:val="en-AU"/>
        </w:rPr>
        <w:t>*</w:t>
      </w:r>
      <w:r>
        <w:rPr>
          <w:rFonts w:asciiTheme="minorHAnsi" w:hAnsiTheme="minorHAnsi" w:cs="Arial"/>
          <w:color w:val="auto"/>
          <w:sz w:val="16"/>
          <w:szCs w:val="16"/>
          <w:u w:color="FFFFFF" w:themeColor="background1"/>
          <w:lang w:val="en-AU"/>
        </w:rPr>
        <w:t>The</w:t>
      </w:r>
      <w:r w:rsidRPr="00CA0D24">
        <w:rPr>
          <w:rFonts w:asciiTheme="minorHAnsi" w:hAnsiTheme="minorHAnsi" w:cs="Arial"/>
          <w:color w:val="auto"/>
          <w:sz w:val="16"/>
          <w:szCs w:val="16"/>
          <w:u w:color="FFFFFF" w:themeColor="background1"/>
          <w:lang w:val="en-AU"/>
        </w:rPr>
        <w:t xml:space="preserve"> 201</w:t>
      </w:r>
      <w:r>
        <w:rPr>
          <w:rFonts w:asciiTheme="minorHAnsi" w:hAnsiTheme="minorHAnsi" w:cs="Arial"/>
          <w:color w:val="auto"/>
          <w:sz w:val="16"/>
          <w:szCs w:val="16"/>
          <w:u w:color="FFFFFF" w:themeColor="background1"/>
          <w:lang w:val="en-AU"/>
        </w:rPr>
        <w:t>7</w:t>
      </w:r>
      <w:r w:rsidRPr="00CA0D24">
        <w:rPr>
          <w:rFonts w:asciiTheme="minorHAnsi" w:hAnsiTheme="minorHAnsi" w:cs="Arial"/>
          <w:color w:val="auto"/>
          <w:sz w:val="16"/>
          <w:szCs w:val="16"/>
          <w:u w:color="FFFFFF" w:themeColor="background1"/>
          <w:lang w:val="en-AU"/>
        </w:rPr>
        <w:t>-1</w:t>
      </w:r>
      <w:r>
        <w:rPr>
          <w:rFonts w:asciiTheme="minorHAnsi" w:hAnsiTheme="minorHAnsi" w:cs="Arial"/>
          <w:color w:val="auto"/>
          <w:sz w:val="16"/>
          <w:szCs w:val="16"/>
          <w:u w:color="FFFFFF" w:themeColor="background1"/>
          <w:lang w:val="en-AU"/>
        </w:rPr>
        <w:t>8</w:t>
      </w:r>
      <w:r w:rsidRPr="00CA0D24">
        <w:rPr>
          <w:rFonts w:asciiTheme="minorHAnsi" w:hAnsiTheme="minorHAnsi" w:cs="Arial"/>
          <w:color w:val="auto"/>
          <w:sz w:val="16"/>
          <w:szCs w:val="16"/>
          <w:u w:color="FFFFFF" w:themeColor="background1"/>
          <w:lang w:val="en-AU"/>
        </w:rPr>
        <w:t xml:space="preserve"> figures</w:t>
      </w:r>
      <w:r>
        <w:rPr>
          <w:rFonts w:asciiTheme="minorHAnsi" w:hAnsiTheme="minorHAnsi" w:cs="Arial"/>
          <w:color w:val="auto"/>
          <w:sz w:val="16"/>
          <w:szCs w:val="16"/>
          <w:u w:color="FFFFFF" w:themeColor="background1"/>
          <w:lang w:val="en-AU"/>
        </w:rPr>
        <w:t xml:space="preserve"> have been updated to include industry submissions after the last publication of the 2017-18 Annual Statistical Report.</w:t>
      </w:r>
    </w:p>
    <w:p w14:paraId="16D2D716" w14:textId="77777777" w:rsidR="007C37A0" w:rsidRPr="00CA0D24" w:rsidRDefault="007C37A0" w:rsidP="007C37A0">
      <w:pPr>
        <w:spacing w:after="0" w:line="240" w:lineRule="auto"/>
        <w:jc w:val="both"/>
        <w:rPr>
          <w:rFonts w:asciiTheme="minorHAnsi" w:hAnsiTheme="minorHAnsi" w:cs="Arial"/>
          <w:color w:val="auto"/>
          <w:sz w:val="16"/>
          <w:szCs w:val="16"/>
          <w:u w:color="FFFFFF" w:themeColor="background1"/>
          <w:lang w:val="en-AU"/>
        </w:rPr>
      </w:pPr>
    </w:p>
    <w:p w14:paraId="31922E1A" w14:textId="77777777" w:rsidR="007C37A0" w:rsidRPr="00CA0D24" w:rsidRDefault="007C37A0" w:rsidP="007C37A0">
      <w:pPr>
        <w:spacing w:after="0" w:line="240" w:lineRule="auto"/>
        <w:jc w:val="both"/>
        <w:rPr>
          <w:rFonts w:asciiTheme="minorHAnsi" w:hAnsiTheme="minorHAnsi" w:cs="Arial"/>
          <w:color w:val="auto"/>
          <w:sz w:val="16"/>
          <w:szCs w:val="16"/>
          <w:u w:color="FFFFFF" w:themeColor="background1"/>
          <w:lang w:val="en-AU"/>
        </w:rPr>
      </w:pPr>
    </w:p>
    <w:p w14:paraId="4FFF5D62" w14:textId="716EF07D" w:rsidR="007C37A0" w:rsidRDefault="007C37A0" w:rsidP="007C37A0">
      <w:pPr>
        <w:pStyle w:val="bodycopy"/>
        <w:rPr>
          <w:rFonts w:asciiTheme="minorHAnsi" w:hAnsiTheme="minorHAnsi"/>
          <w:b/>
          <w:color w:val="auto"/>
          <w:u w:color="FFFFFF" w:themeColor="background1"/>
          <w:lang w:val="en-AU"/>
        </w:rPr>
      </w:pPr>
      <w:r>
        <w:rPr>
          <w:rFonts w:asciiTheme="minorHAnsi" w:hAnsiTheme="minorHAnsi"/>
          <w:b/>
          <w:color w:val="auto"/>
          <w:u w:color="FFFFFF" w:themeColor="background1"/>
          <w:lang w:val="en-AU"/>
        </w:rPr>
        <w:t>Figure</w:t>
      </w:r>
      <w:r w:rsidRPr="00CA0D24">
        <w:rPr>
          <w:rFonts w:asciiTheme="minorHAnsi" w:hAnsiTheme="minorHAnsi"/>
          <w:b/>
          <w:color w:val="auto"/>
          <w:u w:color="FFFFFF" w:themeColor="background1"/>
          <w:lang w:val="en-AU"/>
        </w:rPr>
        <w:t xml:space="preserve"> </w:t>
      </w:r>
      <w:r w:rsidR="00671BBA">
        <w:rPr>
          <w:rFonts w:asciiTheme="minorHAnsi" w:hAnsiTheme="minorHAnsi"/>
          <w:b/>
          <w:color w:val="auto"/>
          <w:u w:color="FFFFFF" w:themeColor="background1"/>
          <w:lang w:val="en-AU"/>
        </w:rPr>
        <w:t>3.1</w:t>
      </w:r>
      <w:r w:rsidR="00C46D36">
        <w:rPr>
          <w:rFonts w:asciiTheme="minorHAnsi" w:hAnsiTheme="minorHAnsi"/>
          <w:b/>
          <w:color w:val="auto"/>
          <w:u w:color="FFFFFF" w:themeColor="background1"/>
          <w:lang w:val="en-AU"/>
        </w:rPr>
        <w:t>.1</w:t>
      </w:r>
      <w:r w:rsidRPr="00CA0D24">
        <w:rPr>
          <w:rFonts w:asciiTheme="minorHAnsi" w:hAnsiTheme="minorHAnsi"/>
          <w:b/>
          <w:color w:val="auto"/>
          <w:u w:color="FFFFFF" w:themeColor="background1"/>
          <w:lang w:val="en-AU"/>
        </w:rPr>
        <w:t xml:space="preserve"> Expenditure on mineral exploration and mining </w:t>
      </w:r>
      <w:bookmarkEnd w:id="10"/>
    </w:p>
    <w:p w14:paraId="12AE4C73" w14:textId="77777777" w:rsidR="007C37A0" w:rsidRPr="00CA0D24" w:rsidRDefault="007C37A0" w:rsidP="007C37A0">
      <w:pPr>
        <w:pStyle w:val="bodycopy"/>
        <w:rPr>
          <w:rFonts w:asciiTheme="minorHAnsi" w:hAnsiTheme="minorHAnsi"/>
          <w:b/>
          <w:color w:val="auto"/>
          <w:u w:color="FFFFFF" w:themeColor="background1"/>
          <w:lang w:val="en-AU"/>
        </w:rPr>
      </w:pPr>
      <w:r>
        <w:rPr>
          <w:rFonts w:asciiTheme="minorHAnsi" w:hAnsiTheme="minorHAnsi"/>
          <w:b/>
          <w:noProof/>
          <w:color w:val="auto"/>
          <w:u w:color="FFFFFF" w:themeColor="background1"/>
          <w:lang w:val="en-AU"/>
        </w:rPr>
        <w:drawing>
          <wp:inline distT="0" distB="0" distL="0" distR="0" wp14:anchorId="34C8FB64" wp14:editId="3A7B908E">
            <wp:extent cx="67056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B79512" w14:textId="77777777" w:rsidR="007C37A0" w:rsidRPr="00CA0D24" w:rsidRDefault="007C37A0" w:rsidP="007C37A0">
      <w:pPr>
        <w:spacing w:after="0"/>
        <w:rPr>
          <w:rFonts w:asciiTheme="minorHAnsi" w:hAnsiTheme="minorHAnsi" w:cs="Arial"/>
          <w:color w:val="auto"/>
          <w:u w:color="FFFFFF" w:themeColor="background1"/>
          <w:lang w:val="en-AU"/>
        </w:rPr>
      </w:pPr>
      <w:r w:rsidRPr="00CA0D24">
        <w:rPr>
          <w:rFonts w:asciiTheme="minorHAnsi" w:hAnsiTheme="minorHAnsi" w:cs="Arial"/>
          <w:color w:val="auto"/>
          <w:sz w:val="16"/>
          <w:u w:color="FFFFFF" w:themeColor="background1"/>
          <w:lang w:val="en-AU"/>
        </w:rPr>
        <w:t>Source: DJPR</w:t>
      </w:r>
      <w:r w:rsidRPr="00CA0D24">
        <w:rPr>
          <w:rFonts w:asciiTheme="minorHAnsi" w:hAnsiTheme="minorHAnsi" w:cs="Arial"/>
          <w:color w:val="auto"/>
          <w:u w:color="FFFFFF" w:themeColor="background1"/>
          <w:lang w:val="en-AU"/>
        </w:rPr>
        <w:t xml:space="preserve"> </w:t>
      </w:r>
    </w:p>
    <w:p w14:paraId="74DE9D57" w14:textId="77777777" w:rsidR="007C37A0" w:rsidRPr="00CA0D24" w:rsidRDefault="007C37A0" w:rsidP="007C37A0">
      <w:pPr>
        <w:spacing w:before="240" w:after="120"/>
        <w:jc w:val="both"/>
        <w:rPr>
          <w:rFonts w:asciiTheme="minorHAnsi" w:hAnsiTheme="minorHAnsi" w:cs="Arial"/>
          <w:i/>
          <w:color w:val="auto"/>
          <w:sz w:val="16"/>
          <w:szCs w:val="16"/>
          <w:u w:color="FFFFFF" w:themeColor="background1"/>
          <w:lang w:val="en-AU"/>
        </w:rPr>
      </w:pPr>
      <w:r w:rsidRPr="00CA0D24">
        <w:rPr>
          <w:rFonts w:asciiTheme="minorHAnsi" w:hAnsiTheme="minorHAnsi" w:cs="Arial"/>
          <w:i/>
          <w:color w:val="auto"/>
          <w:sz w:val="16"/>
          <w:szCs w:val="16"/>
          <w:u w:color="FFFFFF" w:themeColor="background1"/>
          <w:vertAlign w:val="superscript"/>
          <w:lang w:val="en-AU"/>
        </w:rPr>
        <w:t xml:space="preserve">1 </w:t>
      </w:r>
      <w:r w:rsidRPr="00CA0D24">
        <w:rPr>
          <w:rFonts w:asciiTheme="minorHAnsi" w:hAnsiTheme="minorHAnsi" w:cs="Arial"/>
          <w:i/>
          <w:color w:val="auto"/>
          <w:sz w:val="16"/>
          <w:szCs w:val="16"/>
          <w:u w:color="FFFFFF" w:themeColor="background1"/>
          <w:lang w:val="en-AU"/>
        </w:rPr>
        <w:t>The ABS reports quarterly on private mineral exploration expenditure for all Australian states and the Northern Territory (NT). Victorian mineral exploration and mining expenditure is also reported in accordance with the requirement</w:t>
      </w:r>
      <w:r>
        <w:rPr>
          <w:rFonts w:asciiTheme="minorHAnsi" w:hAnsiTheme="minorHAnsi" w:cs="Arial"/>
          <w:i/>
          <w:color w:val="auto"/>
          <w:sz w:val="16"/>
          <w:szCs w:val="16"/>
          <w:u w:color="FFFFFF" w:themeColor="background1"/>
          <w:lang w:val="en-AU"/>
        </w:rPr>
        <w:t>s</w:t>
      </w:r>
      <w:r w:rsidRPr="00CA0D24">
        <w:rPr>
          <w:rFonts w:asciiTheme="minorHAnsi" w:hAnsiTheme="minorHAnsi" w:cs="Arial"/>
          <w:i/>
          <w:color w:val="auto"/>
          <w:sz w:val="16"/>
          <w:szCs w:val="16"/>
          <w:u w:color="FFFFFF" w:themeColor="background1"/>
          <w:lang w:val="en-AU"/>
        </w:rPr>
        <w:t xml:space="preserve"> of the MRSDA. The ABS exploration expenditure statistics can vary significantly from expenditure reported under the MRSDA. The difference between these two exploration expenditure data sets is mainly due to the difference in methodologies for data collection and the inclusion of the exploration expenditure on mining licences in the MRSDA figure. The ABS statistics are a valid basis for comparison of Victorian expenditure with other states</w:t>
      </w:r>
      <w:r>
        <w:rPr>
          <w:rFonts w:asciiTheme="minorHAnsi" w:hAnsiTheme="minorHAnsi" w:cs="Arial"/>
          <w:i/>
          <w:color w:val="auto"/>
          <w:sz w:val="16"/>
          <w:szCs w:val="16"/>
          <w:u w:color="FFFFFF" w:themeColor="background1"/>
          <w:lang w:val="en-AU"/>
        </w:rPr>
        <w:t xml:space="preserve"> and territories</w:t>
      </w:r>
      <w:r w:rsidRPr="00CA0D24">
        <w:rPr>
          <w:rFonts w:asciiTheme="minorHAnsi" w:hAnsiTheme="minorHAnsi" w:cs="Arial"/>
          <w:i/>
          <w:color w:val="auto"/>
          <w:sz w:val="16"/>
          <w:szCs w:val="16"/>
          <w:u w:color="FFFFFF" w:themeColor="background1"/>
          <w:lang w:val="en-AU"/>
        </w:rPr>
        <w:t>. However, the MRSDA figures provide greater detail.</w:t>
      </w:r>
    </w:p>
    <w:p w14:paraId="1B470F97" w14:textId="77777777" w:rsidR="007C37A0" w:rsidRPr="00CA0D24" w:rsidRDefault="007C37A0" w:rsidP="007C37A0">
      <w:pPr>
        <w:spacing w:before="240" w:after="120"/>
        <w:jc w:val="both"/>
        <w:rPr>
          <w:rFonts w:asciiTheme="minorHAnsi" w:hAnsiTheme="minorHAnsi" w:cs="Arial"/>
          <w:i/>
          <w:color w:val="auto"/>
          <w:sz w:val="16"/>
          <w:szCs w:val="16"/>
          <w:u w:color="FFFFFF" w:themeColor="background1"/>
          <w:lang w:val="en-AU"/>
        </w:rPr>
      </w:pPr>
      <w:r w:rsidRPr="00CA0D24">
        <w:rPr>
          <w:rFonts w:asciiTheme="minorHAnsi" w:hAnsiTheme="minorHAnsi" w:cs="Arial"/>
          <w:i/>
          <w:color w:val="auto"/>
          <w:sz w:val="16"/>
          <w:szCs w:val="16"/>
          <w:u w:color="FFFFFF" w:themeColor="background1"/>
          <w:vertAlign w:val="superscript"/>
          <w:lang w:val="en-AU"/>
        </w:rPr>
        <w:t xml:space="preserve">2 </w:t>
      </w:r>
      <w:r w:rsidRPr="00CA0D24">
        <w:rPr>
          <w:rFonts w:asciiTheme="minorHAnsi" w:hAnsiTheme="minorHAnsi" w:cs="Arial"/>
          <w:i/>
          <w:color w:val="auto"/>
          <w:sz w:val="16"/>
          <w:szCs w:val="16"/>
          <w:u w:color="FFFFFF" w:themeColor="background1"/>
          <w:lang w:val="en-AU"/>
        </w:rPr>
        <w:t>Change of metric - expenditure on Exploration and Retention Licences with an Expenditure Reporting Period that ends within the Financial Year.</w:t>
      </w:r>
    </w:p>
    <w:p w14:paraId="102DC66F" w14:textId="2553782B" w:rsidR="007C37A0" w:rsidRPr="001F2048" w:rsidRDefault="007C37A0" w:rsidP="007C37A0">
      <w:pPr>
        <w:spacing w:before="240" w:after="120" w:line="240" w:lineRule="auto"/>
        <w:jc w:val="both"/>
        <w:rPr>
          <w:rFonts w:asciiTheme="minorHAnsi" w:hAnsiTheme="minorHAnsi" w:cs="Arial"/>
          <w:i/>
          <w:color w:val="auto"/>
          <w:sz w:val="16"/>
          <w:szCs w:val="16"/>
          <w:u w:color="FFFFFF" w:themeColor="background1"/>
          <w:lang w:val="en-AU"/>
        </w:rPr>
      </w:pPr>
      <w:r w:rsidRPr="00CA0D24">
        <w:rPr>
          <w:rFonts w:asciiTheme="minorHAnsi" w:hAnsiTheme="minorHAnsi" w:cs="Arial"/>
          <w:i/>
          <w:color w:val="auto"/>
          <w:sz w:val="16"/>
          <w:szCs w:val="16"/>
          <w:u w:color="FFFFFF" w:themeColor="background1"/>
          <w:vertAlign w:val="superscript"/>
          <w:lang w:val="en-AU"/>
        </w:rPr>
        <w:t>3</w:t>
      </w:r>
      <w:r w:rsidRPr="00CA0D24">
        <w:rPr>
          <w:rFonts w:asciiTheme="minorHAnsi" w:hAnsiTheme="minorHAnsi" w:cs="Arial"/>
          <w:i/>
          <w:color w:val="auto"/>
          <w:sz w:val="16"/>
          <w:szCs w:val="16"/>
          <w:u w:color="FFFFFF" w:themeColor="background1"/>
          <w:lang w:val="en-AU"/>
        </w:rPr>
        <w:t>The MRSDA mining expenditure figure covers all expenditure on mining and prospecting licences (including capital and operating expenses), less any specified exploration expenditure on mining and prospecting licences.</w:t>
      </w:r>
      <w:r w:rsidRPr="00CA0D24">
        <w:rPr>
          <w:rFonts w:asciiTheme="minorHAnsi" w:eastAsia="Times New Roman" w:hAnsiTheme="minorHAnsi" w:cs="Arial"/>
          <w:b/>
          <w:color w:val="auto"/>
          <w:szCs w:val="24"/>
          <w:u w:color="FFFFFF" w:themeColor="background1"/>
          <w:lang w:val="en-AU"/>
        </w:rPr>
        <w:br w:type="page"/>
      </w:r>
    </w:p>
    <w:p w14:paraId="78F795CB" w14:textId="5DA4B988" w:rsidR="007C37A0" w:rsidRDefault="007C37A0" w:rsidP="007C37A0">
      <w:pPr>
        <w:rPr>
          <w:rFonts w:asciiTheme="minorHAnsi" w:hAnsiTheme="minorHAnsi"/>
          <w:b/>
          <w:color w:val="auto"/>
          <w:lang w:val="en-AU"/>
        </w:rPr>
      </w:pPr>
      <w:r w:rsidRPr="00CA0D24">
        <w:rPr>
          <w:rFonts w:asciiTheme="minorHAnsi" w:hAnsiTheme="minorHAnsi"/>
          <w:b/>
          <w:color w:val="auto"/>
          <w:lang w:val="en-AU"/>
        </w:rPr>
        <w:lastRenderedPageBreak/>
        <w:t xml:space="preserve">Table </w:t>
      </w:r>
      <w:r w:rsidR="00671BBA">
        <w:rPr>
          <w:rFonts w:asciiTheme="minorHAnsi" w:hAnsiTheme="minorHAnsi"/>
          <w:b/>
          <w:color w:val="auto"/>
          <w:lang w:val="en-AU"/>
        </w:rPr>
        <w:t>3.</w:t>
      </w:r>
      <w:r w:rsidR="003309F8">
        <w:rPr>
          <w:rFonts w:asciiTheme="minorHAnsi" w:hAnsiTheme="minorHAnsi"/>
          <w:b/>
          <w:color w:val="auto"/>
          <w:lang w:val="en-AU"/>
        </w:rPr>
        <w:t>1.</w:t>
      </w:r>
      <w:r w:rsidR="00406665">
        <w:rPr>
          <w:rFonts w:asciiTheme="minorHAnsi" w:hAnsiTheme="minorHAnsi"/>
          <w:b/>
          <w:color w:val="auto"/>
          <w:lang w:val="en-AU"/>
        </w:rPr>
        <w:t>2</w:t>
      </w:r>
      <w:r w:rsidRPr="00CA0D24">
        <w:rPr>
          <w:rFonts w:asciiTheme="minorHAnsi" w:hAnsiTheme="minorHAnsi"/>
          <w:b/>
          <w:color w:val="auto"/>
          <w:lang w:val="en-AU"/>
        </w:rPr>
        <w:t xml:space="preserve"> Mineral exploration expenditure by commodity and</w:t>
      </w:r>
      <w:r>
        <w:rPr>
          <w:rFonts w:asciiTheme="minorHAnsi" w:hAnsiTheme="minorHAnsi"/>
          <w:b/>
          <w:color w:val="auto"/>
          <w:lang w:val="en-AU"/>
        </w:rPr>
        <w:t xml:space="preserve"> financial</w:t>
      </w:r>
      <w:r w:rsidRPr="00CA0D24">
        <w:rPr>
          <w:rFonts w:asciiTheme="minorHAnsi" w:hAnsiTheme="minorHAnsi"/>
          <w:b/>
          <w:color w:val="auto"/>
          <w:lang w:val="en-AU"/>
        </w:rPr>
        <w:t xml:space="preserve"> year (</w:t>
      </w:r>
      <w:r>
        <w:rPr>
          <w:rFonts w:asciiTheme="minorHAnsi" w:hAnsiTheme="minorHAnsi"/>
          <w:b/>
          <w:color w:val="auto"/>
          <w:lang w:val="en-AU"/>
        </w:rPr>
        <w:t>$</w:t>
      </w:r>
      <w:r w:rsidRPr="00CA0D24">
        <w:rPr>
          <w:rFonts w:asciiTheme="minorHAnsi" w:hAnsiTheme="minorHAnsi"/>
          <w:b/>
          <w:color w:val="auto"/>
          <w:lang w:val="en-AU"/>
        </w:rPr>
        <w:t xml:space="preserve"> million)</w:t>
      </w:r>
      <w:r>
        <w:rPr>
          <w:rFonts w:asciiTheme="minorHAnsi" w:hAnsiTheme="minorHAnsi"/>
          <w:b/>
          <w:color w:val="auto"/>
          <w:lang w:val="en-AU"/>
        </w:rPr>
        <w:t xml:space="preserve"> </w:t>
      </w:r>
    </w:p>
    <w:p w14:paraId="304D7E3A" w14:textId="3E240079" w:rsidR="00D01C05" w:rsidRPr="00406665" w:rsidRDefault="00D01C05" w:rsidP="00406665">
      <w:pPr>
        <w:spacing w:after="0" w:line="240" w:lineRule="auto"/>
        <w:jc w:val="both"/>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Exploration expenditure are allocated to the primary nominated mineral commodity on the license in accordance with the MRSDA.</w:t>
      </w:r>
    </w:p>
    <w:tbl>
      <w:tblPr>
        <w:tblStyle w:val="GridTable4-Accent1"/>
        <w:tblW w:w="5000" w:type="pct"/>
        <w:tblLook w:val="04A0" w:firstRow="1" w:lastRow="0" w:firstColumn="1" w:lastColumn="0" w:noHBand="0" w:noVBand="1"/>
      </w:tblPr>
      <w:tblGrid>
        <w:gridCol w:w="1679"/>
        <w:gridCol w:w="1677"/>
        <w:gridCol w:w="1680"/>
        <w:gridCol w:w="1678"/>
        <w:gridCol w:w="1678"/>
        <w:gridCol w:w="1678"/>
      </w:tblGrid>
      <w:tr w:rsidR="00A30A9D" w:rsidRPr="00CA0D24" w14:paraId="541E0EAA" w14:textId="77777777" w:rsidTr="00A30A9D">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34" w:type="pct"/>
            <w:vAlign w:val="center"/>
          </w:tcPr>
          <w:p w14:paraId="4D3A9604" w14:textId="77777777" w:rsidR="00A30A9D" w:rsidRPr="00CA0D24" w:rsidRDefault="00A30A9D" w:rsidP="00A30A9D">
            <w:pPr>
              <w:jc w:val="center"/>
              <w:rPr>
                <w:rFonts w:asciiTheme="minorHAnsi" w:hAnsiTheme="minorHAnsi" w:cs="Arial"/>
                <w:color w:val="FFFFFF" w:themeColor="background1"/>
                <w:lang w:val="en-AU"/>
              </w:rPr>
            </w:pPr>
            <w:r w:rsidRPr="00CA0D24">
              <w:rPr>
                <w:rFonts w:asciiTheme="minorHAnsi" w:hAnsiTheme="minorHAnsi" w:cs="Arial"/>
                <w:color w:val="FFFFFF" w:themeColor="background1"/>
              </w:rPr>
              <w:t>Year</w:t>
            </w:r>
          </w:p>
        </w:tc>
        <w:tc>
          <w:tcPr>
            <w:tcW w:w="833" w:type="pct"/>
            <w:vAlign w:val="center"/>
          </w:tcPr>
          <w:p w14:paraId="3A71AB70" w14:textId="77777777"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Gold</w:t>
            </w:r>
          </w:p>
        </w:tc>
        <w:tc>
          <w:tcPr>
            <w:tcW w:w="834" w:type="pct"/>
            <w:vAlign w:val="center"/>
          </w:tcPr>
          <w:p w14:paraId="35CABCE2" w14:textId="77777777"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Mineral Sands</w:t>
            </w:r>
          </w:p>
        </w:tc>
        <w:tc>
          <w:tcPr>
            <w:tcW w:w="833" w:type="pct"/>
            <w:vAlign w:val="center"/>
          </w:tcPr>
          <w:p w14:paraId="73B7CA8C" w14:textId="07CC9D79"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CA0D24">
              <w:rPr>
                <w:rFonts w:asciiTheme="minorHAnsi" w:hAnsiTheme="minorHAnsi" w:cs="Arial"/>
                <w:color w:val="FFFFFF" w:themeColor="background1"/>
              </w:rPr>
              <w:t>Coal</w:t>
            </w:r>
          </w:p>
        </w:tc>
        <w:tc>
          <w:tcPr>
            <w:tcW w:w="833" w:type="pct"/>
            <w:vAlign w:val="center"/>
          </w:tcPr>
          <w:p w14:paraId="3DBCF1BC" w14:textId="11B938E1"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Other *</w:t>
            </w:r>
          </w:p>
        </w:tc>
        <w:tc>
          <w:tcPr>
            <w:tcW w:w="833" w:type="pct"/>
            <w:vAlign w:val="center"/>
          </w:tcPr>
          <w:p w14:paraId="149285A7" w14:textId="77777777"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Total</w:t>
            </w:r>
          </w:p>
        </w:tc>
      </w:tr>
      <w:tr w:rsidR="00A30A9D" w:rsidRPr="00CA0D24" w14:paraId="29C5159C" w14:textId="77777777" w:rsidTr="00A30A9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2025760A"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833" w:type="pct"/>
            <w:vAlign w:val="center"/>
          </w:tcPr>
          <w:p w14:paraId="79FA14D9"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$16.4</w:t>
            </w:r>
          </w:p>
        </w:tc>
        <w:tc>
          <w:tcPr>
            <w:tcW w:w="834" w:type="pct"/>
            <w:vAlign w:val="center"/>
          </w:tcPr>
          <w:p w14:paraId="09FED540"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w:t>
            </w:r>
          </w:p>
        </w:tc>
        <w:tc>
          <w:tcPr>
            <w:tcW w:w="833" w:type="pct"/>
            <w:vAlign w:val="center"/>
          </w:tcPr>
          <w:p w14:paraId="1377CCF2" w14:textId="4FC1EC98"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$0.37</w:t>
            </w:r>
          </w:p>
        </w:tc>
        <w:tc>
          <w:tcPr>
            <w:tcW w:w="833" w:type="pct"/>
            <w:vAlign w:val="center"/>
          </w:tcPr>
          <w:p w14:paraId="1047BB04" w14:textId="20FDEC36"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$15.3</w:t>
            </w:r>
          </w:p>
        </w:tc>
        <w:tc>
          <w:tcPr>
            <w:tcW w:w="833" w:type="pct"/>
            <w:vAlign w:val="center"/>
          </w:tcPr>
          <w:p w14:paraId="2ADE35DC"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lang w:val="en-AU" w:eastAsia="en-AU"/>
              </w:rPr>
            </w:pPr>
            <w:r w:rsidRPr="00246F12">
              <w:rPr>
                <w:rFonts w:asciiTheme="minorHAnsi" w:eastAsia="Times New Roman" w:hAnsiTheme="minorHAnsi" w:cs="Arial"/>
                <w:b/>
                <w:color w:val="auto"/>
                <w:lang w:val="en-AU" w:eastAsia="en-AU"/>
              </w:rPr>
              <w:t>$38.5</w:t>
            </w:r>
          </w:p>
        </w:tc>
      </w:tr>
      <w:tr w:rsidR="00A30A9D" w:rsidRPr="00CA0D24" w14:paraId="58B8A67B" w14:textId="77777777" w:rsidTr="00A30A9D">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08DACF9A"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833" w:type="pct"/>
            <w:vAlign w:val="center"/>
          </w:tcPr>
          <w:p w14:paraId="35BBD91D"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$25.9</w:t>
            </w:r>
          </w:p>
        </w:tc>
        <w:tc>
          <w:tcPr>
            <w:tcW w:w="834" w:type="pct"/>
            <w:vAlign w:val="center"/>
          </w:tcPr>
          <w:p w14:paraId="02850CEC"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$5.1</w:t>
            </w:r>
          </w:p>
        </w:tc>
        <w:tc>
          <w:tcPr>
            <w:tcW w:w="833" w:type="pct"/>
            <w:vAlign w:val="center"/>
          </w:tcPr>
          <w:p w14:paraId="6BC45678" w14:textId="5D9E618D"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$0.46</w:t>
            </w:r>
          </w:p>
        </w:tc>
        <w:tc>
          <w:tcPr>
            <w:tcW w:w="833" w:type="pct"/>
            <w:vAlign w:val="center"/>
          </w:tcPr>
          <w:p w14:paraId="454D75FA" w14:textId="3179E5C4"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$12.7</w:t>
            </w:r>
          </w:p>
        </w:tc>
        <w:tc>
          <w:tcPr>
            <w:tcW w:w="833" w:type="pct"/>
            <w:vAlign w:val="center"/>
          </w:tcPr>
          <w:p w14:paraId="47B3D329"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lang w:val="en-AU" w:eastAsia="en-AU"/>
              </w:rPr>
            </w:pPr>
            <w:r w:rsidRPr="00246F12">
              <w:rPr>
                <w:rFonts w:asciiTheme="minorHAnsi" w:eastAsia="Times New Roman" w:hAnsiTheme="minorHAnsi" w:cs="Arial"/>
                <w:b/>
                <w:bCs/>
                <w:color w:val="auto"/>
                <w:lang w:val="en-AU" w:eastAsia="en-AU"/>
              </w:rPr>
              <w:t>$44.2</w:t>
            </w:r>
          </w:p>
        </w:tc>
      </w:tr>
      <w:tr w:rsidR="00A30A9D" w:rsidRPr="00CA0D24" w14:paraId="0B702B78" w14:textId="77777777" w:rsidTr="00A30A9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34" w:type="pct"/>
            <w:vAlign w:val="center"/>
          </w:tcPr>
          <w:p w14:paraId="3ED7ADAD"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833" w:type="pct"/>
            <w:vAlign w:val="center"/>
          </w:tcPr>
          <w:p w14:paraId="5E327A4C"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$44.3</w:t>
            </w:r>
          </w:p>
        </w:tc>
        <w:tc>
          <w:tcPr>
            <w:tcW w:w="834" w:type="pct"/>
            <w:vAlign w:val="center"/>
          </w:tcPr>
          <w:p w14:paraId="518AAB05"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$8.1</w:t>
            </w:r>
          </w:p>
        </w:tc>
        <w:tc>
          <w:tcPr>
            <w:tcW w:w="833" w:type="pct"/>
            <w:vAlign w:val="center"/>
          </w:tcPr>
          <w:p w14:paraId="4833C6CE" w14:textId="2011525D"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$0.47</w:t>
            </w:r>
          </w:p>
        </w:tc>
        <w:tc>
          <w:tcPr>
            <w:tcW w:w="833" w:type="pct"/>
            <w:vAlign w:val="center"/>
          </w:tcPr>
          <w:p w14:paraId="4FCFD0DB" w14:textId="58DD0D6D"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$16.1</w:t>
            </w:r>
          </w:p>
        </w:tc>
        <w:tc>
          <w:tcPr>
            <w:tcW w:w="833" w:type="pct"/>
            <w:vAlign w:val="center"/>
          </w:tcPr>
          <w:p w14:paraId="728C4CEE"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lang w:val="en-AU" w:eastAsia="en-AU"/>
              </w:rPr>
            </w:pPr>
            <w:r w:rsidRPr="00246F12">
              <w:rPr>
                <w:rFonts w:asciiTheme="minorHAnsi" w:eastAsia="Times New Roman" w:hAnsiTheme="minorHAnsi" w:cs="Arial"/>
                <w:b/>
                <w:color w:val="auto"/>
                <w:lang w:val="en-AU" w:eastAsia="en-AU"/>
              </w:rPr>
              <w:t>$69.0</w:t>
            </w:r>
          </w:p>
        </w:tc>
      </w:tr>
      <w:tr w:rsidR="00A30A9D" w:rsidRPr="00CA0D24" w14:paraId="0FBA3C6B" w14:textId="77777777" w:rsidTr="00A30A9D">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940485F"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833" w:type="pct"/>
            <w:vAlign w:val="center"/>
          </w:tcPr>
          <w:p w14:paraId="4F7BB351"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$57.2</w:t>
            </w:r>
          </w:p>
        </w:tc>
        <w:tc>
          <w:tcPr>
            <w:tcW w:w="834" w:type="pct"/>
            <w:vAlign w:val="center"/>
          </w:tcPr>
          <w:p w14:paraId="579B028A"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$24.2</w:t>
            </w:r>
          </w:p>
        </w:tc>
        <w:tc>
          <w:tcPr>
            <w:tcW w:w="833" w:type="pct"/>
            <w:vAlign w:val="center"/>
          </w:tcPr>
          <w:p w14:paraId="775FD5A4" w14:textId="5391821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$1.0</w:t>
            </w:r>
          </w:p>
        </w:tc>
        <w:tc>
          <w:tcPr>
            <w:tcW w:w="833" w:type="pct"/>
            <w:vAlign w:val="center"/>
          </w:tcPr>
          <w:p w14:paraId="70BD5959" w14:textId="1C3E5825"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$18.</w:t>
            </w:r>
            <w:r w:rsidR="00B96B59">
              <w:rPr>
                <w:rFonts w:asciiTheme="minorHAnsi" w:eastAsia="Times New Roman" w:hAnsiTheme="minorHAnsi" w:cs="Arial"/>
                <w:bCs/>
                <w:color w:val="auto"/>
                <w:lang w:val="en-AU" w:eastAsia="en-AU"/>
              </w:rPr>
              <w:t>7</w:t>
            </w:r>
          </w:p>
        </w:tc>
        <w:tc>
          <w:tcPr>
            <w:tcW w:w="833" w:type="pct"/>
            <w:vAlign w:val="center"/>
          </w:tcPr>
          <w:p w14:paraId="2B1996C8"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lang w:val="en-AU" w:eastAsia="en-AU"/>
              </w:rPr>
            </w:pPr>
            <w:r w:rsidRPr="00246F12">
              <w:rPr>
                <w:rFonts w:asciiTheme="minorHAnsi" w:eastAsia="Times New Roman" w:hAnsiTheme="minorHAnsi" w:cs="Arial"/>
                <w:b/>
                <w:bCs/>
                <w:color w:val="auto"/>
                <w:lang w:val="en-AU" w:eastAsia="en-AU"/>
              </w:rPr>
              <w:t>$101.0</w:t>
            </w:r>
          </w:p>
        </w:tc>
      </w:tr>
    </w:tbl>
    <w:p w14:paraId="76AC8C77" w14:textId="77777777" w:rsidR="007C37A0" w:rsidRDefault="007C37A0" w:rsidP="007C37A0">
      <w:pPr>
        <w:spacing w:after="0" w:line="240" w:lineRule="auto"/>
        <w:jc w:val="both"/>
        <w:rPr>
          <w:rFonts w:asciiTheme="minorHAnsi" w:hAnsiTheme="minorHAnsi" w:cs="Arial"/>
          <w:noProof/>
          <w:color w:val="auto"/>
          <w:u w:color="FFFFFF" w:themeColor="background1"/>
          <w:lang w:val="en-AU" w:eastAsia="en-AU"/>
        </w:rPr>
      </w:pPr>
      <w:r w:rsidRPr="00CA0D24">
        <w:rPr>
          <w:rFonts w:asciiTheme="minorHAnsi" w:eastAsia="Times New Roman" w:hAnsiTheme="minorHAnsi" w:cs="Arial"/>
          <w:color w:val="auto"/>
          <w:sz w:val="16"/>
          <w:szCs w:val="24"/>
          <w:u w:color="FFFFFF" w:themeColor="background1"/>
          <w:lang w:val="en-AU"/>
        </w:rPr>
        <w:t>* “Other” includes cases where there is more than one primary mineral.</w:t>
      </w:r>
      <w:r w:rsidRPr="00CA0D24">
        <w:rPr>
          <w:rFonts w:asciiTheme="minorHAnsi" w:hAnsiTheme="minorHAnsi" w:cs="Arial"/>
          <w:noProof/>
          <w:color w:val="auto"/>
          <w:highlight w:val="yellow"/>
          <w:u w:color="FFFFFF" w:themeColor="background1"/>
          <w:lang w:val="en-AU" w:eastAsia="en-AU"/>
        </w:rPr>
        <w:t xml:space="preserve"> </w:t>
      </w:r>
    </w:p>
    <w:p w14:paraId="5495A8E4" w14:textId="77777777" w:rsidR="007C37A0" w:rsidRPr="00CA0D24" w:rsidRDefault="007C37A0" w:rsidP="007C37A0">
      <w:pPr>
        <w:rPr>
          <w:rFonts w:asciiTheme="minorHAnsi" w:hAnsiTheme="minorHAnsi"/>
          <w:b/>
          <w:color w:val="auto"/>
          <w:lang w:val="en-AU"/>
        </w:rPr>
      </w:pPr>
    </w:p>
    <w:p w14:paraId="0C7D0FD1" w14:textId="29818329" w:rsidR="007C37A0" w:rsidRPr="00CA0D24" w:rsidRDefault="007C37A0" w:rsidP="007C37A0">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sidR="00671BBA">
        <w:rPr>
          <w:rFonts w:asciiTheme="minorHAnsi" w:hAnsiTheme="minorHAnsi"/>
          <w:b/>
          <w:color w:val="auto"/>
          <w:lang w:val="en-AU"/>
        </w:rPr>
        <w:t>3.</w:t>
      </w:r>
      <w:r w:rsidR="003309F8">
        <w:rPr>
          <w:rFonts w:asciiTheme="minorHAnsi" w:hAnsiTheme="minorHAnsi"/>
          <w:b/>
          <w:color w:val="auto"/>
          <w:lang w:val="en-AU"/>
        </w:rPr>
        <w:t>1.</w:t>
      </w:r>
      <w:r w:rsidR="00671BBA">
        <w:rPr>
          <w:rFonts w:asciiTheme="minorHAnsi" w:hAnsiTheme="minorHAnsi"/>
          <w:b/>
          <w:color w:val="auto"/>
          <w:lang w:val="en-AU"/>
        </w:rPr>
        <w:t>2</w:t>
      </w:r>
      <w:r w:rsidRPr="00CA0D24">
        <w:rPr>
          <w:rFonts w:asciiTheme="minorHAnsi" w:hAnsiTheme="minorHAnsi"/>
          <w:b/>
          <w:color w:val="auto"/>
          <w:lang w:val="en-AU"/>
        </w:rPr>
        <w:t xml:space="preserve"> Mineral exploration expenditure</w:t>
      </w:r>
      <w:r>
        <w:rPr>
          <w:rFonts w:asciiTheme="minorHAnsi" w:hAnsiTheme="minorHAnsi"/>
          <w:b/>
          <w:color w:val="auto"/>
          <w:lang w:val="en-AU"/>
        </w:rPr>
        <w:t xml:space="preserve"> by </w:t>
      </w:r>
      <w:r w:rsidR="00B50E1E">
        <w:rPr>
          <w:rFonts w:asciiTheme="minorHAnsi" w:hAnsiTheme="minorHAnsi"/>
          <w:b/>
          <w:color w:val="auto"/>
          <w:lang w:val="en-AU"/>
        </w:rPr>
        <w:t xml:space="preserve">commodity and </w:t>
      </w:r>
      <w:r>
        <w:rPr>
          <w:rFonts w:asciiTheme="minorHAnsi" w:hAnsiTheme="minorHAnsi"/>
          <w:b/>
          <w:color w:val="auto"/>
          <w:lang w:val="en-AU"/>
        </w:rPr>
        <w:t>financial year</w:t>
      </w:r>
      <w:r w:rsidR="00793493">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p>
    <w:p w14:paraId="34D4885D" w14:textId="77777777" w:rsidR="007C37A0" w:rsidRPr="00CA0D24" w:rsidRDefault="007C37A0" w:rsidP="007C37A0">
      <w:pPr>
        <w:rPr>
          <w:rFonts w:asciiTheme="minorHAnsi" w:hAnsiTheme="minorHAnsi"/>
          <w:color w:val="auto"/>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2C020BF6" wp14:editId="77482CDF">
            <wp:extent cx="6449060" cy="2216988"/>
            <wp:effectExtent l="0" t="0" r="889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0F6D62" w14:textId="6B63C3C6" w:rsidR="009B17D3" w:rsidRDefault="009B17D3" w:rsidP="007C37A0">
      <w:pPr>
        <w:rPr>
          <w:rFonts w:asciiTheme="minorHAnsi" w:hAnsiTheme="minorHAnsi"/>
          <w:b/>
          <w:color w:val="auto"/>
          <w:lang w:val="en-AU"/>
        </w:rPr>
      </w:pPr>
    </w:p>
    <w:p w14:paraId="6D5A6888" w14:textId="77777777" w:rsidR="00FC0CC4" w:rsidRDefault="00FC0CC4" w:rsidP="007C37A0">
      <w:pPr>
        <w:rPr>
          <w:rFonts w:asciiTheme="minorHAnsi" w:hAnsiTheme="minorHAnsi"/>
          <w:b/>
          <w:color w:val="auto"/>
          <w:lang w:val="en-AU"/>
        </w:rPr>
      </w:pPr>
    </w:p>
    <w:p w14:paraId="411DB74A" w14:textId="3FF80F53" w:rsidR="009B17D3" w:rsidRDefault="00204A8A" w:rsidP="007C37A0">
      <w:pPr>
        <w:rPr>
          <w:rFonts w:asciiTheme="minorHAnsi" w:hAnsiTheme="minorHAnsi"/>
          <w:b/>
          <w:color w:val="auto"/>
          <w:lang w:val="en-AU"/>
        </w:rPr>
      </w:pPr>
      <w:r w:rsidRPr="00CA0D24">
        <w:rPr>
          <w:rFonts w:asciiTheme="minorHAnsi" w:hAnsiTheme="minorHAnsi"/>
          <w:b/>
          <w:color w:val="auto"/>
          <w:lang w:val="en-AU"/>
        </w:rPr>
        <w:t xml:space="preserve">Table </w:t>
      </w:r>
      <w:r>
        <w:rPr>
          <w:rFonts w:asciiTheme="minorHAnsi" w:hAnsiTheme="minorHAnsi"/>
          <w:b/>
          <w:color w:val="auto"/>
          <w:lang w:val="en-AU"/>
        </w:rPr>
        <w:t>3.1.3</w:t>
      </w:r>
      <w:r w:rsidRPr="00CA0D24">
        <w:rPr>
          <w:rFonts w:asciiTheme="minorHAnsi" w:hAnsiTheme="minorHAnsi"/>
          <w:b/>
          <w:color w:val="auto"/>
          <w:lang w:val="en-AU"/>
        </w:rPr>
        <w:t xml:space="preserve"> Mineral exploration expenditure by </w:t>
      </w:r>
      <w:r>
        <w:rPr>
          <w:rFonts w:asciiTheme="minorHAnsi" w:hAnsiTheme="minorHAnsi"/>
          <w:b/>
          <w:color w:val="auto"/>
          <w:lang w:val="en-AU"/>
        </w:rPr>
        <w:t>licence type</w:t>
      </w:r>
      <w:r w:rsidRPr="00CA0D24">
        <w:rPr>
          <w:rFonts w:asciiTheme="minorHAnsi" w:hAnsiTheme="minorHAnsi"/>
          <w:b/>
          <w:color w:val="auto"/>
          <w:lang w:val="en-AU"/>
        </w:rPr>
        <w:t xml:space="preserve"> and</w:t>
      </w:r>
      <w:r>
        <w:rPr>
          <w:rFonts w:asciiTheme="minorHAnsi" w:hAnsiTheme="minorHAnsi"/>
          <w:b/>
          <w:color w:val="auto"/>
          <w:lang w:val="en-AU"/>
        </w:rPr>
        <w:t xml:space="preserve"> financial</w:t>
      </w:r>
      <w:r w:rsidRPr="00CA0D24">
        <w:rPr>
          <w:rFonts w:asciiTheme="minorHAnsi" w:hAnsiTheme="minorHAnsi"/>
          <w:b/>
          <w:color w:val="auto"/>
          <w:lang w:val="en-AU"/>
        </w:rPr>
        <w:t xml:space="preserve"> year (</w:t>
      </w:r>
      <w:r>
        <w:rPr>
          <w:rFonts w:asciiTheme="minorHAnsi" w:hAnsiTheme="minorHAnsi"/>
          <w:b/>
          <w:color w:val="auto"/>
          <w:lang w:val="en-AU"/>
        </w:rPr>
        <w:t>$</w:t>
      </w:r>
      <w:r w:rsidRPr="00CA0D24">
        <w:rPr>
          <w:rFonts w:asciiTheme="minorHAnsi" w:hAnsiTheme="minorHAnsi"/>
          <w:b/>
          <w:color w:val="auto"/>
          <w:lang w:val="en-AU"/>
        </w:rPr>
        <w:t xml:space="preserve"> million)</w:t>
      </w:r>
      <w:r>
        <w:rPr>
          <w:rFonts w:asciiTheme="minorHAnsi" w:hAnsiTheme="minorHAnsi"/>
          <w:b/>
          <w:color w:val="auto"/>
          <w:lang w:val="en-AU"/>
        </w:rPr>
        <w:t xml:space="preserve"> </w:t>
      </w:r>
    </w:p>
    <w:tbl>
      <w:tblPr>
        <w:tblStyle w:val="GridTable4-Accent1"/>
        <w:tblW w:w="5000" w:type="pct"/>
        <w:tblLook w:val="04A0" w:firstRow="1" w:lastRow="0" w:firstColumn="1" w:lastColumn="0" w:noHBand="0" w:noVBand="1"/>
      </w:tblPr>
      <w:tblGrid>
        <w:gridCol w:w="1679"/>
        <w:gridCol w:w="1677"/>
        <w:gridCol w:w="1680"/>
        <w:gridCol w:w="1678"/>
        <w:gridCol w:w="1678"/>
        <w:gridCol w:w="1678"/>
      </w:tblGrid>
      <w:tr w:rsidR="00E66432" w:rsidRPr="00CA0D24" w14:paraId="44033E41" w14:textId="77777777" w:rsidTr="00C01CC5">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DB88EAA" w14:textId="77777777" w:rsidR="00E66432" w:rsidRPr="00CA0D24" w:rsidRDefault="00E66432" w:rsidP="00E66432">
            <w:pPr>
              <w:jc w:val="center"/>
              <w:rPr>
                <w:rFonts w:asciiTheme="minorHAnsi" w:hAnsiTheme="minorHAnsi" w:cs="Arial"/>
                <w:color w:val="FFFFFF" w:themeColor="background1"/>
                <w:lang w:val="en-AU"/>
              </w:rPr>
            </w:pPr>
            <w:r w:rsidRPr="00CA0D24">
              <w:rPr>
                <w:rFonts w:asciiTheme="minorHAnsi" w:hAnsiTheme="minorHAnsi" w:cs="Arial"/>
                <w:color w:val="FFFFFF" w:themeColor="background1"/>
              </w:rPr>
              <w:t>Year</w:t>
            </w:r>
          </w:p>
        </w:tc>
        <w:tc>
          <w:tcPr>
            <w:tcW w:w="833" w:type="pct"/>
            <w:vAlign w:val="center"/>
          </w:tcPr>
          <w:p w14:paraId="5C4606BE" w14:textId="7A3F52CD" w:rsidR="00E66432" w:rsidRPr="00E66432"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Exploration Licence</w:t>
            </w:r>
          </w:p>
        </w:tc>
        <w:tc>
          <w:tcPr>
            <w:tcW w:w="834" w:type="pct"/>
            <w:vAlign w:val="center"/>
          </w:tcPr>
          <w:p w14:paraId="057D91F3" w14:textId="608019D5" w:rsidR="00E66432" w:rsidRPr="00E66432"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Mining Licence</w:t>
            </w:r>
          </w:p>
        </w:tc>
        <w:tc>
          <w:tcPr>
            <w:tcW w:w="833" w:type="pct"/>
            <w:vAlign w:val="center"/>
          </w:tcPr>
          <w:p w14:paraId="3D54D279" w14:textId="1F73F2F0" w:rsidR="00E66432" w:rsidRPr="00CA0D24"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Prospecting Licence</w:t>
            </w:r>
          </w:p>
        </w:tc>
        <w:tc>
          <w:tcPr>
            <w:tcW w:w="833" w:type="pct"/>
            <w:vAlign w:val="center"/>
          </w:tcPr>
          <w:p w14:paraId="7A1B3276" w14:textId="11834FBF" w:rsidR="00E66432" w:rsidRPr="00E66432"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Retention Licence</w:t>
            </w:r>
          </w:p>
        </w:tc>
        <w:tc>
          <w:tcPr>
            <w:tcW w:w="833" w:type="pct"/>
            <w:vAlign w:val="center"/>
          </w:tcPr>
          <w:p w14:paraId="006BD627" w14:textId="77777777" w:rsidR="00E66432" w:rsidRPr="00CA0D24" w:rsidRDefault="00E66432" w:rsidP="00E664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Total</w:t>
            </w:r>
          </w:p>
        </w:tc>
      </w:tr>
      <w:tr w:rsidR="00F509EE" w:rsidRPr="00CA0D24" w14:paraId="6541532F" w14:textId="77777777" w:rsidTr="00145D5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4B782446"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833" w:type="pct"/>
            <w:vAlign w:val="center"/>
          </w:tcPr>
          <w:p w14:paraId="5B145C82" w14:textId="4A716F8B"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$15.4</w:t>
            </w:r>
          </w:p>
        </w:tc>
        <w:tc>
          <w:tcPr>
            <w:tcW w:w="834" w:type="pct"/>
            <w:vAlign w:val="center"/>
          </w:tcPr>
          <w:p w14:paraId="372DC137" w14:textId="79D98A27"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$19.8</w:t>
            </w:r>
          </w:p>
        </w:tc>
        <w:tc>
          <w:tcPr>
            <w:tcW w:w="833" w:type="pct"/>
            <w:vAlign w:val="center"/>
          </w:tcPr>
          <w:p w14:paraId="715A3A96" w14:textId="3410A7C8"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2D868401" w14:textId="13201275"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$3.3</w:t>
            </w:r>
          </w:p>
        </w:tc>
        <w:tc>
          <w:tcPr>
            <w:tcW w:w="833" w:type="pct"/>
            <w:vAlign w:val="center"/>
          </w:tcPr>
          <w:p w14:paraId="1C82E96A" w14:textId="13286BAF"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$38.5</w:t>
            </w:r>
          </w:p>
        </w:tc>
      </w:tr>
      <w:tr w:rsidR="00F509EE" w:rsidRPr="00CA0D24" w14:paraId="5844F63D" w14:textId="77777777" w:rsidTr="00145D53">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16211D73"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833" w:type="pct"/>
            <w:vAlign w:val="center"/>
          </w:tcPr>
          <w:p w14:paraId="0F73836C" w14:textId="5A596F53"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$17.</w:t>
            </w:r>
            <w:r w:rsidR="008507C6" w:rsidRPr="007A79B2">
              <w:rPr>
                <w:rFonts w:asciiTheme="minorHAnsi" w:hAnsiTheme="minorHAnsi" w:cstheme="minorHAnsi"/>
                <w:color w:val="auto"/>
              </w:rPr>
              <w:t>0</w:t>
            </w:r>
          </w:p>
        </w:tc>
        <w:tc>
          <w:tcPr>
            <w:tcW w:w="834" w:type="pct"/>
            <w:vAlign w:val="center"/>
          </w:tcPr>
          <w:p w14:paraId="5D857404" w14:textId="111257DC"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$24.5</w:t>
            </w:r>
          </w:p>
        </w:tc>
        <w:tc>
          <w:tcPr>
            <w:tcW w:w="833" w:type="pct"/>
            <w:vAlign w:val="center"/>
          </w:tcPr>
          <w:p w14:paraId="63C0969E" w14:textId="7E017B52"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6E5F0B14" w14:textId="2FA2C9F9"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$2.7</w:t>
            </w:r>
          </w:p>
        </w:tc>
        <w:tc>
          <w:tcPr>
            <w:tcW w:w="833" w:type="pct"/>
            <w:vAlign w:val="center"/>
          </w:tcPr>
          <w:p w14:paraId="4F38FCBE" w14:textId="771EF22E"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$44.2</w:t>
            </w:r>
          </w:p>
        </w:tc>
      </w:tr>
      <w:tr w:rsidR="00F509EE" w:rsidRPr="00CA0D24" w14:paraId="1540B262" w14:textId="77777777" w:rsidTr="00145D53">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8A76D9B"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833" w:type="pct"/>
            <w:vAlign w:val="center"/>
          </w:tcPr>
          <w:p w14:paraId="7A24BF47" w14:textId="52070676"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$21.8</w:t>
            </w:r>
          </w:p>
        </w:tc>
        <w:tc>
          <w:tcPr>
            <w:tcW w:w="834" w:type="pct"/>
            <w:vAlign w:val="center"/>
          </w:tcPr>
          <w:p w14:paraId="6ECAFD2D" w14:textId="11972A71"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$42.4</w:t>
            </w:r>
          </w:p>
        </w:tc>
        <w:tc>
          <w:tcPr>
            <w:tcW w:w="833" w:type="pct"/>
            <w:vAlign w:val="center"/>
          </w:tcPr>
          <w:p w14:paraId="7C5FA73F" w14:textId="19E4E690"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7CA01E7C" w14:textId="7CDF858D"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$4.7</w:t>
            </w:r>
          </w:p>
        </w:tc>
        <w:tc>
          <w:tcPr>
            <w:tcW w:w="833" w:type="pct"/>
            <w:vAlign w:val="center"/>
          </w:tcPr>
          <w:p w14:paraId="25BE6BF7" w14:textId="3B225364"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$69.</w:t>
            </w:r>
            <w:r w:rsidR="00E4042C" w:rsidRPr="007A79B2">
              <w:rPr>
                <w:rFonts w:asciiTheme="minorHAnsi" w:hAnsiTheme="minorHAnsi" w:cstheme="minorHAnsi"/>
                <w:b/>
                <w:bCs/>
                <w:color w:val="auto"/>
              </w:rPr>
              <w:t>0</w:t>
            </w:r>
          </w:p>
        </w:tc>
      </w:tr>
      <w:tr w:rsidR="00F509EE" w:rsidRPr="00CA0D24" w14:paraId="63BDAD35" w14:textId="77777777" w:rsidTr="00145D53">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E08104C"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833" w:type="pct"/>
            <w:vAlign w:val="center"/>
          </w:tcPr>
          <w:p w14:paraId="46662460" w14:textId="2EE5EE08"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$43.</w:t>
            </w:r>
            <w:r w:rsidR="00E4042C" w:rsidRPr="007A79B2">
              <w:rPr>
                <w:rFonts w:asciiTheme="minorHAnsi" w:hAnsiTheme="minorHAnsi" w:cstheme="minorHAnsi"/>
                <w:color w:val="auto"/>
              </w:rPr>
              <w:t>0</w:t>
            </w:r>
          </w:p>
        </w:tc>
        <w:tc>
          <w:tcPr>
            <w:tcW w:w="834" w:type="pct"/>
            <w:vAlign w:val="center"/>
          </w:tcPr>
          <w:p w14:paraId="578E5EF3" w14:textId="4189C456"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$41.4</w:t>
            </w:r>
          </w:p>
        </w:tc>
        <w:tc>
          <w:tcPr>
            <w:tcW w:w="833" w:type="pct"/>
            <w:vAlign w:val="center"/>
          </w:tcPr>
          <w:p w14:paraId="0BDD7595" w14:textId="7D6DD9D5"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49F49EC8" w14:textId="708EEC70"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$16.6</w:t>
            </w:r>
          </w:p>
        </w:tc>
        <w:tc>
          <w:tcPr>
            <w:tcW w:w="833" w:type="pct"/>
            <w:vAlign w:val="center"/>
          </w:tcPr>
          <w:p w14:paraId="487C4DB3" w14:textId="55415D52"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$101.1</w:t>
            </w:r>
          </w:p>
        </w:tc>
      </w:tr>
    </w:tbl>
    <w:p w14:paraId="175B075E" w14:textId="29A41FE2" w:rsidR="009B17D3" w:rsidRDefault="009B17D3" w:rsidP="007C37A0">
      <w:pPr>
        <w:rPr>
          <w:rFonts w:asciiTheme="minorHAnsi" w:hAnsiTheme="minorHAnsi"/>
          <w:b/>
          <w:color w:val="auto"/>
          <w:lang w:val="en-AU"/>
        </w:rPr>
      </w:pPr>
    </w:p>
    <w:p w14:paraId="67FBC241" w14:textId="6CEFD30D" w:rsidR="00C45D9C" w:rsidRPr="00CA0D24" w:rsidRDefault="00C45D9C" w:rsidP="00C45D9C">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Pr>
          <w:rFonts w:asciiTheme="minorHAnsi" w:hAnsiTheme="minorHAnsi"/>
          <w:b/>
          <w:color w:val="auto"/>
          <w:lang w:val="en-AU"/>
        </w:rPr>
        <w:t>3.1.</w:t>
      </w:r>
      <w:r w:rsidR="00406665">
        <w:rPr>
          <w:rFonts w:asciiTheme="minorHAnsi" w:hAnsiTheme="minorHAnsi"/>
          <w:b/>
          <w:color w:val="auto"/>
          <w:lang w:val="en-AU"/>
        </w:rPr>
        <w:t>3</w:t>
      </w:r>
      <w:r w:rsidRPr="00CA0D24">
        <w:rPr>
          <w:rFonts w:asciiTheme="minorHAnsi" w:hAnsiTheme="minorHAnsi"/>
          <w:b/>
          <w:color w:val="auto"/>
          <w:lang w:val="en-AU"/>
        </w:rPr>
        <w:t xml:space="preserve"> Mineral exploration expenditure</w:t>
      </w:r>
      <w:r>
        <w:rPr>
          <w:rFonts w:asciiTheme="minorHAnsi" w:hAnsiTheme="minorHAnsi"/>
          <w:b/>
          <w:color w:val="auto"/>
          <w:lang w:val="en-AU"/>
        </w:rPr>
        <w:t xml:space="preserve"> by</w:t>
      </w:r>
      <w:r w:rsidR="00B50E1E">
        <w:rPr>
          <w:rFonts w:asciiTheme="minorHAnsi" w:hAnsiTheme="minorHAnsi"/>
          <w:b/>
          <w:color w:val="auto"/>
          <w:lang w:val="en-AU"/>
        </w:rPr>
        <w:t xml:space="preserve"> licence type</w:t>
      </w:r>
      <w:r>
        <w:rPr>
          <w:rFonts w:asciiTheme="minorHAnsi" w:hAnsiTheme="minorHAnsi"/>
          <w:b/>
          <w:color w:val="auto"/>
          <w:lang w:val="en-AU"/>
        </w:rPr>
        <w:t xml:space="preserve"> financial year</w:t>
      </w:r>
      <w:r w:rsidR="00793493">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p>
    <w:p w14:paraId="341C6FFC" w14:textId="0AEADB2E" w:rsidR="009B17D3" w:rsidRDefault="00AF3C02" w:rsidP="007C37A0">
      <w:pPr>
        <w:rPr>
          <w:rFonts w:asciiTheme="minorHAnsi" w:hAnsiTheme="minorHAnsi"/>
          <w:b/>
          <w:color w:val="auto"/>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6EE71E31" wp14:editId="0EF128FF">
            <wp:extent cx="6546215" cy="2406770"/>
            <wp:effectExtent l="0" t="0" r="698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6345B0" w14:textId="270B1E7D" w:rsidR="00722527" w:rsidRDefault="00722527" w:rsidP="00881543">
      <w:pPr>
        <w:widowControl/>
        <w:suppressAutoHyphens w:val="0"/>
        <w:autoSpaceDE/>
        <w:autoSpaceDN/>
        <w:adjustRightInd/>
        <w:spacing w:before="200" w:after="200" w:line="276" w:lineRule="auto"/>
        <w:textAlignment w:val="auto"/>
        <w:rPr>
          <w:rFonts w:asciiTheme="minorHAnsi" w:hAnsiTheme="minorHAnsi"/>
          <w:b/>
          <w:color w:val="auto"/>
          <w:lang w:val="en-AU"/>
        </w:rPr>
      </w:pPr>
      <w:r>
        <w:rPr>
          <w:rFonts w:asciiTheme="minorHAnsi" w:hAnsiTheme="minorHAnsi"/>
          <w:b/>
          <w:color w:val="auto"/>
          <w:lang w:val="en-AU"/>
        </w:rPr>
        <w:br w:type="page"/>
      </w:r>
    </w:p>
    <w:p w14:paraId="58801D8B" w14:textId="6B68C47F" w:rsidR="007C37A0" w:rsidRDefault="007C37A0" w:rsidP="007C37A0">
      <w:pPr>
        <w:rPr>
          <w:rFonts w:asciiTheme="minorHAnsi" w:hAnsiTheme="minorHAnsi"/>
          <w:b/>
          <w:color w:val="auto"/>
          <w:lang w:val="en-AU"/>
        </w:rPr>
      </w:pPr>
      <w:r w:rsidRPr="00CA0D24">
        <w:rPr>
          <w:rFonts w:asciiTheme="minorHAnsi" w:hAnsiTheme="minorHAnsi"/>
          <w:b/>
          <w:color w:val="auto"/>
          <w:lang w:val="en-AU"/>
        </w:rPr>
        <w:lastRenderedPageBreak/>
        <w:t xml:space="preserve">Table </w:t>
      </w:r>
      <w:r w:rsidR="00671BBA">
        <w:rPr>
          <w:rFonts w:asciiTheme="minorHAnsi" w:hAnsiTheme="minorHAnsi"/>
          <w:b/>
          <w:color w:val="auto"/>
          <w:lang w:val="en-AU"/>
        </w:rPr>
        <w:t>3.</w:t>
      </w:r>
      <w:r w:rsidR="003309F8">
        <w:rPr>
          <w:rFonts w:asciiTheme="minorHAnsi" w:hAnsiTheme="minorHAnsi"/>
          <w:b/>
          <w:color w:val="auto"/>
          <w:lang w:val="en-AU"/>
        </w:rPr>
        <w:t>1.</w:t>
      </w:r>
      <w:r w:rsidR="00671BBA">
        <w:rPr>
          <w:rFonts w:asciiTheme="minorHAnsi" w:hAnsiTheme="minorHAnsi"/>
          <w:b/>
          <w:color w:val="auto"/>
          <w:lang w:val="en-AU"/>
        </w:rPr>
        <w:t>4</w:t>
      </w:r>
      <w:r w:rsidRPr="00CA0D24">
        <w:rPr>
          <w:rFonts w:asciiTheme="minorHAnsi" w:hAnsiTheme="minorHAnsi"/>
          <w:b/>
          <w:color w:val="auto"/>
          <w:lang w:val="en-AU"/>
        </w:rPr>
        <w:t xml:space="preserve"> Mining expenditure by commodity and year</w:t>
      </w:r>
      <w:r>
        <w:rPr>
          <w:rFonts w:asciiTheme="minorHAnsi" w:hAnsiTheme="minorHAnsi"/>
          <w:b/>
          <w:color w:val="auto"/>
          <w:lang w:val="en-AU"/>
        </w:rPr>
        <w:t xml:space="preserve"> 2015-16 to 2018-19</w:t>
      </w:r>
      <w:r w:rsidRPr="00CA0D24">
        <w:rPr>
          <w:rFonts w:asciiTheme="minorHAnsi" w:hAnsiTheme="minorHAnsi"/>
          <w:b/>
          <w:color w:val="auto"/>
          <w:lang w:val="en-AU"/>
        </w:rPr>
        <w:t xml:space="preserve"> (</w:t>
      </w:r>
      <w:r>
        <w:rPr>
          <w:rFonts w:asciiTheme="minorHAnsi" w:hAnsiTheme="minorHAnsi"/>
          <w:b/>
          <w:color w:val="auto"/>
          <w:lang w:val="en-AU"/>
        </w:rPr>
        <w:t>$</w:t>
      </w:r>
      <w:r w:rsidRPr="00CA0D24">
        <w:rPr>
          <w:rFonts w:asciiTheme="minorHAnsi" w:hAnsiTheme="minorHAnsi"/>
          <w:b/>
          <w:color w:val="auto"/>
          <w:lang w:val="en-AU"/>
        </w:rPr>
        <w:t xml:space="preserve"> million)</w:t>
      </w:r>
    </w:p>
    <w:p w14:paraId="2D473107" w14:textId="458A88C1" w:rsidR="00406665" w:rsidRPr="00406665" w:rsidRDefault="00406665" w:rsidP="00406665">
      <w:pPr>
        <w:spacing w:after="0" w:line="240" w:lineRule="auto"/>
        <w:jc w:val="both"/>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Mining expenditure are allocated to the primary nominated mineral commodity on the license in accordance with the MRSDA.</w:t>
      </w:r>
    </w:p>
    <w:tbl>
      <w:tblPr>
        <w:tblStyle w:val="GridTable4-Accent1"/>
        <w:tblW w:w="10130" w:type="dxa"/>
        <w:tblCellMar>
          <w:left w:w="0" w:type="dxa"/>
          <w:right w:w="0" w:type="dxa"/>
        </w:tblCellMar>
        <w:tblLook w:val="04A0" w:firstRow="1" w:lastRow="0" w:firstColumn="1" w:lastColumn="0" w:noHBand="0" w:noVBand="1"/>
      </w:tblPr>
      <w:tblGrid>
        <w:gridCol w:w="1689"/>
        <w:gridCol w:w="1688"/>
        <w:gridCol w:w="1689"/>
        <w:gridCol w:w="1688"/>
        <w:gridCol w:w="1688"/>
        <w:gridCol w:w="1688"/>
      </w:tblGrid>
      <w:tr w:rsidR="00A30A9D" w:rsidRPr="00CA0D24" w14:paraId="075B9825" w14:textId="77777777" w:rsidTr="004A7A7C">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45FA3B75"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Year</w:t>
            </w:r>
          </w:p>
        </w:tc>
        <w:tc>
          <w:tcPr>
            <w:tcW w:w="1688" w:type="dxa"/>
            <w:vAlign w:val="center"/>
          </w:tcPr>
          <w:p w14:paraId="2A6F3D63" w14:textId="77777777"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Gold</w:t>
            </w:r>
          </w:p>
        </w:tc>
        <w:tc>
          <w:tcPr>
            <w:tcW w:w="1689" w:type="dxa"/>
            <w:vAlign w:val="center"/>
          </w:tcPr>
          <w:p w14:paraId="0892BB70" w14:textId="77777777"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Mineral Sands</w:t>
            </w:r>
          </w:p>
        </w:tc>
        <w:tc>
          <w:tcPr>
            <w:tcW w:w="1688" w:type="dxa"/>
            <w:vAlign w:val="center"/>
          </w:tcPr>
          <w:p w14:paraId="5EE4C6BF" w14:textId="0FD39FC5"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FFFFF" w:themeColor="background1"/>
                <w:lang w:val="en-AU" w:eastAsia="en-AU"/>
              </w:rPr>
            </w:pPr>
            <w:r w:rsidRPr="00246F12">
              <w:rPr>
                <w:rFonts w:asciiTheme="minorHAnsi" w:eastAsia="Times New Roman" w:hAnsiTheme="minorHAnsi" w:cs="Arial"/>
                <w:color w:val="FFFFFF" w:themeColor="background1"/>
                <w:lang w:val="en-AU" w:eastAsia="en-AU"/>
              </w:rPr>
              <w:t>Coal</w:t>
            </w:r>
          </w:p>
        </w:tc>
        <w:tc>
          <w:tcPr>
            <w:tcW w:w="1688" w:type="dxa"/>
            <w:vAlign w:val="center"/>
          </w:tcPr>
          <w:p w14:paraId="002D5B35" w14:textId="3F489765"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Other *</w:t>
            </w:r>
          </w:p>
        </w:tc>
        <w:tc>
          <w:tcPr>
            <w:tcW w:w="1688" w:type="dxa"/>
            <w:vAlign w:val="center"/>
          </w:tcPr>
          <w:p w14:paraId="6710B779" w14:textId="77777777"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Total</w:t>
            </w:r>
          </w:p>
        </w:tc>
      </w:tr>
      <w:tr w:rsidR="00A30A9D" w:rsidRPr="00CA0D24" w14:paraId="0D35E4C8" w14:textId="77777777" w:rsidTr="004A7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5FE8769E"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1688" w:type="dxa"/>
            <w:vAlign w:val="center"/>
          </w:tcPr>
          <w:p w14:paraId="5A60C2D2"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$280.2</w:t>
            </w:r>
          </w:p>
        </w:tc>
        <w:tc>
          <w:tcPr>
            <w:tcW w:w="1689" w:type="dxa"/>
            <w:vAlign w:val="center"/>
          </w:tcPr>
          <w:p w14:paraId="4D1EE574"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$21.8</w:t>
            </w:r>
          </w:p>
        </w:tc>
        <w:tc>
          <w:tcPr>
            <w:tcW w:w="1688" w:type="dxa"/>
            <w:vAlign w:val="center"/>
          </w:tcPr>
          <w:p w14:paraId="54238A13" w14:textId="44A50B8D"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$339.4</w:t>
            </w:r>
          </w:p>
        </w:tc>
        <w:tc>
          <w:tcPr>
            <w:tcW w:w="1688" w:type="dxa"/>
            <w:vAlign w:val="center"/>
          </w:tcPr>
          <w:p w14:paraId="355573F3" w14:textId="1B5983D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$44.4</w:t>
            </w:r>
          </w:p>
        </w:tc>
        <w:tc>
          <w:tcPr>
            <w:tcW w:w="1688" w:type="dxa"/>
            <w:vAlign w:val="center"/>
          </w:tcPr>
          <w:p w14:paraId="2A4DFED4"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$685.8</w:t>
            </w:r>
          </w:p>
        </w:tc>
      </w:tr>
      <w:tr w:rsidR="00A30A9D" w:rsidRPr="00CA0D24" w14:paraId="466BDB73" w14:textId="77777777" w:rsidTr="004A7A7C">
        <w:trPr>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6796975C"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1688" w:type="dxa"/>
            <w:vAlign w:val="center"/>
          </w:tcPr>
          <w:p w14:paraId="143A7BAD"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$259.9</w:t>
            </w:r>
          </w:p>
        </w:tc>
        <w:tc>
          <w:tcPr>
            <w:tcW w:w="1689" w:type="dxa"/>
            <w:vAlign w:val="center"/>
          </w:tcPr>
          <w:p w14:paraId="22A76B20"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$15.2</w:t>
            </w:r>
          </w:p>
        </w:tc>
        <w:tc>
          <w:tcPr>
            <w:tcW w:w="1688" w:type="dxa"/>
            <w:vAlign w:val="center"/>
          </w:tcPr>
          <w:p w14:paraId="46D2DE1D" w14:textId="0AB908E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$431.2</w:t>
            </w:r>
          </w:p>
        </w:tc>
        <w:tc>
          <w:tcPr>
            <w:tcW w:w="1688" w:type="dxa"/>
            <w:vAlign w:val="center"/>
          </w:tcPr>
          <w:p w14:paraId="0BC564D9" w14:textId="1F8184DD"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$42.5</w:t>
            </w:r>
          </w:p>
        </w:tc>
        <w:tc>
          <w:tcPr>
            <w:tcW w:w="1688" w:type="dxa"/>
            <w:vAlign w:val="center"/>
          </w:tcPr>
          <w:p w14:paraId="2EBA917B"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$748.8</w:t>
            </w:r>
          </w:p>
        </w:tc>
      </w:tr>
      <w:tr w:rsidR="00A30A9D" w:rsidRPr="00CA0D24" w14:paraId="21409A29" w14:textId="77777777" w:rsidTr="004A7A7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32CE945C"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1688" w:type="dxa"/>
            <w:vAlign w:val="center"/>
          </w:tcPr>
          <w:p w14:paraId="37CEB0A8"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$238.2</w:t>
            </w:r>
          </w:p>
        </w:tc>
        <w:tc>
          <w:tcPr>
            <w:tcW w:w="1689" w:type="dxa"/>
            <w:vAlign w:val="center"/>
          </w:tcPr>
          <w:p w14:paraId="0F5BE6B0"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$12.6</w:t>
            </w:r>
          </w:p>
        </w:tc>
        <w:tc>
          <w:tcPr>
            <w:tcW w:w="1688" w:type="dxa"/>
            <w:vAlign w:val="center"/>
          </w:tcPr>
          <w:p w14:paraId="0C0AA2D3" w14:textId="77972FE0"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$359.1</w:t>
            </w:r>
          </w:p>
        </w:tc>
        <w:tc>
          <w:tcPr>
            <w:tcW w:w="1688" w:type="dxa"/>
            <w:vAlign w:val="center"/>
          </w:tcPr>
          <w:p w14:paraId="53ADB69E" w14:textId="3666424F"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$44.8</w:t>
            </w:r>
          </w:p>
        </w:tc>
        <w:tc>
          <w:tcPr>
            <w:tcW w:w="1688" w:type="dxa"/>
            <w:vAlign w:val="center"/>
          </w:tcPr>
          <w:p w14:paraId="4A43AC95"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$654.7</w:t>
            </w:r>
          </w:p>
        </w:tc>
      </w:tr>
      <w:tr w:rsidR="00A30A9D" w:rsidRPr="00CA0D24" w14:paraId="63CA3C64" w14:textId="77777777" w:rsidTr="004A7A7C">
        <w:trPr>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4666DC0E"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1688" w:type="dxa"/>
            <w:vAlign w:val="center"/>
          </w:tcPr>
          <w:p w14:paraId="00BC32AA" w14:textId="7C7FBA56"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$316.</w:t>
            </w:r>
            <w:r w:rsidR="00F74B20">
              <w:rPr>
                <w:rFonts w:asciiTheme="minorHAnsi" w:eastAsia="Times New Roman" w:hAnsiTheme="minorHAnsi" w:cs="Arial"/>
                <w:bCs/>
                <w:color w:val="auto"/>
                <w:lang w:val="en-AU" w:eastAsia="en-AU"/>
              </w:rPr>
              <w:t>9</w:t>
            </w:r>
          </w:p>
        </w:tc>
        <w:tc>
          <w:tcPr>
            <w:tcW w:w="1689" w:type="dxa"/>
            <w:vAlign w:val="center"/>
          </w:tcPr>
          <w:p w14:paraId="4EF05762"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$14.6</w:t>
            </w:r>
          </w:p>
        </w:tc>
        <w:tc>
          <w:tcPr>
            <w:tcW w:w="1688" w:type="dxa"/>
            <w:vAlign w:val="center"/>
          </w:tcPr>
          <w:p w14:paraId="1B30685C" w14:textId="7E1499C9"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$329.3</w:t>
            </w:r>
          </w:p>
        </w:tc>
        <w:tc>
          <w:tcPr>
            <w:tcW w:w="1688" w:type="dxa"/>
            <w:vAlign w:val="center"/>
          </w:tcPr>
          <w:p w14:paraId="75552A35" w14:textId="1BA81B6A"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$74.2</w:t>
            </w:r>
          </w:p>
        </w:tc>
        <w:tc>
          <w:tcPr>
            <w:tcW w:w="1688" w:type="dxa"/>
            <w:vAlign w:val="center"/>
          </w:tcPr>
          <w:p w14:paraId="5F41363A" w14:textId="1A712F2A"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$734.</w:t>
            </w:r>
            <w:r w:rsidR="00F74B20">
              <w:rPr>
                <w:rFonts w:asciiTheme="minorHAnsi" w:eastAsia="Times New Roman" w:hAnsiTheme="minorHAnsi" w:cs="Arial"/>
                <w:bCs/>
                <w:color w:val="auto"/>
                <w:lang w:val="en-AU" w:eastAsia="en-AU"/>
              </w:rPr>
              <w:t>9</w:t>
            </w:r>
          </w:p>
        </w:tc>
      </w:tr>
    </w:tbl>
    <w:p w14:paraId="6A0DD3E5" w14:textId="2470F1FD" w:rsidR="00057C87" w:rsidRPr="00057C87" w:rsidRDefault="00057C87" w:rsidP="007C37A0">
      <w:pPr>
        <w:rPr>
          <w:rFonts w:asciiTheme="minorHAnsi" w:eastAsia="Times New Roman" w:hAnsiTheme="minorHAnsi" w:cs="Arial"/>
          <w:color w:val="auto"/>
          <w:sz w:val="16"/>
          <w:szCs w:val="24"/>
          <w:u w:color="FFFFFF" w:themeColor="background1"/>
          <w:lang w:val="en-AU"/>
        </w:rPr>
      </w:pPr>
      <w:r w:rsidRPr="00CA0D24">
        <w:rPr>
          <w:rFonts w:asciiTheme="minorHAnsi" w:eastAsia="Times New Roman" w:hAnsiTheme="minorHAnsi" w:cs="Arial"/>
          <w:color w:val="auto"/>
          <w:sz w:val="16"/>
          <w:szCs w:val="24"/>
          <w:u w:color="FFFFFF" w:themeColor="background1"/>
          <w:lang w:val="en-AU"/>
        </w:rPr>
        <w:t>* “Other” includes cases where there is more than one primary mineral.</w:t>
      </w:r>
    </w:p>
    <w:p w14:paraId="5EECC5DF" w14:textId="77777777" w:rsidR="00881543" w:rsidRDefault="00881543" w:rsidP="007C37A0">
      <w:pPr>
        <w:rPr>
          <w:rFonts w:asciiTheme="minorHAnsi" w:hAnsiTheme="minorHAnsi"/>
          <w:b/>
          <w:color w:val="auto"/>
          <w:lang w:val="en-AU"/>
        </w:rPr>
      </w:pPr>
    </w:p>
    <w:p w14:paraId="021D3C64" w14:textId="3CD85F09" w:rsidR="007C37A0" w:rsidRPr="00CA0D24" w:rsidRDefault="007C37A0" w:rsidP="007C37A0">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sidR="00671BBA">
        <w:rPr>
          <w:rFonts w:asciiTheme="minorHAnsi" w:hAnsiTheme="minorHAnsi"/>
          <w:b/>
          <w:color w:val="auto"/>
          <w:lang w:val="en-AU"/>
        </w:rPr>
        <w:t>3.</w:t>
      </w:r>
      <w:r w:rsidR="003309F8">
        <w:rPr>
          <w:rFonts w:asciiTheme="minorHAnsi" w:hAnsiTheme="minorHAnsi"/>
          <w:b/>
          <w:color w:val="auto"/>
          <w:lang w:val="en-AU"/>
        </w:rPr>
        <w:t>1.</w:t>
      </w:r>
      <w:r w:rsidR="00752B8F">
        <w:rPr>
          <w:rFonts w:asciiTheme="minorHAnsi" w:hAnsiTheme="minorHAnsi"/>
          <w:b/>
          <w:color w:val="auto"/>
          <w:lang w:val="en-AU"/>
        </w:rPr>
        <w:t>4</w:t>
      </w:r>
      <w:r w:rsidRPr="00CA0D24">
        <w:rPr>
          <w:rFonts w:asciiTheme="minorHAnsi" w:hAnsiTheme="minorHAnsi"/>
          <w:b/>
          <w:color w:val="auto"/>
          <w:lang w:val="en-AU"/>
        </w:rPr>
        <w:t xml:space="preserve"> Mining expenditure</w:t>
      </w:r>
      <w:r>
        <w:rPr>
          <w:rFonts w:asciiTheme="minorHAnsi" w:hAnsiTheme="minorHAnsi"/>
          <w:b/>
          <w:color w:val="auto"/>
          <w:lang w:val="en-AU"/>
        </w:rPr>
        <w:t xml:space="preserve"> by commodity by</w:t>
      </w:r>
      <w:r w:rsidR="00752B8F">
        <w:rPr>
          <w:rFonts w:asciiTheme="minorHAnsi" w:hAnsiTheme="minorHAnsi"/>
          <w:b/>
          <w:color w:val="auto"/>
          <w:lang w:val="en-AU"/>
        </w:rPr>
        <w:t xml:space="preserve"> commodity and</w:t>
      </w:r>
      <w:r>
        <w:rPr>
          <w:rFonts w:asciiTheme="minorHAnsi" w:hAnsiTheme="minorHAnsi"/>
          <w:b/>
          <w:color w:val="auto"/>
          <w:lang w:val="en-AU"/>
        </w:rPr>
        <w:t xml:space="preserve"> financial year</w:t>
      </w:r>
      <w:r w:rsidDel="00074B71">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p>
    <w:p w14:paraId="36A284DF" w14:textId="77777777" w:rsidR="007C37A0" w:rsidRDefault="007C37A0" w:rsidP="007C37A0">
      <w:pPr>
        <w:rPr>
          <w:rFonts w:asciiTheme="minorHAnsi" w:hAnsiTheme="minorHAnsi"/>
          <w:color w:val="auto"/>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1FFF9856" wp14:editId="568D2A8E">
            <wp:extent cx="6555740" cy="2535381"/>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B95E78" w14:textId="77777777" w:rsidR="00AA1BB3" w:rsidRDefault="00AA1BB3" w:rsidP="007C37A0">
      <w:pPr>
        <w:spacing w:after="0" w:line="240" w:lineRule="auto"/>
        <w:jc w:val="both"/>
        <w:rPr>
          <w:rFonts w:asciiTheme="minorHAnsi" w:hAnsiTheme="minorHAnsi"/>
          <w:color w:val="auto"/>
          <w:u w:color="FFFFFF" w:themeColor="background1"/>
          <w:lang w:val="en-AU"/>
        </w:rPr>
      </w:pPr>
    </w:p>
    <w:p w14:paraId="330046A2" w14:textId="76FD059C" w:rsidR="00AA1BB3" w:rsidRPr="00CC1C00" w:rsidRDefault="00CC1C00" w:rsidP="00CC1C00">
      <w:pPr>
        <w:rPr>
          <w:rFonts w:asciiTheme="minorHAnsi" w:hAnsiTheme="minorHAnsi"/>
          <w:b/>
          <w:color w:val="auto"/>
          <w:lang w:val="en-AU"/>
        </w:rPr>
      </w:pPr>
      <w:r w:rsidRPr="00CA0D24">
        <w:rPr>
          <w:rFonts w:asciiTheme="minorHAnsi" w:hAnsiTheme="minorHAnsi"/>
          <w:b/>
          <w:color w:val="auto"/>
          <w:lang w:val="en-AU"/>
        </w:rPr>
        <w:t xml:space="preserve">Table </w:t>
      </w:r>
      <w:r>
        <w:rPr>
          <w:rFonts w:asciiTheme="minorHAnsi" w:hAnsiTheme="minorHAnsi"/>
          <w:b/>
          <w:color w:val="auto"/>
          <w:lang w:val="en-AU"/>
        </w:rPr>
        <w:t>3.1.</w:t>
      </w:r>
      <w:r w:rsidR="00793493">
        <w:rPr>
          <w:rFonts w:asciiTheme="minorHAnsi" w:hAnsiTheme="minorHAnsi"/>
          <w:b/>
          <w:color w:val="auto"/>
          <w:lang w:val="en-AU"/>
        </w:rPr>
        <w:t>5</w:t>
      </w:r>
      <w:r w:rsidRPr="00CA0D24">
        <w:rPr>
          <w:rFonts w:asciiTheme="minorHAnsi" w:hAnsiTheme="minorHAnsi"/>
          <w:b/>
          <w:color w:val="auto"/>
          <w:lang w:val="en-AU"/>
        </w:rPr>
        <w:t xml:space="preserve"> Mining expenditure by </w:t>
      </w:r>
      <w:r>
        <w:rPr>
          <w:rFonts w:asciiTheme="minorHAnsi" w:hAnsiTheme="minorHAnsi"/>
          <w:b/>
          <w:color w:val="auto"/>
          <w:lang w:val="en-AU"/>
        </w:rPr>
        <w:t>licence types</w:t>
      </w:r>
      <w:r w:rsidRPr="00CA0D24">
        <w:rPr>
          <w:rFonts w:asciiTheme="minorHAnsi" w:hAnsiTheme="minorHAnsi"/>
          <w:b/>
          <w:color w:val="auto"/>
          <w:lang w:val="en-AU"/>
        </w:rPr>
        <w:t xml:space="preserve"> and </w:t>
      </w:r>
      <w:r>
        <w:rPr>
          <w:rFonts w:asciiTheme="minorHAnsi" w:hAnsiTheme="minorHAnsi"/>
          <w:b/>
          <w:color w:val="auto"/>
          <w:lang w:val="en-AU"/>
        </w:rPr>
        <w:t>financial year</w:t>
      </w:r>
      <w:r w:rsidRPr="00CA0D24">
        <w:rPr>
          <w:rFonts w:asciiTheme="minorHAnsi" w:hAnsiTheme="minorHAnsi"/>
          <w:b/>
          <w:color w:val="auto"/>
          <w:lang w:val="en-AU"/>
        </w:rPr>
        <w:t xml:space="preserve"> (</w:t>
      </w:r>
      <w:r>
        <w:rPr>
          <w:rFonts w:asciiTheme="minorHAnsi" w:hAnsiTheme="minorHAnsi"/>
          <w:b/>
          <w:color w:val="auto"/>
          <w:lang w:val="en-AU"/>
        </w:rPr>
        <w:t>$</w:t>
      </w:r>
      <w:r w:rsidRPr="00CA0D24">
        <w:rPr>
          <w:rFonts w:asciiTheme="minorHAnsi" w:hAnsiTheme="minorHAnsi"/>
          <w:b/>
          <w:color w:val="auto"/>
          <w:lang w:val="en-AU"/>
        </w:rPr>
        <w:t xml:space="preserve"> million)</w:t>
      </w:r>
    </w:p>
    <w:tbl>
      <w:tblPr>
        <w:tblStyle w:val="GridTable4-Accent1"/>
        <w:tblW w:w="5000" w:type="pct"/>
        <w:tblLook w:val="04A0" w:firstRow="1" w:lastRow="0" w:firstColumn="1" w:lastColumn="0" w:noHBand="0" w:noVBand="1"/>
      </w:tblPr>
      <w:tblGrid>
        <w:gridCol w:w="2517"/>
        <w:gridCol w:w="2520"/>
        <w:gridCol w:w="2518"/>
        <w:gridCol w:w="2515"/>
      </w:tblGrid>
      <w:tr w:rsidR="00A30AC3" w:rsidRPr="00CA0D24" w14:paraId="5F6CD4E2" w14:textId="77777777" w:rsidTr="00411893">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A1BAAC1" w14:textId="77777777" w:rsidR="00A30AC3" w:rsidRPr="00CA0D24" w:rsidRDefault="00A30AC3" w:rsidP="00FD68B7">
            <w:pPr>
              <w:jc w:val="center"/>
              <w:rPr>
                <w:rFonts w:asciiTheme="minorHAnsi" w:hAnsiTheme="minorHAnsi" w:cs="Arial"/>
                <w:color w:val="FFFFFF" w:themeColor="background1"/>
                <w:lang w:val="en-AU"/>
              </w:rPr>
            </w:pPr>
            <w:r w:rsidRPr="00CA0D24">
              <w:rPr>
                <w:rFonts w:asciiTheme="minorHAnsi" w:hAnsiTheme="minorHAnsi" w:cs="Arial"/>
                <w:color w:val="FFFFFF" w:themeColor="background1"/>
              </w:rPr>
              <w:t>Year</w:t>
            </w:r>
          </w:p>
        </w:tc>
        <w:tc>
          <w:tcPr>
            <w:tcW w:w="1251" w:type="pct"/>
            <w:vAlign w:val="center"/>
          </w:tcPr>
          <w:p w14:paraId="6D43FF6A" w14:textId="77777777" w:rsidR="00A30AC3" w:rsidRPr="00E66432" w:rsidRDefault="00A30AC3" w:rsidP="00FD68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Mining Licence</w:t>
            </w:r>
          </w:p>
        </w:tc>
        <w:tc>
          <w:tcPr>
            <w:tcW w:w="1250" w:type="pct"/>
            <w:vAlign w:val="center"/>
          </w:tcPr>
          <w:p w14:paraId="64AA86C2" w14:textId="77777777" w:rsidR="00A30AC3" w:rsidRPr="00CA0D24" w:rsidRDefault="00A30AC3" w:rsidP="00FD68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Prospecting Licence</w:t>
            </w:r>
          </w:p>
        </w:tc>
        <w:tc>
          <w:tcPr>
            <w:tcW w:w="1249" w:type="pct"/>
            <w:vAlign w:val="center"/>
          </w:tcPr>
          <w:p w14:paraId="1D15911D" w14:textId="77777777" w:rsidR="00A30AC3" w:rsidRPr="00CA0D24" w:rsidRDefault="00A30AC3" w:rsidP="00FD68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Total</w:t>
            </w:r>
          </w:p>
        </w:tc>
      </w:tr>
      <w:tr w:rsidR="00CC13C1" w:rsidRPr="00CA0D24" w14:paraId="50DB666A" w14:textId="77777777" w:rsidTr="00CC13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D2FC9A6"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1251" w:type="pct"/>
            <w:vAlign w:val="center"/>
          </w:tcPr>
          <w:p w14:paraId="1034BC2A" w14:textId="153EB1E5"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$685.1</w:t>
            </w:r>
          </w:p>
        </w:tc>
        <w:tc>
          <w:tcPr>
            <w:tcW w:w="1250" w:type="pct"/>
            <w:vAlign w:val="center"/>
          </w:tcPr>
          <w:p w14:paraId="52236449" w14:textId="79002432"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$0.7</w:t>
            </w:r>
          </w:p>
        </w:tc>
        <w:tc>
          <w:tcPr>
            <w:tcW w:w="1249" w:type="pct"/>
            <w:vAlign w:val="center"/>
          </w:tcPr>
          <w:p w14:paraId="33C61333" w14:textId="0080A996"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$685.8</w:t>
            </w:r>
          </w:p>
        </w:tc>
      </w:tr>
      <w:tr w:rsidR="00CC13C1" w:rsidRPr="00CA0D24" w14:paraId="765C3ECC" w14:textId="77777777" w:rsidTr="00CC13C1">
        <w:trPr>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BF4D703"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1251" w:type="pct"/>
            <w:vAlign w:val="center"/>
          </w:tcPr>
          <w:p w14:paraId="744E0946" w14:textId="27F56B54"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$748.2</w:t>
            </w:r>
          </w:p>
        </w:tc>
        <w:tc>
          <w:tcPr>
            <w:tcW w:w="1250" w:type="pct"/>
            <w:vAlign w:val="center"/>
          </w:tcPr>
          <w:p w14:paraId="70C6A99A" w14:textId="2155F0B5"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$0.6</w:t>
            </w:r>
          </w:p>
        </w:tc>
        <w:tc>
          <w:tcPr>
            <w:tcW w:w="1249" w:type="pct"/>
            <w:vAlign w:val="center"/>
          </w:tcPr>
          <w:p w14:paraId="2097B089" w14:textId="3B8ED6A5"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$748.8</w:t>
            </w:r>
          </w:p>
        </w:tc>
      </w:tr>
      <w:tr w:rsidR="00CC13C1" w:rsidRPr="00CA0D24" w14:paraId="06B9BA6A" w14:textId="77777777" w:rsidTr="00CC13C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BE21FCE"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1251" w:type="pct"/>
            <w:vAlign w:val="center"/>
          </w:tcPr>
          <w:p w14:paraId="1D80F0A0" w14:textId="6D00B4BD"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$654.</w:t>
            </w:r>
          </w:p>
        </w:tc>
        <w:tc>
          <w:tcPr>
            <w:tcW w:w="1250" w:type="pct"/>
            <w:vAlign w:val="center"/>
          </w:tcPr>
          <w:p w14:paraId="769BF354" w14:textId="7E8A7921"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$0.7</w:t>
            </w:r>
          </w:p>
        </w:tc>
        <w:tc>
          <w:tcPr>
            <w:tcW w:w="1249" w:type="pct"/>
            <w:vAlign w:val="center"/>
          </w:tcPr>
          <w:p w14:paraId="4C7A3114" w14:textId="7B4BCF95"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$654.7</w:t>
            </w:r>
          </w:p>
        </w:tc>
      </w:tr>
      <w:tr w:rsidR="00CC13C1" w:rsidRPr="00CA0D24" w14:paraId="078530C9" w14:textId="77777777" w:rsidTr="00CC13C1">
        <w:trPr>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E31286F"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1251" w:type="pct"/>
            <w:vAlign w:val="center"/>
          </w:tcPr>
          <w:p w14:paraId="2B9C7914" w14:textId="6E6346BE"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$734.2</w:t>
            </w:r>
          </w:p>
        </w:tc>
        <w:tc>
          <w:tcPr>
            <w:tcW w:w="1250" w:type="pct"/>
            <w:vAlign w:val="center"/>
          </w:tcPr>
          <w:p w14:paraId="2CDDC4BD" w14:textId="66524E15"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$0.7</w:t>
            </w:r>
          </w:p>
        </w:tc>
        <w:tc>
          <w:tcPr>
            <w:tcW w:w="1249" w:type="pct"/>
            <w:vAlign w:val="center"/>
          </w:tcPr>
          <w:p w14:paraId="45E89ABD" w14:textId="54528A46"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$734.9</w:t>
            </w:r>
          </w:p>
        </w:tc>
      </w:tr>
    </w:tbl>
    <w:p w14:paraId="1D1DC502" w14:textId="494A7968" w:rsidR="00CC1C00" w:rsidRDefault="00CC1C00" w:rsidP="007C37A0">
      <w:pPr>
        <w:spacing w:after="0" w:line="240" w:lineRule="auto"/>
        <w:jc w:val="both"/>
        <w:rPr>
          <w:rFonts w:asciiTheme="minorHAnsi" w:hAnsiTheme="minorHAnsi"/>
          <w:color w:val="auto"/>
          <w:u w:color="FFFFFF" w:themeColor="background1"/>
          <w:lang w:val="en-AU"/>
        </w:rPr>
      </w:pPr>
    </w:p>
    <w:p w14:paraId="3D1F6BB3" w14:textId="29A5130B" w:rsidR="00406665" w:rsidRPr="00CA0D24" w:rsidRDefault="00406665" w:rsidP="00406665">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Pr>
          <w:rFonts w:asciiTheme="minorHAnsi" w:hAnsiTheme="minorHAnsi"/>
          <w:b/>
          <w:color w:val="auto"/>
          <w:lang w:val="en-AU"/>
        </w:rPr>
        <w:t>3.1.</w:t>
      </w:r>
      <w:r w:rsidR="00793493">
        <w:rPr>
          <w:rFonts w:asciiTheme="minorHAnsi" w:hAnsiTheme="minorHAnsi"/>
          <w:b/>
          <w:color w:val="auto"/>
          <w:lang w:val="en-AU"/>
        </w:rPr>
        <w:t>5</w:t>
      </w:r>
      <w:r w:rsidRPr="00CA0D24">
        <w:rPr>
          <w:rFonts w:asciiTheme="minorHAnsi" w:hAnsiTheme="minorHAnsi"/>
          <w:b/>
          <w:color w:val="auto"/>
          <w:lang w:val="en-AU"/>
        </w:rPr>
        <w:t xml:space="preserve"> Mining expenditure</w:t>
      </w:r>
      <w:r>
        <w:rPr>
          <w:rFonts w:asciiTheme="minorHAnsi" w:hAnsiTheme="minorHAnsi"/>
          <w:b/>
          <w:color w:val="auto"/>
          <w:lang w:val="en-AU"/>
        </w:rPr>
        <w:t xml:space="preserve"> by </w:t>
      </w:r>
      <w:r w:rsidR="00793493">
        <w:rPr>
          <w:rFonts w:asciiTheme="minorHAnsi" w:hAnsiTheme="minorHAnsi"/>
          <w:b/>
          <w:color w:val="auto"/>
          <w:lang w:val="en-AU"/>
        </w:rPr>
        <w:t>licence type</w:t>
      </w:r>
      <w:r>
        <w:rPr>
          <w:rFonts w:asciiTheme="minorHAnsi" w:hAnsiTheme="minorHAnsi"/>
          <w:b/>
          <w:color w:val="auto"/>
          <w:lang w:val="en-AU"/>
        </w:rPr>
        <w:t xml:space="preserve"> by financial year</w:t>
      </w:r>
      <w:r w:rsidDel="00074B71">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p>
    <w:p w14:paraId="42FFDF46" w14:textId="49236A19" w:rsidR="00506729" w:rsidRDefault="00B10156" w:rsidP="007C37A0">
      <w:pPr>
        <w:spacing w:after="0" w:line="240" w:lineRule="auto"/>
        <w:jc w:val="both"/>
        <w:rPr>
          <w:rFonts w:asciiTheme="minorHAnsi" w:hAnsiTheme="minorHAnsi"/>
          <w:color w:val="auto"/>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6EAA19DF" wp14:editId="09C6A281">
            <wp:extent cx="6573520" cy="253555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D02FDD" w14:textId="6C69D43E" w:rsidR="007C37A0" w:rsidRDefault="007C37A0" w:rsidP="007C37A0">
      <w:pPr>
        <w:spacing w:after="0" w:line="240" w:lineRule="auto"/>
        <w:jc w:val="both"/>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br w:type="page"/>
      </w:r>
    </w:p>
    <w:p w14:paraId="6B0AB78C" w14:textId="77777777" w:rsidR="007C37A0" w:rsidRPr="001F2048" w:rsidRDefault="007C37A0" w:rsidP="007C37A0">
      <w:pPr>
        <w:pStyle w:val="Heading2"/>
        <w:rPr>
          <w:rFonts w:asciiTheme="minorHAnsi" w:hAnsiTheme="minorHAnsi"/>
          <w:color w:val="auto"/>
          <w:lang w:val="en-AU"/>
        </w:rPr>
      </w:pPr>
      <w:bookmarkStart w:id="11" w:name="_Toc32222700"/>
      <w:r w:rsidRPr="00CA0D24">
        <w:rPr>
          <w:rFonts w:asciiTheme="minorHAnsi" w:hAnsiTheme="minorHAnsi"/>
          <w:color w:val="auto"/>
          <w:lang w:val="en-AU"/>
        </w:rPr>
        <w:lastRenderedPageBreak/>
        <w:t>Mineral productio</w:t>
      </w:r>
      <w:r>
        <w:rPr>
          <w:rFonts w:asciiTheme="minorHAnsi" w:hAnsiTheme="minorHAnsi"/>
          <w:color w:val="auto"/>
          <w:lang w:val="en-AU"/>
        </w:rPr>
        <w:t>n</w:t>
      </w:r>
      <w:bookmarkEnd w:id="11"/>
      <w:r w:rsidRPr="001F2048">
        <w:rPr>
          <w:rFonts w:asciiTheme="minorHAnsi" w:hAnsiTheme="minorHAnsi"/>
          <w:noProof/>
          <w:color w:val="auto"/>
          <w:highlight w:val="yellow"/>
          <w:lang w:val="en-AU" w:eastAsia="en-AU"/>
        </w:rPr>
        <w:t xml:space="preserve"> </w:t>
      </w:r>
    </w:p>
    <w:p w14:paraId="15307324" w14:textId="77777777" w:rsidR="007C37A0" w:rsidRPr="000F1D9D" w:rsidRDefault="007C37A0" w:rsidP="007C37A0">
      <w:pPr>
        <w:rPr>
          <w:rFonts w:asciiTheme="minorHAnsi" w:hAnsiTheme="minorHAnsi"/>
          <w:color w:val="auto"/>
          <w:lang w:val="en-AU"/>
        </w:rPr>
      </w:pPr>
      <w:r w:rsidRPr="000F1D9D">
        <w:rPr>
          <w:rFonts w:asciiTheme="minorHAnsi" w:hAnsiTheme="minorHAnsi"/>
          <w:color w:val="auto"/>
          <w:lang w:val="en-AU"/>
        </w:rPr>
        <w:t>In 2018-19</w:t>
      </w:r>
      <w:r>
        <w:rPr>
          <w:rFonts w:asciiTheme="minorHAnsi" w:hAnsiTheme="minorHAnsi"/>
          <w:color w:val="auto"/>
          <w:lang w:val="en-AU"/>
        </w:rPr>
        <w:t>,</w:t>
      </w:r>
      <w:r w:rsidRPr="000F1D9D">
        <w:rPr>
          <w:rFonts w:asciiTheme="minorHAnsi" w:hAnsiTheme="minorHAnsi"/>
          <w:color w:val="auto"/>
          <w:lang w:val="en-AU"/>
        </w:rPr>
        <w:t xml:space="preserve"> 56 </w:t>
      </w:r>
      <w:r>
        <w:rPr>
          <w:rFonts w:asciiTheme="minorHAnsi" w:hAnsiTheme="minorHAnsi"/>
          <w:color w:val="auto"/>
          <w:lang w:val="en-AU"/>
        </w:rPr>
        <w:t>m</w:t>
      </w:r>
      <w:r w:rsidRPr="000F1D9D">
        <w:rPr>
          <w:rFonts w:asciiTheme="minorHAnsi" w:hAnsiTheme="minorHAnsi"/>
          <w:color w:val="auto"/>
          <w:lang w:val="en-AU"/>
        </w:rPr>
        <w:t xml:space="preserve">ining and </w:t>
      </w:r>
      <w:r>
        <w:rPr>
          <w:rFonts w:asciiTheme="minorHAnsi" w:hAnsiTheme="minorHAnsi"/>
          <w:color w:val="auto"/>
          <w:lang w:val="en-AU"/>
        </w:rPr>
        <w:t>p</w:t>
      </w:r>
      <w:r w:rsidRPr="000F1D9D">
        <w:rPr>
          <w:rFonts w:asciiTheme="minorHAnsi" w:hAnsiTheme="minorHAnsi"/>
          <w:color w:val="auto"/>
          <w:lang w:val="en-AU"/>
        </w:rPr>
        <w:t xml:space="preserve">rospecting licences reported production with a </w:t>
      </w:r>
      <w:r>
        <w:rPr>
          <w:rFonts w:asciiTheme="minorHAnsi" w:hAnsiTheme="minorHAnsi"/>
          <w:color w:val="auto"/>
          <w:lang w:val="en-AU"/>
        </w:rPr>
        <w:t xml:space="preserve">value </w:t>
      </w:r>
      <w:r w:rsidRPr="000F1D9D">
        <w:rPr>
          <w:rFonts w:asciiTheme="minorHAnsi" w:hAnsiTheme="minorHAnsi"/>
          <w:color w:val="auto"/>
          <w:lang w:val="en-AU"/>
        </w:rPr>
        <w:t xml:space="preserve">of </w:t>
      </w:r>
      <w:r>
        <w:rPr>
          <w:rFonts w:asciiTheme="minorHAnsi" w:hAnsiTheme="minorHAnsi"/>
          <w:color w:val="auto"/>
          <w:lang w:val="en-AU"/>
        </w:rPr>
        <w:t>$</w:t>
      </w:r>
      <w:r w:rsidRPr="000F1D9D">
        <w:rPr>
          <w:rFonts w:asciiTheme="minorHAnsi" w:hAnsiTheme="minorHAnsi"/>
          <w:color w:val="auto"/>
          <w:lang w:val="en-AU"/>
        </w:rPr>
        <w:t>1,</w:t>
      </w:r>
      <w:r>
        <w:rPr>
          <w:rFonts w:asciiTheme="minorHAnsi" w:hAnsiTheme="minorHAnsi"/>
          <w:color w:val="auto"/>
          <w:lang w:val="en-AU"/>
        </w:rPr>
        <w:t>046</w:t>
      </w:r>
      <w:r w:rsidRPr="000F1D9D">
        <w:rPr>
          <w:rFonts w:asciiTheme="minorHAnsi" w:hAnsiTheme="minorHAnsi"/>
          <w:color w:val="auto"/>
          <w:lang w:val="en-AU"/>
        </w:rPr>
        <w:t>.</w:t>
      </w:r>
      <w:r>
        <w:rPr>
          <w:rFonts w:asciiTheme="minorHAnsi" w:hAnsiTheme="minorHAnsi"/>
          <w:color w:val="auto"/>
          <w:lang w:val="en-AU"/>
        </w:rPr>
        <w:t>9</w:t>
      </w:r>
      <w:r w:rsidRPr="000F1D9D">
        <w:rPr>
          <w:rFonts w:asciiTheme="minorHAnsi" w:hAnsiTheme="minorHAnsi"/>
          <w:color w:val="auto"/>
          <w:lang w:val="en-AU"/>
        </w:rPr>
        <w:t xml:space="preserve"> million.</w:t>
      </w:r>
    </w:p>
    <w:p w14:paraId="7EBDFA86" w14:textId="79329072" w:rsidR="007C37A0" w:rsidRDefault="007C37A0" w:rsidP="007C37A0">
      <w:pPr>
        <w:spacing w:after="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3309F8">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 xml:space="preserve">2.1 Mineral production </w:t>
      </w:r>
      <w:r>
        <w:rPr>
          <w:rFonts w:asciiTheme="minorHAnsi" w:hAnsiTheme="minorHAnsi"/>
          <w:b/>
          <w:color w:val="auto"/>
          <w:lang w:val="en-AU"/>
        </w:rPr>
        <w:t>by financial year</w:t>
      </w:r>
      <w:r w:rsidDel="00586151">
        <w:rPr>
          <w:rFonts w:asciiTheme="minorHAnsi" w:eastAsia="Times New Roman" w:hAnsiTheme="minorHAnsi" w:cs="Arial"/>
          <w:b/>
          <w:color w:val="auto"/>
          <w:szCs w:val="24"/>
          <w:u w:color="FFFFFF" w:themeColor="background1"/>
          <w:lang w:val="en-AU"/>
        </w:rPr>
        <w:t xml:space="preserve"> </w:t>
      </w:r>
    </w:p>
    <w:p w14:paraId="5940EDB3" w14:textId="77777777" w:rsidR="007C37A0" w:rsidRPr="00CA0D24" w:rsidRDefault="007C37A0" w:rsidP="007C37A0">
      <w:pPr>
        <w:spacing w:after="0" w:line="240" w:lineRule="auto"/>
        <w:jc w:val="both"/>
        <w:rPr>
          <w:rFonts w:asciiTheme="minorHAnsi" w:eastAsia="Times New Roman" w:hAnsiTheme="minorHAnsi" w:cs="Arial"/>
          <w:b/>
          <w:color w:val="auto"/>
          <w:szCs w:val="24"/>
          <w:u w:color="FFFFFF" w:themeColor="background1"/>
          <w:lang w:val="en-AU"/>
        </w:rPr>
      </w:pPr>
    </w:p>
    <w:tbl>
      <w:tblPr>
        <w:tblStyle w:val="GridTable4-Accent1"/>
        <w:tblW w:w="10205"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909"/>
        <w:gridCol w:w="1020"/>
        <w:gridCol w:w="1020"/>
        <w:gridCol w:w="1020"/>
        <w:gridCol w:w="1021"/>
        <w:gridCol w:w="1021"/>
        <w:gridCol w:w="1021"/>
        <w:gridCol w:w="1021"/>
        <w:gridCol w:w="1021"/>
        <w:gridCol w:w="1131"/>
      </w:tblGrid>
      <w:tr w:rsidR="00486683" w:rsidRPr="00CA0D24" w14:paraId="633A1F12" w14:textId="77777777" w:rsidTr="004A7A7C">
        <w:trPr>
          <w:cnfStyle w:val="100000000000" w:firstRow="1" w:lastRow="0" w:firstColumn="0" w:lastColumn="0" w:oddVBand="0" w:evenVBand="0" w:oddHBand="0"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446" w:type="pct"/>
            <w:vAlign w:val="center"/>
            <w:hideMark/>
          </w:tcPr>
          <w:p w14:paraId="2AEBD228" w14:textId="77777777" w:rsidR="00486683" w:rsidRPr="00246F12" w:rsidRDefault="00486683" w:rsidP="00486683">
            <w:pPr>
              <w:pStyle w:val="bodycopy"/>
              <w:jc w:val="center"/>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Financial Year</w:t>
            </w:r>
          </w:p>
        </w:tc>
        <w:tc>
          <w:tcPr>
            <w:tcW w:w="500" w:type="pct"/>
            <w:vAlign w:val="center"/>
            <w:hideMark/>
          </w:tcPr>
          <w:p w14:paraId="7A3AEA30"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Gold*</w:t>
            </w:r>
          </w:p>
          <w:p w14:paraId="41372375"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(ounce)</w:t>
            </w:r>
          </w:p>
        </w:tc>
        <w:tc>
          <w:tcPr>
            <w:tcW w:w="500" w:type="pct"/>
            <w:vAlign w:val="center"/>
            <w:hideMark/>
          </w:tcPr>
          <w:p w14:paraId="7B580842"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Antimony</w:t>
            </w:r>
          </w:p>
          <w:p w14:paraId="7B41B420"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22A81C0C"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Zircon</w:t>
            </w:r>
          </w:p>
          <w:p w14:paraId="2648CBE8"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51C34B10"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Rutile</w:t>
            </w:r>
          </w:p>
          <w:p w14:paraId="4C237F1A"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08CFDD91"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Ilmenite</w:t>
            </w:r>
          </w:p>
          <w:p w14:paraId="2973C457"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59400E14"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Feldspar</w:t>
            </w:r>
          </w:p>
          <w:p w14:paraId="0968F241"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tcPr>
          <w:p w14:paraId="658CE7CC"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Coal</w:t>
            </w:r>
          </w:p>
          <w:p w14:paraId="6B22025C" w14:textId="69A55CCA"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(1,000 tonnes)</w:t>
            </w:r>
          </w:p>
        </w:tc>
        <w:tc>
          <w:tcPr>
            <w:tcW w:w="500" w:type="pct"/>
            <w:vAlign w:val="center"/>
            <w:hideMark/>
          </w:tcPr>
          <w:p w14:paraId="1A226B0D" w14:textId="5BE49481"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Gypsum</w:t>
            </w:r>
          </w:p>
          <w:p w14:paraId="3571977B"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(m³)</w:t>
            </w:r>
          </w:p>
        </w:tc>
        <w:tc>
          <w:tcPr>
            <w:tcW w:w="555" w:type="pct"/>
            <w:vAlign w:val="center"/>
          </w:tcPr>
          <w:p w14:paraId="14C0BB35" w14:textId="77777777" w:rsidR="00486683"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Kaolin and Clay</w:t>
            </w:r>
          </w:p>
          <w:p w14:paraId="3AA3CB27" w14:textId="40DA8F02"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r>
      <w:tr w:rsidR="00486683" w:rsidRPr="00CA0D24" w14:paraId="5CB13303" w14:textId="77777777" w:rsidTr="004A7A7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46" w:type="pct"/>
            <w:noWrap/>
            <w:vAlign w:val="center"/>
            <w:hideMark/>
          </w:tcPr>
          <w:p w14:paraId="47C6D85F"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2012-13</w:t>
            </w:r>
          </w:p>
        </w:tc>
        <w:tc>
          <w:tcPr>
            <w:tcW w:w="500" w:type="pct"/>
            <w:noWrap/>
            <w:vAlign w:val="center"/>
            <w:hideMark/>
          </w:tcPr>
          <w:p w14:paraId="47689FEA"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225,776</w:t>
            </w:r>
          </w:p>
        </w:tc>
        <w:tc>
          <w:tcPr>
            <w:tcW w:w="500" w:type="pct"/>
            <w:noWrap/>
            <w:vAlign w:val="center"/>
            <w:hideMark/>
          </w:tcPr>
          <w:p w14:paraId="13CBA8D4"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4,558</w:t>
            </w:r>
          </w:p>
        </w:tc>
        <w:tc>
          <w:tcPr>
            <w:tcW w:w="500" w:type="pct"/>
            <w:noWrap/>
            <w:vAlign w:val="center"/>
            <w:hideMark/>
          </w:tcPr>
          <w:p w14:paraId="0718982C"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86,243</w:t>
            </w:r>
          </w:p>
        </w:tc>
        <w:tc>
          <w:tcPr>
            <w:tcW w:w="500" w:type="pct"/>
            <w:noWrap/>
            <w:vAlign w:val="center"/>
            <w:hideMark/>
          </w:tcPr>
          <w:p w14:paraId="55928A94"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140,842</w:t>
            </w:r>
          </w:p>
        </w:tc>
        <w:tc>
          <w:tcPr>
            <w:tcW w:w="500" w:type="pct"/>
            <w:noWrap/>
            <w:vAlign w:val="center"/>
            <w:hideMark/>
          </w:tcPr>
          <w:p w14:paraId="71DB2B40"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67,067</w:t>
            </w:r>
          </w:p>
        </w:tc>
        <w:tc>
          <w:tcPr>
            <w:tcW w:w="500" w:type="pct"/>
            <w:noWrap/>
            <w:vAlign w:val="center"/>
            <w:hideMark/>
          </w:tcPr>
          <w:p w14:paraId="00172E24"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61,578</w:t>
            </w:r>
          </w:p>
        </w:tc>
        <w:tc>
          <w:tcPr>
            <w:tcW w:w="500" w:type="pct"/>
            <w:vAlign w:val="center"/>
          </w:tcPr>
          <w:p w14:paraId="27C81DAA" w14:textId="07E5AFDE"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59,854</w:t>
            </w:r>
          </w:p>
        </w:tc>
        <w:tc>
          <w:tcPr>
            <w:tcW w:w="500" w:type="pct"/>
            <w:noWrap/>
            <w:vAlign w:val="center"/>
            <w:hideMark/>
          </w:tcPr>
          <w:p w14:paraId="1451C02C" w14:textId="1F1FF35E"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499,681</w:t>
            </w:r>
          </w:p>
        </w:tc>
        <w:tc>
          <w:tcPr>
            <w:tcW w:w="555" w:type="pct"/>
            <w:vAlign w:val="center"/>
          </w:tcPr>
          <w:p w14:paraId="6F737135" w14:textId="1BAD26C1"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204,164</w:t>
            </w:r>
          </w:p>
        </w:tc>
      </w:tr>
      <w:tr w:rsidR="00486683" w:rsidRPr="00CA0D24" w14:paraId="4F096D94" w14:textId="77777777" w:rsidTr="004A7A7C">
        <w:trPr>
          <w:trHeight w:val="413"/>
        </w:trPr>
        <w:tc>
          <w:tcPr>
            <w:cnfStyle w:val="001000000000" w:firstRow="0" w:lastRow="0" w:firstColumn="1" w:lastColumn="0" w:oddVBand="0" w:evenVBand="0" w:oddHBand="0" w:evenHBand="0" w:firstRowFirstColumn="0" w:firstRowLastColumn="0" w:lastRowFirstColumn="0" w:lastRowLastColumn="0"/>
            <w:tcW w:w="446" w:type="pct"/>
            <w:noWrap/>
            <w:vAlign w:val="center"/>
            <w:hideMark/>
          </w:tcPr>
          <w:p w14:paraId="14FEEDDB"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2013-14</w:t>
            </w:r>
          </w:p>
        </w:tc>
        <w:tc>
          <w:tcPr>
            <w:tcW w:w="500" w:type="pct"/>
            <w:noWrap/>
            <w:vAlign w:val="center"/>
            <w:hideMark/>
          </w:tcPr>
          <w:p w14:paraId="441CC6E9"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225,168</w:t>
            </w:r>
          </w:p>
        </w:tc>
        <w:tc>
          <w:tcPr>
            <w:tcW w:w="500" w:type="pct"/>
            <w:noWrap/>
            <w:vAlign w:val="center"/>
            <w:hideMark/>
          </w:tcPr>
          <w:p w14:paraId="1F07B568"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5,336</w:t>
            </w:r>
          </w:p>
        </w:tc>
        <w:tc>
          <w:tcPr>
            <w:tcW w:w="500" w:type="pct"/>
            <w:noWrap/>
            <w:vAlign w:val="center"/>
            <w:hideMark/>
          </w:tcPr>
          <w:p w14:paraId="05C72BAE"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128,064</w:t>
            </w:r>
          </w:p>
        </w:tc>
        <w:tc>
          <w:tcPr>
            <w:tcW w:w="500" w:type="pct"/>
            <w:noWrap/>
            <w:vAlign w:val="center"/>
            <w:hideMark/>
          </w:tcPr>
          <w:p w14:paraId="44E35DF8"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243,355</w:t>
            </w:r>
          </w:p>
        </w:tc>
        <w:tc>
          <w:tcPr>
            <w:tcW w:w="500" w:type="pct"/>
            <w:noWrap/>
            <w:vAlign w:val="center"/>
            <w:hideMark/>
          </w:tcPr>
          <w:p w14:paraId="6198CFEE"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563,371</w:t>
            </w:r>
          </w:p>
        </w:tc>
        <w:tc>
          <w:tcPr>
            <w:tcW w:w="500" w:type="pct"/>
            <w:noWrap/>
            <w:vAlign w:val="center"/>
            <w:hideMark/>
          </w:tcPr>
          <w:p w14:paraId="3E6DB953"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44,254</w:t>
            </w:r>
          </w:p>
        </w:tc>
        <w:tc>
          <w:tcPr>
            <w:tcW w:w="500" w:type="pct"/>
            <w:vAlign w:val="center"/>
          </w:tcPr>
          <w:p w14:paraId="7EACA386" w14:textId="11987C24"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58,001</w:t>
            </w:r>
          </w:p>
        </w:tc>
        <w:tc>
          <w:tcPr>
            <w:tcW w:w="500" w:type="pct"/>
            <w:noWrap/>
            <w:vAlign w:val="center"/>
            <w:hideMark/>
          </w:tcPr>
          <w:p w14:paraId="126B7328" w14:textId="5BD11201"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454,526</w:t>
            </w:r>
          </w:p>
        </w:tc>
        <w:tc>
          <w:tcPr>
            <w:tcW w:w="555" w:type="pct"/>
            <w:vAlign w:val="center"/>
          </w:tcPr>
          <w:p w14:paraId="5F345D7D" w14:textId="5CB48A96"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167,333</w:t>
            </w:r>
          </w:p>
        </w:tc>
      </w:tr>
      <w:tr w:rsidR="00486683" w:rsidRPr="00CA0D24" w14:paraId="004E1AD7" w14:textId="77777777" w:rsidTr="004A7A7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46" w:type="pct"/>
            <w:noWrap/>
            <w:vAlign w:val="center"/>
          </w:tcPr>
          <w:p w14:paraId="37BDA686"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2014-15</w:t>
            </w:r>
          </w:p>
        </w:tc>
        <w:tc>
          <w:tcPr>
            <w:tcW w:w="500" w:type="pct"/>
            <w:noWrap/>
            <w:vAlign w:val="center"/>
          </w:tcPr>
          <w:p w14:paraId="7BA9C2EF"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198,387</w:t>
            </w:r>
          </w:p>
        </w:tc>
        <w:tc>
          <w:tcPr>
            <w:tcW w:w="500" w:type="pct"/>
            <w:noWrap/>
            <w:vAlign w:val="center"/>
          </w:tcPr>
          <w:p w14:paraId="3AA836A6"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3,684</w:t>
            </w:r>
          </w:p>
        </w:tc>
        <w:tc>
          <w:tcPr>
            <w:tcW w:w="500" w:type="pct"/>
            <w:noWrap/>
            <w:vAlign w:val="center"/>
          </w:tcPr>
          <w:p w14:paraId="62454C01"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77,162</w:t>
            </w:r>
          </w:p>
        </w:tc>
        <w:tc>
          <w:tcPr>
            <w:tcW w:w="500" w:type="pct"/>
            <w:noWrap/>
            <w:vAlign w:val="center"/>
          </w:tcPr>
          <w:p w14:paraId="1781AA11"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85,983</w:t>
            </w:r>
          </w:p>
        </w:tc>
        <w:tc>
          <w:tcPr>
            <w:tcW w:w="500" w:type="pct"/>
            <w:noWrap/>
            <w:vAlign w:val="center"/>
          </w:tcPr>
          <w:p w14:paraId="646610A3"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383,369</w:t>
            </w:r>
          </w:p>
        </w:tc>
        <w:tc>
          <w:tcPr>
            <w:tcW w:w="500" w:type="pct"/>
            <w:noWrap/>
            <w:vAlign w:val="center"/>
          </w:tcPr>
          <w:p w14:paraId="3A991B7A"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40,232</w:t>
            </w:r>
          </w:p>
        </w:tc>
        <w:tc>
          <w:tcPr>
            <w:tcW w:w="500" w:type="pct"/>
            <w:vAlign w:val="center"/>
          </w:tcPr>
          <w:p w14:paraId="77A869DE" w14:textId="21DF362A"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60,957</w:t>
            </w:r>
          </w:p>
        </w:tc>
        <w:tc>
          <w:tcPr>
            <w:tcW w:w="500" w:type="pct"/>
            <w:noWrap/>
            <w:vAlign w:val="center"/>
          </w:tcPr>
          <w:p w14:paraId="1EBFDE21" w14:textId="4F227326"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335,374</w:t>
            </w:r>
          </w:p>
        </w:tc>
        <w:tc>
          <w:tcPr>
            <w:tcW w:w="555" w:type="pct"/>
            <w:vAlign w:val="center"/>
          </w:tcPr>
          <w:p w14:paraId="77471268" w14:textId="1535797B"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152,047</w:t>
            </w:r>
          </w:p>
        </w:tc>
      </w:tr>
      <w:tr w:rsidR="00486683" w:rsidRPr="00CA0D24" w14:paraId="6F1E49DD" w14:textId="77777777" w:rsidTr="004A7A7C">
        <w:trPr>
          <w:trHeight w:val="413"/>
        </w:trPr>
        <w:tc>
          <w:tcPr>
            <w:cnfStyle w:val="001000000000" w:firstRow="0" w:lastRow="0" w:firstColumn="1" w:lastColumn="0" w:oddVBand="0" w:evenVBand="0" w:oddHBand="0" w:evenHBand="0" w:firstRowFirstColumn="0" w:firstRowLastColumn="0" w:lastRowFirstColumn="0" w:lastRowLastColumn="0"/>
            <w:tcW w:w="446" w:type="pct"/>
            <w:noWrap/>
            <w:vAlign w:val="center"/>
          </w:tcPr>
          <w:p w14:paraId="4F6865E6"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2015-16</w:t>
            </w:r>
          </w:p>
        </w:tc>
        <w:tc>
          <w:tcPr>
            <w:tcW w:w="500" w:type="pct"/>
            <w:noWrap/>
            <w:vAlign w:val="center"/>
          </w:tcPr>
          <w:p w14:paraId="4790001D"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256,653</w:t>
            </w:r>
          </w:p>
        </w:tc>
        <w:tc>
          <w:tcPr>
            <w:tcW w:w="500" w:type="pct"/>
            <w:noWrap/>
            <w:vAlign w:val="center"/>
          </w:tcPr>
          <w:p w14:paraId="7A61252F"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5,945</w:t>
            </w:r>
          </w:p>
        </w:tc>
        <w:tc>
          <w:tcPr>
            <w:tcW w:w="500" w:type="pct"/>
            <w:noWrap/>
            <w:vAlign w:val="center"/>
          </w:tcPr>
          <w:p w14:paraId="7BDC754E"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52,026</w:t>
            </w:r>
          </w:p>
        </w:tc>
        <w:tc>
          <w:tcPr>
            <w:tcW w:w="500" w:type="pct"/>
            <w:noWrap/>
            <w:vAlign w:val="center"/>
          </w:tcPr>
          <w:p w14:paraId="538D2DA4"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90,318</w:t>
            </w:r>
          </w:p>
        </w:tc>
        <w:tc>
          <w:tcPr>
            <w:tcW w:w="500" w:type="pct"/>
            <w:noWrap/>
            <w:vAlign w:val="center"/>
          </w:tcPr>
          <w:p w14:paraId="6A1CD39A"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57,763</w:t>
            </w:r>
          </w:p>
        </w:tc>
        <w:tc>
          <w:tcPr>
            <w:tcW w:w="500" w:type="pct"/>
            <w:noWrap/>
            <w:vAlign w:val="center"/>
          </w:tcPr>
          <w:p w14:paraId="6EEEB1C7"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30,730</w:t>
            </w:r>
          </w:p>
        </w:tc>
        <w:tc>
          <w:tcPr>
            <w:tcW w:w="500" w:type="pct"/>
            <w:vAlign w:val="center"/>
          </w:tcPr>
          <w:p w14:paraId="2FE4F6F2" w14:textId="0B2DAEDF"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59,757</w:t>
            </w:r>
          </w:p>
        </w:tc>
        <w:tc>
          <w:tcPr>
            <w:tcW w:w="500" w:type="pct"/>
            <w:noWrap/>
            <w:vAlign w:val="center"/>
          </w:tcPr>
          <w:p w14:paraId="562722A4" w14:textId="056FDFAF"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314,759</w:t>
            </w:r>
          </w:p>
        </w:tc>
        <w:tc>
          <w:tcPr>
            <w:tcW w:w="555" w:type="pct"/>
            <w:vAlign w:val="center"/>
          </w:tcPr>
          <w:p w14:paraId="554A79A9" w14:textId="3F82271F"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202,229</w:t>
            </w:r>
          </w:p>
        </w:tc>
      </w:tr>
      <w:tr w:rsidR="00486683" w:rsidRPr="00CA0D24" w14:paraId="272AB262" w14:textId="77777777" w:rsidTr="004A7A7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46" w:type="pct"/>
            <w:noWrap/>
            <w:vAlign w:val="center"/>
          </w:tcPr>
          <w:p w14:paraId="7804A37C"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2016-17</w:t>
            </w:r>
          </w:p>
        </w:tc>
        <w:tc>
          <w:tcPr>
            <w:tcW w:w="500" w:type="pct"/>
            <w:noWrap/>
            <w:vAlign w:val="center"/>
          </w:tcPr>
          <w:p w14:paraId="697212F6"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312,229</w:t>
            </w:r>
          </w:p>
        </w:tc>
        <w:tc>
          <w:tcPr>
            <w:tcW w:w="500" w:type="pct"/>
            <w:noWrap/>
            <w:vAlign w:val="center"/>
          </w:tcPr>
          <w:p w14:paraId="584E5ECD"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5,138</w:t>
            </w:r>
          </w:p>
        </w:tc>
        <w:tc>
          <w:tcPr>
            <w:tcW w:w="500" w:type="pct"/>
            <w:noWrap/>
            <w:vAlign w:val="center"/>
          </w:tcPr>
          <w:p w14:paraId="5197CCD7"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45,597</w:t>
            </w:r>
          </w:p>
        </w:tc>
        <w:tc>
          <w:tcPr>
            <w:tcW w:w="500" w:type="pct"/>
            <w:noWrap/>
            <w:vAlign w:val="center"/>
          </w:tcPr>
          <w:p w14:paraId="479A434D"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73,812</w:t>
            </w:r>
          </w:p>
        </w:tc>
        <w:tc>
          <w:tcPr>
            <w:tcW w:w="500" w:type="pct"/>
            <w:noWrap/>
            <w:vAlign w:val="center"/>
          </w:tcPr>
          <w:p w14:paraId="0414A9BB"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44,944</w:t>
            </w:r>
          </w:p>
        </w:tc>
        <w:tc>
          <w:tcPr>
            <w:tcW w:w="500" w:type="pct"/>
            <w:noWrap/>
            <w:vAlign w:val="center"/>
          </w:tcPr>
          <w:p w14:paraId="27C02CB9"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0</w:t>
            </w:r>
          </w:p>
        </w:tc>
        <w:tc>
          <w:tcPr>
            <w:tcW w:w="500" w:type="pct"/>
            <w:vAlign w:val="center"/>
          </w:tcPr>
          <w:p w14:paraId="78C1CA33" w14:textId="729A4AAB"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56,095</w:t>
            </w:r>
          </w:p>
        </w:tc>
        <w:tc>
          <w:tcPr>
            <w:tcW w:w="500" w:type="pct"/>
            <w:noWrap/>
            <w:vAlign w:val="center"/>
          </w:tcPr>
          <w:p w14:paraId="12807B1E" w14:textId="4753E695"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282,720</w:t>
            </w:r>
          </w:p>
        </w:tc>
        <w:tc>
          <w:tcPr>
            <w:tcW w:w="555" w:type="pct"/>
            <w:vAlign w:val="center"/>
          </w:tcPr>
          <w:p w14:paraId="7CAF5D84" w14:textId="7F239604"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192,150</w:t>
            </w:r>
          </w:p>
        </w:tc>
      </w:tr>
      <w:tr w:rsidR="00486683" w:rsidRPr="00CA0D24" w14:paraId="206339C9" w14:textId="77777777" w:rsidTr="004A7A7C">
        <w:trPr>
          <w:trHeight w:val="413"/>
        </w:trPr>
        <w:tc>
          <w:tcPr>
            <w:cnfStyle w:val="001000000000" w:firstRow="0" w:lastRow="0" w:firstColumn="1" w:lastColumn="0" w:oddVBand="0" w:evenVBand="0" w:oddHBand="0" w:evenHBand="0" w:firstRowFirstColumn="0" w:firstRowLastColumn="0" w:lastRowFirstColumn="0" w:lastRowLastColumn="0"/>
            <w:tcW w:w="446" w:type="pct"/>
            <w:noWrap/>
            <w:vAlign w:val="center"/>
          </w:tcPr>
          <w:p w14:paraId="2C0A10E6"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2017-18</w:t>
            </w:r>
          </w:p>
        </w:tc>
        <w:tc>
          <w:tcPr>
            <w:tcW w:w="500" w:type="pct"/>
            <w:noWrap/>
            <w:vAlign w:val="center"/>
          </w:tcPr>
          <w:p w14:paraId="7353ADFF"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364,294</w:t>
            </w:r>
          </w:p>
        </w:tc>
        <w:tc>
          <w:tcPr>
            <w:tcW w:w="500" w:type="pct"/>
            <w:noWrap/>
            <w:vAlign w:val="center"/>
          </w:tcPr>
          <w:p w14:paraId="6C471754"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2,570</w:t>
            </w:r>
          </w:p>
        </w:tc>
        <w:tc>
          <w:tcPr>
            <w:tcW w:w="500" w:type="pct"/>
            <w:noWrap/>
            <w:vAlign w:val="center"/>
          </w:tcPr>
          <w:p w14:paraId="7E56EFEB"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27,515</w:t>
            </w:r>
          </w:p>
        </w:tc>
        <w:tc>
          <w:tcPr>
            <w:tcW w:w="500" w:type="pct"/>
            <w:noWrap/>
            <w:vAlign w:val="center"/>
          </w:tcPr>
          <w:p w14:paraId="683EF4B1"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48,381</w:t>
            </w:r>
          </w:p>
        </w:tc>
        <w:tc>
          <w:tcPr>
            <w:tcW w:w="500" w:type="pct"/>
            <w:noWrap/>
            <w:vAlign w:val="center"/>
          </w:tcPr>
          <w:p w14:paraId="523E20E9"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24,390</w:t>
            </w:r>
          </w:p>
        </w:tc>
        <w:tc>
          <w:tcPr>
            <w:tcW w:w="500" w:type="pct"/>
            <w:noWrap/>
            <w:vAlign w:val="center"/>
          </w:tcPr>
          <w:p w14:paraId="34817917"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vAlign w:val="center"/>
          </w:tcPr>
          <w:p w14:paraId="4F7F6446" w14:textId="242F820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45,062</w:t>
            </w:r>
          </w:p>
        </w:tc>
        <w:tc>
          <w:tcPr>
            <w:tcW w:w="500" w:type="pct"/>
            <w:noWrap/>
            <w:vAlign w:val="center"/>
          </w:tcPr>
          <w:p w14:paraId="660F3727" w14:textId="0CDB2DF9"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399,569</w:t>
            </w:r>
          </w:p>
        </w:tc>
        <w:tc>
          <w:tcPr>
            <w:tcW w:w="555" w:type="pct"/>
            <w:vAlign w:val="center"/>
          </w:tcPr>
          <w:p w14:paraId="39C72B54" w14:textId="133F1BC8"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171,932</w:t>
            </w:r>
          </w:p>
        </w:tc>
      </w:tr>
      <w:tr w:rsidR="00486683" w:rsidRPr="00CA0D24" w14:paraId="058CD407" w14:textId="77777777" w:rsidTr="004A7A7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46" w:type="pct"/>
            <w:noWrap/>
            <w:vAlign w:val="center"/>
          </w:tcPr>
          <w:p w14:paraId="19AC967C"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2018-19</w:t>
            </w:r>
          </w:p>
        </w:tc>
        <w:tc>
          <w:tcPr>
            <w:tcW w:w="500" w:type="pct"/>
            <w:noWrap/>
            <w:vAlign w:val="center"/>
          </w:tcPr>
          <w:p w14:paraId="18176CB9"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567,501</w:t>
            </w:r>
          </w:p>
        </w:tc>
        <w:tc>
          <w:tcPr>
            <w:tcW w:w="500" w:type="pct"/>
            <w:noWrap/>
            <w:vAlign w:val="center"/>
          </w:tcPr>
          <w:p w14:paraId="55B2C1A2"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2,016</w:t>
            </w:r>
          </w:p>
        </w:tc>
        <w:tc>
          <w:tcPr>
            <w:tcW w:w="500" w:type="pct"/>
            <w:noWrap/>
            <w:vAlign w:val="center"/>
          </w:tcPr>
          <w:p w14:paraId="45BB482E"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noWrap/>
            <w:vAlign w:val="center"/>
          </w:tcPr>
          <w:p w14:paraId="3CCCEEDE"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noWrap/>
            <w:vAlign w:val="center"/>
          </w:tcPr>
          <w:p w14:paraId="1CF4928B"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noWrap/>
            <w:vAlign w:val="center"/>
          </w:tcPr>
          <w:p w14:paraId="6DA69471"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vAlign w:val="center"/>
          </w:tcPr>
          <w:p w14:paraId="4CA5C8FB" w14:textId="4D9BFC6A"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42,256</w:t>
            </w:r>
          </w:p>
        </w:tc>
        <w:tc>
          <w:tcPr>
            <w:tcW w:w="500" w:type="pct"/>
            <w:noWrap/>
            <w:vAlign w:val="center"/>
          </w:tcPr>
          <w:p w14:paraId="2A99AADD" w14:textId="74787823"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291,842</w:t>
            </w:r>
          </w:p>
        </w:tc>
        <w:tc>
          <w:tcPr>
            <w:tcW w:w="555" w:type="pct"/>
            <w:vAlign w:val="center"/>
          </w:tcPr>
          <w:p w14:paraId="47DAC0BF" w14:textId="771972BD"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114,050</w:t>
            </w:r>
          </w:p>
        </w:tc>
      </w:tr>
    </w:tbl>
    <w:p w14:paraId="06AED70E" w14:textId="77777777" w:rsidR="007C37A0" w:rsidRPr="00F844D6" w:rsidRDefault="007C37A0" w:rsidP="007C37A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 statutory returns under the MRSDA.</w:t>
      </w:r>
    </w:p>
    <w:p w14:paraId="7C7CE4A3" w14:textId="77777777" w:rsidR="007C37A0" w:rsidRPr="00CA0D24" w:rsidRDefault="007C37A0" w:rsidP="007C37A0">
      <w:pPr>
        <w:spacing w:after="120" w:line="240" w:lineRule="auto"/>
        <w:jc w:val="both"/>
        <w:rPr>
          <w:rFonts w:asciiTheme="minorHAnsi" w:eastAsia="Times New Roman" w:hAnsiTheme="minorHAnsi" w:cs="Arial"/>
          <w:color w:val="auto"/>
          <w:sz w:val="16"/>
          <w:szCs w:val="16"/>
          <w:u w:color="FFFFFF" w:themeColor="background1"/>
          <w:lang w:val="en-AU"/>
        </w:rPr>
      </w:pPr>
      <w:r w:rsidRPr="00CA0D24">
        <w:rPr>
          <w:rFonts w:asciiTheme="minorHAnsi" w:eastAsia="Times New Roman" w:hAnsiTheme="minorHAnsi" w:cs="Arial"/>
          <w:color w:val="auto"/>
          <w:sz w:val="16"/>
          <w:szCs w:val="16"/>
          <w:u w:color="FFFFFF" w:themeColor="background1"/>
          <w:lang w:val="en-AU"/>
        </w:rPr>
        <w:t xml:space="preserve">*Gold reported in troy ounces, coal in thousand tonnes, gypsum in cubic meters and the remainder in tonnes. </w:t>
      </w:r>
    </w:p>
    <w:p w14:paraId="5E5C3607" w14:textId="77777777" w:rsidR="007C37A0" w:rsidRPr="00CA0D24" w:rsidRDefault="007C37A0" w:rsidP="007C37A0">
      <w:pPr>
        <w:spacing w:after="120" w:line="240" w:lineRule="auto"/>
        <w:jc w:val="both"/>
        <w:rPr>
          <w:rFonts w:asciiTheme="minorHAnsi" w:eastAsia="Times New Roman" w:hAnsiTheme="minorHAnsi" w:cs="Arial"/>
          <w:color w:val="auto"/>
          <w:sz w:val="16"/>
          <w:szCs w:val="16"/>
          <w:u w:color="FFFFFF" w:themeColor="background1"/>
          <w:lang w:val="en-AU"/>
        </w:rPr>
      </w:pPr>
    </w:p>
    <w:p w14:paraId="12918B47" w14:textId="77777777" w:rsidR="007C37A0" w:rsidRPr="00CA0D24" w:rsidRDefault="007C37A0" w:rsidP="007C37A0">
      <w:pPr>
        <w:spacing w:after="0" w:line="240" w:lineRule="auto"/>
        <w:jc w:val="both"/>
        <w:rPr>
          <w:rFonts w:asciiTheme="minorHAnsi" w:eastAsia="Times New Roman" w:hAnsiTheme="minorHAnsi" w:cs="Arial"/>
          <w:color w:val="auto"/>
          <w:sz w:val="16"/>
          <w:szCs w:val="16"/>
          <w:u w:color="FFFFFF" w:themeColor="background1"/>
          <w:lang w:val="en-AU"/>
        </w:rPr>
      </w:pPr>
    </w:p>
    <w:p w14:paraId="7498E95F" w14:textId="39643243" w:rsidR="007C37A0" w:rsidRPr="00CA0D24" w:rsidRDefault="007C37A0" w:rsidP="007C37A0">
      <w:pPr>
        <w:spacing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6C1572">
        <w:rPr>
          <w:rFonts w:asciiTheme="minorHAnsi" w:hAnsiTheme="minorHAnsi" w:cs="Arial"/>
          <w:b/>
          <w:color w:val="auto"/>
          <w:u w:color="FFFFFF" w:themeColor="background1"/>
          <w:lang w:val="en-AU"/>
        </w:rPr>
        <w:t>3</w:t>
      </w:r>
      <w:r w:rsidRPr="00CA0D24">
        <w:rPr>
          <w:rFonts w:asciiTheme="minorHAnsi" w:hAnsiTheme="minorHAnsi" w:cs="Arial"/>
          <w:b/>
          <w:color w:val="auto"/>
          <w:u w:color="FFFFFF" w:themeColor="background1"/>
          <w:lang w:val="en-AU"/>
        </w:rPr>
        <w:t>.2</w:t>
      </w:r>
      <w:r w:rsidR="006C1572">
        <w:rPr>
          <w:rFonts w:asciiTheme="minorHAnsi" w:hAnsiTheme="minorHAnsi" w:cs="Arial"/>
          <w:b/>
          <w:color w:val="auto"/>
          <w:u w:color="FFFFFF" w:themeColor="background1"/>
          <w:lang w:val="en-AU"/>
        </w:rPr>
        <w:t>.2</w:t>
      </w:r>
      <w:r w:rsidRPr="00CA0D24">
        <w:rPr>
          <w:rFonts w:asciiTheme="minorHAnsi" w:hAnsiTheme="minorHAnsi" w:cs="Arial"/>
          <w:b/>
          <w:color w:val="auto"/>
          <w:u w:color="FFFFFF" w:themeColor="background1"/>
          <w:lang w:val="en-AU"/>
        </w:rPr>
        <w:t xml:space="preserve"> Mineral production </w:t>
      </w:r>
      <w:r>
        <w:rPr>
          <w:rFonts w:asciiTheme="minorHAnsi" w:hAnsiTheme="minorHAnsi" w:cs="Arial"/>
          <w:b/>
          <w:color w:val="auto"/>
          <w:u w:color="FFFFFF" w:themeColor="background1"/>
          <w:lang w:val="en-AU"/>
        </w:rPr>
        <w:t xml:space="preserve">value </w:t>
      </w:r>
      <w:r>
        <w:rPr>
          <w:rFonts w:asciiTheme="minorHAnsi" w:hAnsiTheme="minorHAnsi"/>
          <w:b/>
          <w:color w:val="auto"/>
          <w:lang w:val="en-AU"/>
        </w:rPr>
        <w:t>by financial year</w:t>
      </w:r>
      <w:r w:rsidRPr="00CA0D24" w:rsidDel="00412AB5">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w:t>
      </w:r>
      <w:r>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 </w:t>
      </w:r>
    </w:p>
    <w:p w14:paraId="293DE5C3" w14:textId="77777777" w:rsidR="007C37A0" w:rsidRPr="00CA0D24" w:rsidRDefault="007C37A0" w:rsidP="007C37A0">
      <w:pPr>
        <w:spacing w:after="0"/>
        <w:jc w:val="both"/>
        <w:rPr>
          <w:rFonts w:asciiTheme="minorHAnsi" w:hAnsiTheme="minorHAnsi" w:cs="Arial"/>
          <w:b/>
          <w:color w:val="auto"/>
          <w:u w:color="FFFFFF" w:themeColor="background1"/>
          <w:lang w:val="en-AU"/>
        </w:rPr>
      </w:pPr>
    </w:p>
    <w:tbl>
      <w:tblPr>
        <w:tblStyle w:val="GridTable4-Accent1"/>
        <w:tblW w:w="10215"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1276"/>
        <w:gridCol w:w="1277"/>
        <w:gridCol w:w="1277"/>
        <w:gridCol w:w="1277"/>
        <w:gridCol w:w="1277"/>
        <w:gridCol w:w="1277"/>
        <w:gridCol w:w="1277"/>
        <w:gridCol w:w="1277"/>
      </w:tblGrid>
      <w:tr w:rsidR="00027F51" w:rsidRPr="00CA0D24" w14:paraId="429E26B4" w14:textId="77777777" w:rsidTr="004A7A7C">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625" w:type="pct"/>
            <w:vAlign w:val="center"/>
            <w:hideMark/>
          </w:tcPr>
          <w:p w14:paraId="46A4343E" w14:textId="77777777" w:rsidR="00027F51" w:rsidRPr="00246F12" w:rsidRDefault="00027F51" w:rsidP="00027F51">
            <w:pPr>
              <w:pStyle w:val="bodycopy"/>
              <w:jc w:val="center"/>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Year</w:t>
            </w:r>
          </w:p>
        </w:tc>
        <w:tc>
          <w:tcPr>
            <w:tcW w:w="625" w:type="pct"/>
            <w:vAlign w:val="center"/>
            <w:hideMark/>
          </w:tcPr>
          <w:p w14:paraId="3AEDF104" w14:textId="77777777" w:rsidR="00027F51" w:rsidRPr="00246F12" w:rsidRDefault="00027F51" w:rsidP="00027F51">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Gold</w:t>
            </w:r>
          </w:p>
        </w:tc>
        <w:tc>
          <w:tcPr>
            <w:tcW w:w="625" w:type="pct"/>
            <w:vAlign w:val="center"/>
            <w:hideMark/>
          </w:tcPr>
          <w:p w14:paraId="5543F43A" w14:textId="77777777" w:rsidR="00027F51" w:rsidRPr="00246F12" w:rsidRDefault="00027F51" w:rsidP="00027F51">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Antimony</w:t>
            </w:r>
          </w:p>
        </w:tc>
        <w:tc>
          <w:tcPr>
            <w:tcW w:w="625" w:type="pct"/>
            <w:vAlign w:val="center"/>
            <w:hideMark/>
          </w:tcPr>
          <w:p w14:paraId="2AFD43BE" w14:textId="77777777" w:rsidR="00027F51" w:rsidRPr="00246F12" w:rsidRDefault="00027F51" w:rsidP="00027F51">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Mineral Sands</w:t>
            </w:r>
            <w:r>
              <w:rPr>
                <w:rFonts w:asciiTheme="minorHAnsi" w:eastAsia="Times New Roman" w:hAnsiTheme="minorHAnsi" w:cstheme="minorHAnsi"/>
                <w:color w:val="FFFFFF" w:themeColor="background1"/>
                <w:u w:color="FFFFFF" w:themeColor="background1"/>
                <w:lang w:val="en-AU"/>
              </w:rPr>
              <w:t>²</w:t>
            </w:r>
          </w:p>
        </w:tc>
        <w:tc>
          <w:tcPr>
            <w:tcW w:w="625" w:type="pct"/>
            <w:vAlign w:val="center"/>
            <w:hideMark/>
          </w:tcPr>
          <w:p w14:paraId="511C8E5D" w14:textId="77777777" w:rsidR="00027F51" w:rsidRPr="00246F12" w:rsidRDefault="00027F51" w:rsidP="00027F51">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u w:color="FFFFFF" w:themeColor="background1"/>
                <w:lang w:val="en-AU"/>
              </w:rPr>
            </w:pPr>
            <w:r w:rsidRPr="00070029">
              <w:rPr>
                <w:rFonts w:asciiTheme="minorHAnsi" w:hAnsiTheme="minorHAnsi"/>
                <w:color w:val="FFFFFF" w:themeColor="background1"/>
                <w:u w:color="FFFFFF" w:themeColor="background1"/>
                <w:lang w:val="en-AU"/>
              </w:rPr>
              <w:t>Industrial Minerals</w:t>
            </w:r>
            <w:r>
              <w:rPr>
                <w:rFonts w:asciiTheme="minorHAnsi" w:hAnsiTheme="minorHAnsi" w:cstheme="minorHAnsi"/>
                <w:b w:val="0"/>
                <w:color w:val="FFFFFF" w:themeColor="background1"/>
                <w:u w:color="FFFFFF" w:themeColor="background1"/>
                <w:lang w:val="en-AU"/>
              </w:rPr>
              <w:t>³</w:t>
            </w:r>
          </w:p>
        </w:tc>
        <w:tc>
          <w:tcPr>
            <w:tcW w:w="625" w:type="pct"/>
            <w:vAlign w:val="center"/>
          </w:tcPr>
          <w:p w14:paraId="17CC1842" w14:textId="641939D4" w:rsidR="00027F51" w:rsidRPr="00246F12" w:rsidRDefault="00027F51" w:rsidP="00027F51">
            <w:pPr>
              <w:pStyle w:val="bodycopy"/>
              <w:spacing w:before="12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Coal</w:t>
            </w:r>
            <w:r>
              <w:rPr>
                <w:rFonts w:ascii="Calibri" w:eastAsia="Times New Roman" w:hAnsi="Calibri" w:cs="Calibri"/>
                <w:color w:val="FFFFFF" w:themeColor="background1"/>
                <w:u w:color="FFFFFF" w:themeColor="background1"/>
                <w:lang w:val="en-AU"/>
              </w:rPr>
              <w:t>¹</w:t>
            </w:r>
          </w:p>
        </w:tc>
        <w:tc>
          <w:tcPr>
            <w:tcW w:w="625" w:type="pct"/>
            <w:vAlign w:val="center"/>
            <w:hideMark/>
          </w:tcPr>
          <w:p w14:paraId="4F8E646B" w14:textId="42FDA5BD" w:rsidR="00027F51" w:rsidRPr="00246F12" w:rsidRDefault="00027F51" w:rsidP="00027F51">
            <w:pPr>
              <w:pStyle w:val="bodycopy"/>
              <w:spacing w:before="12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Others</w:t>
            </w:r>
            <w:r>
              <w:rPr>
                <w:rFonts w:asciiTheme="minorHAnsi" w:eastAsia="Times New Roman" w:hAnsiTheme="minorHAnsi" w:cstheme="minorHAnsi"/>
                <w:color w:val="FFFFFF" w:themeColor="background1"/>
                <w:u w:color="FFFFFF" w:themeColor="background1"/>
                <w:lang w:val="en-AU"/>
              </w:rPr>
              <w:t>⁴</w:t>
            </w:r>
          </w:p>
          <w:p w14:paraId="24AF4686" w14:textId="77777777" w:rsidR="00027F51" w:rsidRPr="00246F12" w:rsidRDefault="00027F51" w:rsidP="00027F51">
            <w:pPr>
              <w:pStyle w:val="bodycopy"/>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u w:color="FFFFFF" w:themeColor="background1"/>
                <w:lang w:val="en-AU"/>
              </w:rPr>
            </w:pPr>
          </w:p>
        </w:tc>
        <w:tc>
          <w:tcPr>
            <w:tcW w:w="625" w:type="pct"/>
            <w:vAlign w:val="center"/>
          </w:tcPr>
          <w:p w14:paraId="73313A80" w14:textId="77777777" w:rsidR="00027F51" w:rsidRPr="00246F12" w:rsidRDefault="00027F51" w:rsidP="00027F51">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Total</w:t>
            </w:r>
          </w:p>
        </w:tc>
      </w:tr>
      <w:tr w:rsidR="00027F51" w:rsidRPr="00CA0D24" w14:paraId="739F8378"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hideMark/>
          </w:tcPr>
          <w:p w14:paraId="483F97F0"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2012-13</w:t>
            </w:r>
          </w:p>
        </w:tc>
        <w:tc>
          <w:tcPr>
            <w:tcW w:w="625" w:type="pct"/>
            <w:noWrap/>
            <w:vAlign w:val="center"/>
            <w:hideMark/>
          </w:tcPr>
          <w:p w14:paraId="11BC68C2"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$333.1</w:t>
            </w:r>
          </w:p>
        </w:tc>
        <w:tc>
          <w:tcPr>
            <w:tcW w:w="625" w:type="pct"/>
            <w:noWrap/>
            <w:vAlign w:val="center"/>
            <w:hideMark/>
          </w:tcPr>
          <w:p w14:paraId="040BA09D"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$30.8</w:t>
            </w:r>
          </w:p>
        </w:tc>
        <w:tc>
          <w:tcPr>
            <w:tcW w:w="625" w:type="pct"/>
            <w:noWrap/>
            <w:vAlign w:val="center"/>
            <w:hideMark/>
          </w:tcPr>
          <w:p w14:paraId="4D1D5B1C"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$282.7</w:t>
            </w:r>
          </w:p>
        </w:tc>
        <w:tc>
          <w:tcPr>
            <w:tcW w:w="625" w:type="pct"/>
            <w:noWrap/>
            <w:vAlign w:val="center"/>
            <w:hideMark/>
          </w:tcPr>
          <w:p w14:paraId="7A3D2439"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$12.8</w:t>
            </w:r>
          </w:p>
        </w:tc>
        <w:tc>
          <w:tcPr>
            <w:tcW w:w="625" w:type="pct"/>
            <w:vAlign w:val="center"/>
          </w:tcPr>
          <w:p w14:paraId="4DDC005E" w14:textId="36CC555B"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hideMark/>
          </w:tcPr>
          <w:p w14:paraId="16A3A3DC" w14:textId="2DD7E0E8"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$0.3</w:t>
            </w:r>
          </w:p>
        </w:tc>
        <w:tc>
          <w:tcPr>
            <w:tcW w:w="625" w:type="pct"/>
            <w:vAlign w:val="center"/>
          </w:tcPr>
          <w:p w14:paraId="1ED1D9DC"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$659.7</w:t>
            </w:r>
          </w:p>
        </w:tc>
      </w:tr>
      <w:tr w:rsidR="00027F51" w:rsidRPr="00CA0D24" w14:paraId="676202E5" w14:textId="77777777" w:rsidTr="004A7A7C">
        <w:trPr>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hideMark/>
          </w:tcPr>
          <w:p w14:paraId="4983756D"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2013-14</w:t>
            </w:r>
          </w:p>
        </w:tc>
        <w:tc>
          <w:tcPr>
            <w:tcW w:w="625" w:type="pct"/>
            <w:noWrap/>
            <w:vAlign w:val="center"/>
            <w:hideMark/>
          </w:tcPr>
          <w:p w14:paraId="57E825C6"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$303.4</w:t>
            </w:r>
          </w:p>
        </w:tc>
        <w:tc>
          <w:tcPr>
            <w:tcW w:w="625" w:type="pct"/>
            <w:noWrap/>
            <w:vAlign w:val="center"/>
            <w:hideMark/>
          </w:tcPr>
          <w:p w14:paraId="7FFE13FD"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$12.5</w:t>
            </w:r>
          </w:p>
        </w:tc>
        <w:tc>
          <w:tcPr>
            <w:tcW w:w="625" w:type="pct"/>
            <w:noWrap/>
            <w:vAlign w:val="center"/>
            <w:hideMark/>
          </w:tcPr>
          <w:p w14:paraId="5151C2CD"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$316.5</w:t>
            </w:r>
          </w:p>
        </w:tc>
        <w:tc>
          <w:tcPr>
            <w:tcW w:w="625" w:type="pct"/>
            <w:noWrap/>
            <w:vAlign w:val="center"/>
            <w:hideMark/>
          </w:tcPr>
          <w:p w14:paraId="48AB0FE8"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$14.1</w:t>
            </w:r>
          </w:p>
        </w:tc>
        <w:tc>
          <w:tcPr>
            <w:tcW w:w="625" w:type="pct"/>
            <w:vAlign w:val="center"/>
          </w:tcPr>
          <w:p w14:paraId="36667C14" w14:textId="57F347A5"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hideMark/>
          </w:tcPr>
          <w:p w14:paraId="658E2486" w14:textId="047FD04B"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$0.2</w:t>
            </w:r>
          </w:p>
        </w:tc>
        <w:tc>
          <w:tcPr>
            <w:tcW w:w="625" w:type="pct"/>
            <w:vAlign w:val="center"/>
          </w:tcPr>
          <w:p w14:paraId="191C2271"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$646.7</w:t>
            </w:r>
          </w:p>
        </w:tc>
      </w:tr>
      <w:tr w:rsidR="00027F51" w:rsidRPr="00CA0D24" w14:paraId="62FEA06F"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3615EDB9"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2014-15</w:t>
            </w:r>
          </w:p>
        </w:tc>
        <w:tc>
          <w:tcPr>
            <w:tcW w:w="625" w:type="pct"/>
            <w:noWrap/>
            <w:vAlign w:val="center"/>
          </w:tcPr>
          <w:p w14:paraId="77FC4378"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$286.9</w:t>
            </w:r>
          </w:p>
        </w:tc>
        <w:tc>
          <w:tcPr>
            <w:tcW w:w="625" w:type="pct"/>
            <w:noWrap/>
            <w:vAlign w:val="center"/>
          </w:tcPr>
          <w:p w14:paraId="23B54C48"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$37.8</w:t>
            </w:r>
          </w:p>
        </w:tc>
        <w:tc>
          <w:tcPr>
            <w:tcW w:w="625" w:type="pct"/>
            <w:noWrap/>
            <w:vAlign w:val="center"/>
          </w:tcPr>
          <w:p w14:paraId="7D3C301B"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$185.1</w:t>
            </w:r>
          </w:p>
        </w:tc>
        <w:tc>
          <w:tcPr>
            <w:tcW w:w="625" w:type="pct"/>
            <w:noWrap/>
            <w:vAlign w:val="center"/>
          </w:tcPr>
          <w:p w14:paraId="090E86BB"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$10.2</w:t>
            </w:r>
          </w:p>
        </w:tc>
        <w:tc>
          <w:tcPr>
            <w:tcW w:w="625" w:type="pct"/>
            <w:vAlign w:val="center"/>
          </w:tcPr>
          <w:p w14:paraId="7339E85E" w14:textId="2B1058A3"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0D535E6C" w14:textId="2364F5E4"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$0.1</w:t>
            </w:r>
          </w:p>
        </w:tc>
        <w:tc>
          <w:tcPr>
            <w:tcW w:w="625" w:type="pct"/>
            <w:vAlign w:val="center"/>
          </w:tcPr>
          <w:p w14:paraId="525A0856"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$520.1</w:t>
            </w:r>
          </w:p>
        </w:tc>
      </w:tr>
      <w:tr w:rsidR="00027F51" w:rsidRPr="00CA0D24" w14:paraId="369E8FD7" w14:textId="77777777" w:rsidTr="004A7A7C">
        <w:trPr>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5D5DB051"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2015-16</w:t>
            </w:r>
          </w:p>
        </w:tc>
        <w:tc>
          <w:tcPr>
            <w:tcW w:w="625" w:type="pct"/>
            <w:noWrap/>
            <w:vAlign w:val="center"/>
          </w:tcPr>
          <w:p w14:paraId="75F27070"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$411.4</w:t>
            </w:r>
          </w:p>
        </w:tc>
        <w:tc>
          <w:tcPr>
            <w:tcW w:w="625" w:type="pct"/>
            <w:noWrap/>
            <w:vAlign w:val="center"/>
          </w:tcPr>
          <w:p w14:paraId="70D05F1D"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$30.6</w:t>
            </w:r>
          </w:p>
        </w:tc>
        <w:tc>
          <w:tcPr>
            <w:tcW w:w="625" w:type="pct"/>
            <w:noWrap/>
            <w:vAlign w:val="center"/>
          </w:tcPr>
          <w:p w14:paraId="04DDC111"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$175.9</w:t>
            </w:r>
          </w:p>
        </w:tc>
        <w:tc>
          <w:tcPr>
            <w:tcW w:w="625" w:type="pct"/>
            <w:noWrap/>
            <w:vAlign w:val="center"/>
          </w:tcPr>
          <w:p w14:paraId="4A446172"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$10.0</w:t>
            </w:r>
          </w:p>
        </w:tc>
        <w:tc>
          <w:tcPr>
            <w:tcW w:w="625" w:type="pct"/>
            <w:vAlign w:val="center"/>
          </w:tcPr>
          <w:p w14:paraId="6C7834EA" w14:textId="2D253AEF"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3C5B3C10" w14:textId="11225088"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$0.6</w:t>
            </w:r>
          </w:p>
        </w:tc>
        <w:tc>
          <w:tcPr>
            <w:tcW w:w="625" w:type="pct"/>
            <w:vAlign w:val="center"/>
          </w:tcPr>
          <w:p w14:paraId="131C1000"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$628.5</w:t>
            </w:r>
          </w:p>
        </w:tc>
      </w:tr>
      <w:tr w:rsidR="00027F51" w:rsidRPr="00CA0D24" w14:paraId="0368F0BD"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7C00FBA6"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2016-17</w:t>
            </w:r>
          </w:p>
        </w:tc>
        <w:tc>
          <w:tcPr>
            <w:tcW w:w="625" w:type="pct"/>
            <w:noWrap/>
            <w:vAlign w:val="center"/>
          </w:tcPr>
          <w:p w14:paraId="73BACE96"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$519.8</w:t>
            </w:r>
          </w:p>
        </w:tc>
        <w:tc>
          <w:tcPr>
            <w:tcW w:w="625" w:type="pct"/>
            <w:noWrap/>
            <w:vAlign w:val="center"/>
          </w:tcPr>
          <w:p w14:paraId="60944AEC"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$33.6</w:t>
            </w:r>
          </w:p>
        </w:tc>
        <w:tc>
          <w:tcPr>
            <w:tcW w:w="625" w:type="pct"/>
            <w:noWrap/>
            <w:vAlign w:val="center"/>
          </w:tcPr>
          <w:p w14:paraId="340B3872"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$188.5</w:t>
            </w:r>
          </w:p>
        </w:tc>
        <w:tc>
          <w:tcPr>
            <w:tcW w:w="625" w:type="pct"/>
            <w:noWrap/>
            <w:vAlign w:val="center"/>
          </w:tcPr>
          <w:p w14:paraId="2D8138CB"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$8.0</w:t>
            </w:r>
          </w:p>
        </w:tc>
        <w:tc>
          <w:tcPr>
            <w:tcW w:w="625" w:type="pct"/>
            <w:vAlign w:val="center"/>
          </w:tcPr>
          <w:p w14:paraId="4CF5622C" w14:textId="0852B4E0"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516C933F" w14:textId="11678F69"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$0.2</w:t>
            </w:r>
          </w:p>
        </w:tc>
        <w:tc>
          <w:tcPr>
            <w:tcW w:w="625" w:type="pct"/>
            <w:vAlign w:val="center"/>
          </w:tcPr>
          <w:p w14:paraId="4D59A703"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$750.1</w:t>
            </w:r>
          </w:p>
        </w:tc>
      </w:tr>
      <w:tr w:rsidR="00027F51" w:rsidRPr="00CA0D24" w14:paraId="4F4316AE" w14:textId="77777777" w:rsidTr="004A7A7C">
        <w:trPr>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6BE8438C"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2017-18</w:t>
            </w:r>
          </w:p>
        </w:tc>
        <w:tc>
          <w:tcPr>
            <w:tcW w:w="625" w:type="pct"/>
            <w:noWrap/>
            <w:vAlign w:val="center"/>
          </w:tcPr>
          <w:p w14:paraId="2D77EFDC"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$613.5</w:t>
            </w:r>
          </w:p>
        </w:tc>
        <w:tc>
          <w:tcPr>
            <w:tcW w:w="625" w:type="pct"/>
            <w:noWrap/>
            <w:vAlign w:val="center"/>
          </w:tcPr>
          <w:p w14:paraId="6D399672"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$28.2</w:t>
            </w:r>
          </w:p>
        </w:tc>
        <w:tc>
          <w:tcPr>
            <w:tcW w:w="625" w:type="pct"/>
            <w:noWrap/>
            <w:vAlign w:val="center"/>
          </w:tcPr>
          <w:p w14:paraId="554D9736"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$172.6</w:t>
            </w:r>
          </w:p>
        </w:tc>
        <w:tc>
          <w:tcPr>
            <w:tcW w:w="625" w:type="pct"/>
            <w:noWrap/>
            <w:vAlign w:val="center"/>
          </w:tcPr>
          <w:p w14:paraId="1CAEDFF1"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$11.7</w:t>
            </w:r>
          </w:p>
        </w:tc>
        <w:tc>
          <w:tcPr>
            <w:tcW w:w="625" w:type="pct"/>
            <w:vAlign w:val="center"/>
          </w:tcPr>
          <w:p w14:paraId="12F59F2B" w14:textId="67F1A4E1"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7BD1D48C" w14:textId="35477F91"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$0.2</w:t>
            </w:r>
          </w:p>
        </w:tc>
        <w:tc>
          <w:tcPr>
            <w:tcW w:w="625" w:type="pct"/>
            <w:vAlign w:val="center"/>
          </w:tcPr>
          <w:p w14:paraId="3BD4014F"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$826.2</w:t>
            </w:r>
          </w:p>
        </w:tc>
      </w:tr>
      <w:tr w:rsidR="00027F51" w:rsidRPr="00CA0D24" w14:paraId="5680B03D"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5BC9E907"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2018-19</w:t>
            </w:r>
          </w:p>
        </w:tc>
        <w:tc>
          <w:tcPr>
            <w:tcW w:w="625" w:type="pct"/>
            <w:noWrap/>
            <w:vAlign w:val="center"/>
          </w:tcPr>
          <w:p w14:paraId="782C8808" w14:textId="77777777"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$1015.5</w:t>
            </w:r>
          </w:p>
        </w:tc>
        <w:tc>
          <w:tcPr>
            <w:tcW w:w="625" w:type="pct"/>
            <w:noWrap/>
            <w:vAlign w:val="center"/>
          </w:tcPr>
          <w:p w14:paraId="5F6B8587" w14:textId="77777777"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w:t>
            </w:r>
            <w:r>
              <w:rPr>
                <w:rFonts w:asciiTheme="minorHAnsi" w:hAnsiTheme="minorHAnsi" w:cstheme="minorHAnsi"/>
                <w:color w:val="auto"/>
              </w:rPr>
              <w:t>21</w:t>
            </w:r>
            <w:r w:rsidRPr="00070029">
              <w:rPr>
                <w:rFonts w:asciiTheme="minorHAnsi" w:hAnsiTheme="minorHAnsi" w:cstheme="minorHAnsi"/>
                <w:color w:val="auto"/>
              </w:rPr>
              <w:t>.</w:t>
            </w:r>
            <w:r>
              <w:rPr>
                <w:rFonts w:asciiTheme="minorHAnsi" w:hAnsiTheme="minorHAnsi" w:cstheme="minorHAnsi"/>
                <w:color w:val="auto"/>
              </w:rPr>
              <w:t>2</w:t>
            </w:r>
          </w:p>
        </w:tc>
        <w:tc>
          <w:tcPr>
            <w:tcW w:w="625" w:type="pct"/>
            <w:noWrap/>
            <w:vAlign w:val="center"/>
          </w:tcPr>
          <w:p w14:paraId="3AEE782A" w14:textId="77777777"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w:t>
            </w:r>
            <w:r>
              <w:rPr>
                <w:rFonts w:asciiTheme="minorHAnsi" w:hAnsiTheme="minorHAnsi" w:cstheme="minorHAnsi"/>
                <w:color w:val="auto"/>
              </w:rPr>
              <w:t>0</w:t>
            </w:r>
          </w:p>
        </w:tc>
        <w:tc>
          <w:tcPr>
            <w:tcW w:w="625" w:type="pct"/>
            <w:noWrap/>
            <w:vAlign w:val="center"/>
          </w:tcPr>
          <w:p w14:paraId="6984C137" w14:textId="77777777"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$10.2</w:t>
            </w:r>
          </w:p>
        </w:tc>
        <w:tc>
          <w:tcPr>
            <w:tcW w:w="625" w:type="pct"/>
            <w:vAlign w:val="center"/>
          </w:tcPr>
          <w:p w14:paraId="2013D28B" w14:textId="3C4F2BB9"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24F552A5" w14:textId="6E431F47"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$0.04</w:t>
            </w:r>
          </w:p>
        </w:tc>
        <w:tc>
          <w:tcPr>
            <w:tcW w:w="625" w:type="pct"/>
            <w:vAlign w:val="center"/>
          </w:tcPr>
          <w:p w14:paraId="72703A7D" w14:textId="77777777"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w:t>
            </w:r>
            <w:r>
              <w:rPr>
                <w:rFonts w:asciiTheme="minorHAnsi" w:hAnsiTheme="minorHAnsi" w:cstheme="minorHAnsi"/>
                <w:color w:val="auto"/>
              </w:rPr>
              <w:t>1,046.9</w:t>
            </w:r>
          </w:p>
        </w:tc>
      </w:tr>
    </w:tbl>
    <w:p w14:paraId="21F6047B" w14:textId="77777777" w:rsidR="007C37A0" w:rsidRPr="00CA0D24" w:rsidRDefault="007C37A0" w:rsidP="007C37A0">
      <w:pPr>
        <w:spacing w:after="0"/>
        <w:jc w:val="both"/>
        <w:rPr>
          <w:rFonts w:asciiTheme="minorHAnsi" w:hAnsiTheme="minorHAnsi" w:cs="Arial"/>
          <w:b/>
          <w:color w:val="auto"/>
          <w:u w:color="FFFFFF" w:themeColor="background1"/>
          <w:lang w:val="en-AU"/>
        </w:rPr>
      </w:pPr>
    </w:p>
    <w:p w14:paraId="7616A0DF" w14:textId="77777777" w:rsidR="007C37A0" w:rsidRPr="00F844D6" w:rsidRDefault="007C37A0" w:rsidP="007C37A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 statutory returns under the MRSDA.</w:t>
      </w:r>
    </w:p>
    <w:p w14:paraId="5D268212" w14:textId="77777777" w:rsidR="007C37A0"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¹</w:t>
      </w:r>
      <w:r>
        <w:rPr>
          <w:rFonts w:asciiTheme="minorHAnsi" w:hAnsiTheme="minorHAnsi" w:cs="Arial"/>
          <w:color w:val="auto"/>
          <w:sz w:val="16"/>
          <w:szCs w:val="16"/>
          <w:u w:color="FFFFFF" w:themeColor="background1"/>
          <w:lang w:val="en-AU"/>
        </w:rPr>
        <w:t xml:space="preserve"> </w:t>
      </w:r>
      <w:r w:rsidRPr="00CA0D24">
        <w:rPr>
          <w:rFonts w:asciiTheme="minorHAnsi" w:hAnsiTheme="minorHAnsi" w:cs="Arial"/>
          <w:color w:val="auto"/>
          <w:sz w:val="16"/>
          <w:szCs w:val="16"/>
          <w:u w:color="FFFFFF" w:themeColor="background1"/>
          <w:lang w:val="en-AU"/>
        </w:rPr>
        <w:t xml:space="preserve">No unit value is assigned to coal for the purposes of determining its production value. Coal is almost entirely used for electricity production and is largely an internal transfer within mining/generation entities. As such, there is no available market price for coal. </w:t>
      </w:r>
    </w:p>
    <w:p w14:paraId="2958DE82" w14:textId="77777777" w:rsidR="007C37A0" w:rsidRPr="00AA2C16"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²</w:t>
      </w:r>
      <w:r>
        <w:rPr>
          <w:rFonts w:asciiTheme="minorHAnsi" w:hAnsiTheme="minorHAnsi" w:cs="Arial"/>
          <w:color w:val="auto"/>
          <w:sz w:val="16"/>
          <w:szCs w:val="16"/>
          <w:u w:color="FFFFFF" w:themeColor="background1"/>
          <w:lang w:val="en-AU"/>
        </w:rPr>
        <w:t xml:space="preserve"> </w:t>
      </w:r>
      <w:r w:rsidRPr="00AA2C16">
        <w:rPr>
          <w:rFonts w:asciiTheme="minorHAnsi" w:hAnsiTheme="minorHAnsi" w:cs="Arial"/>
          <w:color w:val="auto"/>
          <w:sz w:val="16"/>
          <w:szCs w:val="16"/>
          <w:u w:color="FFFFFF" w:themeColor="background1"/>
          <w:lang w:val="en-AU"/>
        </w:rPr>
        <w:t>Mineral Sands (zircon, rutile, ilmenite</w:t>
      </w:r>
      <w:r>
        <w:rPr>
          <w:rFonts w:asciiTheme="minorHAnsi" w:hAnsiTheme="minorHAnsi" w:cs="Arial"/>
          <w:color w:val="auto"/>
          <w:sz w:val="16"/>
          <w:szCs w:val="16"/>
          <w:u w:color="FFFFFF" w:themeColor="background1"/>
          <w:lang w:val="en-AU"/>
        </w:rPr>
        <w:t>)</w:t>
      </w:r>
    </w:p>
    <w:p w14:paraId="515CDF44" w14:textId="77777777" w:rsidR="007C37A0" w:rsidRPr="00AA2C16"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³</w:t>
      </w:r>
      <w:r>
        <w:rPr>
          <w:rFonts w:asciiTheme="minorHAnsi" w:hAnsiTheme="minorHAnsi" w:cs="Arial"/>
          <w:color w:val="auto"/>
          <w:sz w:val="16"/>
          <w:szCs w:val="16"/>
          <w:u w:color="FFFFFF" w:themeColor="background1"/>
          <w:lang w:val="en-AU"/>
        </w:rPr>
        <w:t xml:space="preserve"> </w:t>
      </w:r>
      <w:r w:rsidRPr="00AA2C16">
        <w:rPr>
          <w:rFonts w:asciiTheme="minorHAnsi" w:hAnsiTheme="minorHAnsi" w:cs="Arial"/>
          <w:color w:val="auto"/>
          <w:sz w:val="16"/>
          <w:szCs w:val="16"/>
          <w:u w:color="FFFFFF" w:themeColor="background1"/>
          <w:lang w:val="en-AU"/>
        </w:rPr>
        <w:t>Industrial Minerals (feldspar, gypsum, kaolin &amp; fine clay)</w:t>
      </w:r>
    </w:p>
    <w:p w14:paraId="72EE1CD3" w14:textId="77777777" w:rsidR="007C37A0" w:rsidRPr="00AA2C16"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⁴</w:t>
      </w:r>
      <w:r>
        <w:rPr>
          <w:rFonts w:asciiTheme="minorHAnsi" w:hAnsiTheme="minorHAnsi" w:cs="Arial"/>
          <w:color w:val="auto"/>
          <w:sz w:val="16"/>
          <w:szCs w:val="16"/>
          <w:u w:color="FFFFFF" w:themeColor="background1"/>
          <w:lang w:val="en-AU"/>
        </w:rPr>
        <w:t xml:space="preserve"> </w:t>
      </w:r>
      <w:r w:rsidRPr="00AA2C16">
        <w:rPr>
          <w:rFonts w:asciiTheme="minorHAnsi" w:hAnsiTheme="minorHAnsi" w:cs="Arial"/>
          <w:color w:val="auto"/>
          <w:sz w:val="16"/>
          <w:szCs w:val="16"/>
          <w:u w:color="FFFFFF" w:themeColor="background1"/>
          <w:lang w:val="en-AU"/>
        </w:rPr>
        <w:t>Others (includes silver, peat and quartz)</w:t>
      </w:r>
    </w:p>
    <w:p w14:paraId="33D4C4C9" w14:textId="77777777" w:rsidR="007C37A0" w:rsidRPr="00CA0D24" w:rsidRDefault="007C37A0" w:rsidP="007C37A0">
      <w:pPr>
        <w:spacing w:after="120"/>
        <w:jc w:val="both"/>
        <w:rPr>
          <w:rFonts w:asciiTheme="minorHAnsi" w:hAnsiTheme="minorHAnsi" w:cs="Arial"/>
          <w:color w:val="auto"/>
          <w:sz w:val="16"/>
          <w:szCs w:val="16"/>
          <w:u w:color="FFFFFF" w:themeColor="background1"/>
          <w:lang w:val="en-AU"/>
        </w:rPr>
      </w:pPr>
    </w:p>
    <w:p w14:paraId="048E2FDC" w14:textId="77777777" w:rsidR="007C37A0" w:rsidRPr="00CA0D24" w:rsidRDefault="007C37A0" w:rsidP="007C37A0">
      <w:pPr>
        <w:pStyle w:val="BodyText"/>
        <w:spacing w:before="0" w:after="0" w:line="240" w:lineRule="auto"/>
        <w:rPr>
          <w:rFonts w:asciiTheme="minorHAnsi" w:hAnsiTheme="minorHAnsi" w:cs="Arial"/>
          <w:u w:color="FFFFFF" w:themeColor="background1"/>
          <w:lang w:val="en-AU"/>
        </w:rPr>
      </w:pPr>
    </w:p>
    <w:p w14:paraId="5DCEC06B" w14:textId="77777777" w:rsidR="007C37A0" w:rsidRPr="00CA0D24" w:rsidRDefault="007C37A0" w:rsidP="007C37A0">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5FB8BD3C" w14:textId="00C65012" w:rsidR="007C37A0" w:rsidRPr="00CA0D24" w:rsidRDefault="007C37A0" w:rsidP="007C37A0">
      <w:pPr>
        <w:spacing w:before="120" w:after="120" w:line="240" w:lineRule="auto"/>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lastRenderedPageBreak/>
        <w:t>Figure</w:t>
      </w:r>
      <w:r w:rsidRPr="00CA0D24">
        <w:rPr>
          <w:rFonts w:asciiTheme="minorHAnsi" w:eastAsia="Times New Roman" w:hAnsiTheme="minorHAnsi" w:cs="Arial"/>
          <w:b/>
          <w:color w:val="auto"/>
          <w:szCs w:val="24"/>
          <w:u w:color="FFFFFF" w:themeColor="background1"/>
          <w:lang w:val="en-AU"/>
        </w:rPr>
        <w:t xml:space="preserve"> </w:t>
      </w:r>
      <w:r w:rsidR="006C1572">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2.</w:t>
      </w:r>
      <w:r>
        <w:rPr>
          <w:rFonts w:asciiTheme="minorHAnsi" w:eastAsia="Times New Roman" w:hAnsiTheme="minorHAnsi" w:cs="Arial"/>
          <w:b/>
          <w:color w:val="auto"/>
          <w:szCs w:val="24"/>
          <w:u w:color="FFFFFF" w:themeColor="background1"/>
          <w:lang w:val="en-AU"/>
        </w:rPr>
        <w:t>1</w:t>
      </w:r>
      <w:r w:rsidRPr="00CA0D24">
        <w:rPr>
          <w:rFonts w:asciiTheme="minorHAnsi" w:eastAsia="Times New Roman" w:hAnsiTheme="minorHAnsi" w:cs="Arial"/>
          <w:b/>
          <w:color w:val="auto"/>
          <w:szCs w:val="24"/>
          <w:u w:color="FFFFFF" w:themeColor="background1"/>
          <w:lang w:val="en-AU"/>
        </w:rPr>
        <w:t xml:space="preserve"> Gold production (ounces) </w:t>
      </w:r>
      <w:r>
        <w:rPr>
          <w:rFonts w:asciiTheme="minorHAnsi" w:hAnsiTheme="minorHAnsi"/>
          <w:b/>
          <w:color w:val="auto"/>
          <w:lang w:val="en-AU"/>
        </w:rPr>
        <w:t>by financial year</w:t>
      </w:r>
      <w:r w:rsidRPr="00CA0D24" w:rsidDel="00D03BB0">
        <w:rPr>
          <w:rFonts w:asciiTheme="minorHAnsi" w:eastAsia="Times New Roman" w:hAnsiTheme="minorHAnsi" w:cs="Arial"/>
          <w:b/>
          <w:color w:val="auto"/>
          <w:szCs w:val="24"/>
          <w:u w:color="FFFFFF" w:themeColor="background1"/>
          <w:lang w:val="en-AU"/>
        </w:rPr>
        <w:t xml:space="preserve"> </w:t>
      </w:r>
    </w:p>
    <w:p w14:paraId="4D408402" w14:textId="77777777" w:rsidR="007C37A0" w:rsidRPr="00CA0D24" w:rsidRDefault="007C37A0" w:rsidP="007C37A0">
      <w:pPr>
        <w:spacing w:before="120" w:after="120" w:line="240" w:lineRule="auto"/>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color w:val="auto"/>
          <w:szCs w:val="24"/>
          <w:u w:color="FFFFFF" w:themeColor="background1"/>
          <w:lang w:val="en-AU"/>
        </w:rPr>
        <w:t>Gold production for 201</w:t>
      </w:r>
      <w:r>
        <w:rPr>
          <w:rFonts w:asciiTheme="minorHAnsi" w:eastAsia="Times New Roman" w:hAnsiTheme="minorHAnsi" w:cs="Arial"/>
          <w:color w:val="auto"/>
          <w:szCs w:val="24"/>
          <w:u w:color="FFFFFF" w:themeColor="background1"/>
          <w:lang w:val="en-AU"/>
        </w:rPr>
        <w:t>8</w:t>
      </w:r>
      <w:r w:rsidRPr="00CA0D24">
        <w:rPr>
          <w:rFonts w:asciiTheme="minorHAnsi" w:eastAsia="Times New Roman" w:hAnsiTheme="minorHAnsi" w:cs="Arial"/>
          <w:color w:val="auto"/>
          <w:szCs w:val="24"/>
          <w:u w:color="FFFFFF" w:themeColor="background1"/>
          <w:lang w:val="en-AU"/>
        </w:rPr>
        <w:t>-1</w:t>
      </w:r>
      <w:r>
        <w:rPr>
          <w:rFonts w:asciiTheme="minorHAnsi" w:eastAsia="Times New Roman" w:hAnsiTheme="minorHAnsi" w:cs="Arial"/>
          <w:color w:val="auto"/>
          <w:szCs w:val="24"/>
          <w:u w:color="FFFFFF" w:themeColor="background1"/>
          <w:lang w:val="en-AU"/>
        </w:rPr>
        <w:t>9</w:t>
      </w:r>
      <w:r w:rsidRPr="00CA0D24">
        <w:rPr>
          <w:rFonts w:asciiTheme="minorHAnsi" w:eastAsia="Times New Roman" w:hAnsiTheme="minorHAnsi" w:cs="Arial"/>
          <w:color w:val="auto"/>
          <w:szCs w:val="24"/>
          <w:u w:color="FFFFFF" w:themeColor="background1"/>
          <w:lang w:val="en-AU"/>
        </w:rPr>
        <w:t xml:space="preserve"> was </w:t>
      </w:r>
      <w:r>
        <w:rPr>
          <w:rFonts w:asciiTheme="minorHAnsi" w:eastAsia="Times New Roman" w:hAnsiTheme="minorHAnsi" w:cs="Arial"/>
          <w:color w:val="auto"/>
          <w:szCs w:val="24"/>
          <w:u w:color="FFFFFF" w:themeColor="background1"/>
          <w:lang w:val="en-AU"/>
        </w:rPr>
        <w:t>567,501</w:t>
      </w:r>
      <w:r w:rsidRPr="00CA0D24">
        <w:rPr>
          <w:rFonts w:asciiTheme="minorHAnsi" w:eastAsia="Times New Roman" w:hAnsiTheme="minorHAnsi" w:cs="Arial"/>
          <w:color w:val="auto"/>
          <w:szCs w:val="24"/>
          <w:u w:color="FFFFFF" w:themeColor="background1"/>
          <w:lang w:val="en-AU"/>
        </w:rPr>
        <w:t xml:space="preserve"> ounces, the highest in the last </w:t>
      </w:r>
      <w:r>
        <w:rPr>
          <w:rFonts w:asciiTheme="minorHAnsi" w:eastAsia="Times New Roman" w:hAnsiTheme="minorHAnsi" w:cs="Arial"/>
          <w:color w:val="auto"/>
          <w:szCs w:val="24"/>
          <w:u w:color="FFFFFF" w:themeColor="background1"/>
          <w:lang w:val="en-AU"/>
        </w:rPr>
        <w:t>seven</w:t>
      </w:r>
      <w:r w:rsidRPr="00CA0D24">
        <w:rPr>
          <w:rFonts w:asciiTheme="minorHAnsi" w:eastAsia="Times New Roman" w:hAnsiTheme="minorHAnsi" w:cs="Arial"/>
          <w:color w:val="auto"/>
          <w:szCs w:val="24"/>
          <w:u w:color="FFFFFF" w:themeColor="background1"/>
          <w:lang w:val="en-AU"/>
        </w:rPr>
        <w:t xml:space="preserve"> years.</w:t>
      </w:r>
    </w:p>
    <w:p w14:paraId="3F151911" w14:textId="77777777" w:rsidR="007C37A0" w:rsidRPr="00CA0D24" w:rsidRDefault="007C37A0" w:rsidP="007C37A0">
      <w:pPr>
        <w:spacing w:before="120" w:after="120" w:line="240" w:lineRule="auto"/>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44D83A46" wp14:editId="36406CDE">
            <wp:extent cx="6547449" cy="3200400"/>
            <wp:effectExtent l="0" t="0" r="63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6F80F0" w14:textId="77777777" w:rsidR="007C37A0" w:rsidRPr="00F844D6" w:rsidRDefault="007C37A0" w:rsidP="007C37A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7BB22FE8" w14:textId="77777777" w:rsidR="007C37A0" w:rsidRPr="00CA0D24" w:rsidRDefault="007C37A0" w:rsidP="007C37A0">
      <w:pPr>
        <w:rPr>
          <w:rFonts w:asciiTheme="minorHAnsi" w:hAnsiTheme="minorHAnsi"/>
          <w:color w:val="auto"/>
          <w:lang w:val="en-AU"/>
        </w:rPr>
      </w:pPr>
    </w:p>
    <w:p w14:paraId="36314D30" w14:textId="77777777" w:rsidR="007C37A0" w:rsidRPr="00CA0D24" w:rsidRDefault="007C37A0" w:rsidP="007C37A0">
      <w:pPr>
        <w:rPr>
          <w:rFonts w:asciiTheme="minorHAnsi" w:hAnsiTheme="minorHAnsi"/>
          <w:color w:val="auto"/>
          <w:lang w:val="en-AU"/>
        </w:rPr>
      </w:pPr>
    </w:p>
    <w:p w14:paraId="1C6B01E2" w14:textId="7B2C7B13" w:rsidR="007C37A0" w:rsidRPr="00CA0D24" w:rsidRDefault="007C37A0" w:rsidP="007C37A0">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471C7E">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2.</w:t>
      </w:r>
      <w:r w:rsidR="00541E6E">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 xml:space="preserve"> Coal production (‘000 tonnes) by producer</w:t>
      </w:r>
    </w:p>
    <w:tbl>
      <w:tblPr>
        <w:tblStyle w:val="GridTable4-Accent1"/>
        <w:tblW w:w="5187" w:type="pct"/>
        <w:tblLook w:val="0520" w:firstRow="1" w:lastRow="0" w:firstColumn="0" w:lastColumn="1" w:noHBand="0" w:noVBand="1"/>
        <w:tblCaption w:val="Table of Brown coal production"/>
        <w:tblDescription w:val="Brown coal processing of Maddingley Brown Coal Co, Alcoa, Loy Yang, Yallourn, Hazelwood including their annual totals. Maddingly has declinded from 19 to 0.02 in the last year, averaging around 20 since 2011. The trends have remained consistent for Alcoa (average of 1,00) and Loy Yang (around the 30,000 average). Yallourn dropped from 17,000 to 12,000 in 2012-13 and recovered to 17,000 in 2014-15. Hazelwood has steadily declined from 20,000 to 14,000. The annual total has reduced by around 10,000 units through the 2011-26 combined period."/>
      </w:tblPr>
      <w:tblGrid>
        <w:gridCol w:w="1498"/>
        <w:gridCol w:w="1498"/>
        <w:gridCol w:w="1496"/>
        <w:gridCol w:w="1494"/>
        <w:gridCol w:w="1494"/>
        <w:gridCol w:w="1494"/>
        <w:gridCol w:w="1473"/>
      </w:tblGrid>
      <w:tr w:rsidR="007C37A0" w:rsidRPr="00CA0D24" w14:paraId="2652F3C0" w14:textId="77777777" w:rsidTr="004A7A7C">
        <w:trPr>
          <w:cnfStyle w:val="100000000000" w:firstRow="1" w:lastRow="0" w:firstColumn="0" w:lastColumn="0" w:oddVBand="0" w:evenVBand="0" w:oddHBand="0" w:evenHBand="0" w:firstRowFirstColumn="0" w:firstRowLastColumn="0" w:lastRowFirstColumn="0" w:lastRowLastColumn="0"/>
          <w:trHeight w:val="903"/>
        </w:trPr>
        <w:tc>
          <w:tcPr>
            <w:tcW w:w="717" w:type="pct"/>
            <w:vAlign w:val="center"/>
          </w:tcPr>
          <w:p w14:paraId="5033ED9A" w14:textId="77777777" w:rsidR="007C37A0" w:rsidRPr="00CA0D24" w:rsidRDefault="007C37A0" w:rsidP="004A7A7C">
            <w:pPr>
              <w:spacing w:before="120" w:after="120"/>
              <w:jc w:val="center"/>
              <w:rPr>
                <w:rFonts w:asciiTheme="minorHAnsi" w:eastAsia="Times New Roman" w:hAnsiTheme="minorHAnsi" w:cs="Arial"/>
                <w:b w:val="0"/>
                <w:color w:val="FFFFFF" w:themeColor="background1"/>
                <w:szCs w:val="24"/>
                <w:u w:color="FFFFFF" w:themeColor="background1"/>
                <w:lang w:val="en-AU"/>
              </w:rPr>
            </w:pPr>
            <w:bookmarkStart w:id="12" w:name="_Hlt125448789"/>
            <w:bookmarkEnd w:id="12"/>
            <w:r w:rsidRPr="00CA0D24">
              <w:rPr>
                <w:rFonts w:asciiTheme="minorHAnsi" w:eastAsia="Times New Roman" w:hAnsiTheme="minorHAnsi" w:cs="Arial"/>
                <w:color w:val="FFFFFF" w:themeColor="background1"/>
                <w:szCs w:val="24"/>
                <w:u w:color="FFFFFF" w:themeColor="background1"/>
                <w:lang w:val="en-AU"/>
              </w:rPr>
              <w:t>Year</w:t>
            </w:r>
          </w:p>
        </w:tc>
        <w:tc>
          <w:tcPr>
            <w:tcW w:w="717" w:type="pct"/>
            <w:vAlign w:val="center"/>
          </w:tcPr>
          <w:p w14:paraId="732F171E" w14:textId="77777777" w:rsidR="007C37A0" w:rsidRPr="00CA0D24" w:rsidRDefault="007C37A0" w:rsidP="004A7A7C">
            <w:pPr>
              <w:spacing w:before="120" w:after="120"/>
              <w:jc w:val="center"/>
              <w:rPr>
                <w:rFonts w:asciiTheme="minorHAnsi" w:eastAsia="Times New Roman" w:hAnsiTheme="minorHAnsi" w:cs="Arial"/>
                <w:b w:val="0"/>
                <w:color w:val="FFFFFF" w:themeColor="background1"/>
                <w:szCs w:val="24"/>
                <w:u w:color="FFFFFF" w:themeColor="background1"/>
                <w:lang w:val="en-AU"/>
              </w:rPr>
            </w:pPr>
            <w:proofErr w:type="spellStart"/>
            <w:r w:rsidRPr="00CA0D24">
              <w:rPr>
                <w:rFonts w:asciiTheme="minorHAnsi" w:eastAsia="Times New Roman" w:hAnsiTheme="minorHAnsi" w:cs="Arial"/>
                <w:color w:val="FFFFFF" w:themeColor="background1"/>
                <w:szCs w:val="24"/>
                <w:u w:color="FFFFFF" w:themeColor="background1"/>
                <w:lang w:val="en-AU"/>
              </w:rPr>
              <w:t>Maddingley</w:t>
            </w:r>
            <w:proofErr w:type="spellEnd"/>
            <w:r w:rsidRPr="00CA0D24">
              <w:rPr>
                <w:rFonts w:asciiTheme="minorHAnsi" w:eastAsia="Times New Roman" w:hAnsiTheme="minorHAnsi" w:cs="Arial"/>
                <w:color w:val="FFFFFF" w:themeColor="background1"/>
                <w:szCs w:val="24"/>
                <w:u w:color="FFFFFF" w:themeColor="background1"/>
                <w:lang w:val="en-AU"/>
              </w:rPr>
              <w:t xml:space="preserve"> </w:t>
            </w:r>
            <w:r w:rsidRPr="00CA0D24">
              <w:rPr>
                <w:rFonts w:asciiTheme="minorHAnsi" w:eastAsia="Times New Roman" w:hAnsiTheme="minorHAnsi" w:cs="Arial"/>
                <w:color w:val="FFFFFF" w:themeColor="background1"/>
                <w:szCs w:val="24"/>
                <w:u w:color="FFFFFF" w:themeColor="background1"/>
                <w:lang w:val="en-AU"/>
              </w:rPr>
              <w:br/>
              <w:t xml:space="preserve"> Bacchus Marsh</w:t>
            </w:r>
          </w:p>
        </w:tc>
        <w:tc>
          <w:tcPr>
            <w:tcW w:w="716" w:type="pct"/>
            <w:vAlign w:val="center"/>
          </w:tcPr>
          <w:p w14:paraId="7096C27F" w14:textId="77777777" w:rsidR="007C37A0" w:rsidRPr="00CA0D24" w:rsidRDefault="007C37A0" w:rsidP="004A7A7C">
            <w:pPr>
              <w:spacing w:before="120" w:after="120"/>
              <w:jc w:val="center"/>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Alcoa Anglesea</w:t>
            </w:r>
          </w:p>
        </w:tc>
        <w:tc>
          <w:tcPr>
            <w:tcW w:w="715" w:type="pct"/>
            <w:vAlign w:val="center"/>
          </w:tcPr>
          <w:p w14:paraId="62B071DA" w14:textId="77777777" w:rsidR="007C37A0" w:rsidRPr="00CA0D24" w:rsidRDefault="007C37A0" w:rsidP="004A7A7C">
            <w:pPr>
              <w:spacing w:before="120" w:after="120"/>
              <w:jc w:val="center"/>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Loy Yang</w:t>
            </w:r>
          </w:p>
        </w:tc>
        <w:tc>
          <w:tcPr>
            <w:tcW w:w="715" w:type="pct"/>
            <w:vAlign w:val="center"/>
          </w:tcPr>
          <w:p w14:paraId="260CB1CE" w14:textId="77777777" w:rsidR="007C37A0" w:rsidRPr="00CA0D24" w:rsidRDefault="007C37A0" w:rsidP="004A7A7C">
            <w:pPr>
              <w:spacing w:before="120" w:after="120"/>
              <w:jc w:val="center"/>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Yallourn</w:t>
            </w:r>
          </w:p>
        </w:tc>
        <w:tc>
          <w:tcPr>
            <w:tcW w:w="715" w:type="pct"/>
            <w:vAlign w:val="center"/>
          </w:tcPr>
          <w:p w14:paraId="500DFE1B" w14:textId="77777777" w:rsidR="007C37A0" w:rsidRPr="00CA0D24" w:rsidRDefault="007C37A0" w:rsidP="004A7A7C">
            <w:pPr>
              <w:spacing w:before="120" w:after="120"/>
              <w:jc w:val="center"/>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Hazelwood</w:t>
            </w:r>
          </w:p>
        </w:tc>
        <w:tc>
          <w:tcPr>
            <w:cnfStyle w:val="000100000000" w:firstRow="0" w:lastRow="0" w:firstColumn="0" w:lastColumn="1" w:oddVBand="0" w:evenVBand="0" w:oddHBand="0" w:evenHBand="0" w:firstRowFirstColumn="0" w:firstRowLastColumn="0" w:lastRowFirstColumn="0" w:lastRowLastColumn="0"/>
            <w:tcW w:w="705" w:type="pct"/>
            <w:vAlign w:val="center"/>
          </w:tcPr>
          <w:p w14:paraId="43DA3C95" w14:textId="77777777" w:rsidR="007C37A0" w:rsidRPr="00CA0D24" w:rsidRDefault="007C37A0" w:rsidP="004A7A7C">
            <w:pPr>
              <w:spacing w:before="120" w:after="120"/>
              <w:jc w:val="center"/>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Annual Total</w:t>
            </w:r>
          </w:p>
        </w:tc>
      </w:tr>
      <w:tr w:rsidR="007C37A0" w:rsidRPr="00CA0D24" w14:paraId="143CB840" w14:textId="77777777" w:rsidTr="004A7A7C">
        <w:trPr>
          <w:cnfStyle w:val="000000100000" w:firstRow="0" w:lastRow="0" w:firstColumn="0" w:lastColumn="0" w:oddVBand="0" w:evenVBand="0" w:oddHBand="1" w:evenHBand="0" w:firstRowFirstColumn="0" w:firstRowLastColumn="0" w:lastRowFirstColumn="0" w:lastRowLastColumn="0"/>
          <w:trHeight w:val="315"/>
        </w:trPr>
        <w:tc>
          <w:tcPr>
            <w:tcW w:w="717" w:type="pct"/>
            <w:noWrap/>
          </w:tcPr>
          <w:p w14:paraId="575DDB80" w14:textId="77777777" w:rsidR="007C37A0" w:rsidRPr="00CA0D24" w:rsidRDefault="007C37A0" w:rsidP="004A7A7C">
            <w:pPr>
              <w:spacing w:before="120" w:after="120"/>
              <w:jc w:val="center"/>
              <w:rPr>
                <w:rFonts w:asciiTheme="minorHAnsi" w:eastAsia="Times New Roman" w:hAnsiTheme="minorHAnsi" w:cs="Arial"/>
                <w:b/>
                <w:color w:val="auto"/>
                <w:u w:color="FFFFFF" w:themeColor="background1"/>
                <w:lang w:val="en-AU"/>
              </w:rPr>
            </w:pPr>
            <w:r w:rsidRPr="00CA0D24">
              <w:rPr>
                <w:rFonts w:asciiTheme="minorHAnsi" w:eastAsia="Times New Roman" w:hAnsiTheme="minorHAnsi" w:cs="Arial"/>
                <w:b/>
                <w:color w:val="auto"/>
                <w:u w:color="FFFFFF" w:themeColor="background1"/>
                <w:lang w:val="en-AU"/>
              </w:rPr>
              <w:t>2012-13</w:t>
            </w:r>
          </w:p>
        </w:tc>
        <w:tc>
          <w:tcPr>
            <w:tcW w:w="717" w:type="pct"/>
            <w:noWrap/>
          </w:tcPr>
          <w:p w14:paraId="46BA93AB"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18</w:t>
            </w:r>
          </w:p>
        </w:tc>
        <w:tc>
          <w:tcPr>
            <w:tcW w:w="716" w:type="pct"/>
            <w:noWrap/>
          </w:tcPr>
          <w:p w14:paraId="7EBFDC9C"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913</w:t>
            </w:r>
          </w:p>
        </w:tc>
        <w:tc>
          <w:tcPr>
            <w:tcW w:w="715" w:type="pct"/>
            <w:noWrap/>
          </w:tcPr>
          <w:p w14:paraId="217F568B"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28,921</w:t>
            </w:r>
          </w:p>
        </w:tc>
        <w:tc>
          <w:tcPr>
            <w:tcW w:w="715" w:type="pct"/>
            <w:noWrap/>
          </w:tcPr>
          <w:p w14:paraId="2D27CE5E"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12,885</w:t>
            </w:r>
          </w:p>
        </w:tc>
        <w:tc>
          <w:tcPr>
            <w:tcW w:w="715" w:type="pct"/>
            <w:noWrap/>
          </w:tcPr>
          <w:p w14:paraId="6B24A4A4"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17,118</w:t>
            </w:r>
          </w:p>
        </w:tc>
        <w:tc>
          <w:tcPr>
            <w:cnfStyle w:val="000100000000" w:firstRow="0" w:lastRow="0" w:firstColumn="0" w:lastColumn="1" w:oddVBand="0" w:evenVBand="0" w:oddHBand="0" w:evenHBand="0" w:firstRowFirstColumn="0" w:firstRowLastColumn="0" w:lastRowFirstColumn="0" w:lastRowLastColumn="0"/>
            <w:tcW w:w="705" w:type="pct"/>
            <w:noWrap/>
          </w:tcPr>
          <w:p w14:paraId="77CD2621"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59,854</w:t>
            </w:r>
          </w:p>
        </w:tc>
      </w:tr>
      <w:tr w:rsidR="007C37A0" w:rsidRPr="00CA0D24" w14:paraId="65A321FF" w14:textId="77777777" w:rsidTr="004A7A7C">
        <w:trPr>
          <w:trHeight w:val="315"/>
        </w:trPr>
        <w:tc>
          <w:tcPr>
            <w:tcW w:w="717" w:type="pct"/>
            <w:noWrap/>
          </w:tcPr>
          <w:p w14:paraId="78753741" w14:textId="77777777" w:rsidR="007C37A0" w:rsidRPr="00CA0D24" w:rsidRDefault="007C37A0" w:rsidP="004A7A7C">
            <w:pPr>
              <w:spacing w:before="120" w:after="120"/>
              <w:jc w:val="center"/>
              <w:rPr>
                <w:rFonts w:asciiTheme="minorHAnsi" w:eastAsia="Times New Roman" w:hAnsiTheme="minorHAnsi" w:cs="Arial"/>
                <w:b/>
                <w:color w:val="auto"/>
                <w:u w:color="FFFFFF" w:themeColor="background1"/>
                <w:lang w:val="en-AU"/>
              </w:rPr>
            </w:pPr>
            <w:r w:rsidRPr="00CA0D24">
              <w:rPr>
                <w:rFonts w:asciiTheme="minorHAnsi" w:eastAsia="Times New Roman" w:hAnsiTheme="minorHAnsi" w:cs="Arial"/>
                <w:b/>
                <w:color w:val="auto"/>
                <w:u w:color="FFFFFF" w:themeColor="background1"/>
                <w:lang w:val="en-AU"/>
              </w:rPr>
              <w:t>2013-14</w:t>
            </w:r>
          </w:p>
        </w:tc>
        <w:tc>
          <w:tcPr>
            <w:tcW w:w="717" w:type="pct"/>
            <w:noWrap/>
          </w:tcPr>
          <w:p w14:paraId="43D5A7CF"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19</w:t>
            </w:r>
          </w:p>
        </w:tc>
        <w:tc>
          <w:tcPr>
            <w:tcW w:w="716" w:type="pct"/>
            <w:noWrap/>
          </w:tcPr>
          <w:p w14:paraId="769378F4"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1,034</w:t>
            </w:r>
          </w:p>
        </w:tc>
        <w:tc>
          <w:tcPr>
            <w:tcW w:w="715" w:type="pct"/>
            <w:noWrap/>
          </w:tcPr>
          <w:p w14:paraId="129410CB"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26,967</w:t>
            </w:r>
          </w:p>
        </w:tc>
        <w:tc>
          <w:tcPr>
            <w:tcW w:w="715" w:type="pct"/>
            <w:noWrap/>
          </w:tcPr>
          <w:p w14:paraId="555501CE"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13,494</w:t>
            </w:r>
          </w:p>
        </w:tc>
        <w:tc>
          <w:tcPr>
            <w:tcW w:w="715" w:type="pct"/>
            <w:noWrap/>
          </w:tcPr>
          <w:p w14:paraId="39330F4F"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16,487</w:t>
            </w:r>
          </w:p>
        </w:tc>
        <w:tc>
          <w:tcPr>
            <w:cnfStyle w:val="000100000000" w:firstRow="0" w:lastRow="0" w:firstColumn="0" w:lastColumn="1" w:oddVBand="0" w:evenVBand="0" w:oddHBand="0" w:evenHBand="0" w:firstRowFirstColumn="0" w:firstRowLastColumn="0" w:lastRowFirstColumn="0" w:lastRowLastColumn="0"/>
            <w:tcW w:w="705" w:type="pct"/>
            <w:noWrap/>
          </w:tcPr>
          <w:p w14:paraId="76DF0A82"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58,001</w:t>
            </w:r>
          </w:p>
        </w:tc>
      </w:tr>
      <w:tr w:rsidR="007C37A0" w:rsidRPr="00CA0D24" w14:paraId="5FC2FFD7" w14:textId="77777777" w:rsidTr="004A7A7C">
        <w:trPr>
          <w:cnfStyle w:val="000000100000" w:firstRow="0" w:lastRow="0" w:firstColumn="0" w:lastColumn="0" w:oddVBand="0" w:evenVBand="0" w:oddHBand="1" w:evenHBand="0" w:firstRowFirstColumn="0" w:firstRowLastColumn="0" w:lastRowFirstColumn="0" w:lastRowLastColumn="0"/>
          <w:trHeight w:val="315"/>
        </w:trPr>
        <w:tc>
          <w:tcPr>
            <w:tcW w:w="717" w:type="pct"/>
            <w:noWrap/>
          </w:tcPr>
          <w:p w14:paraId="3E5C2EBF" w14:textId="77777777" w:rsidR="007C37A0" w:rsidRPr="00CA0D24" w:rsidRDefault="007C37A0" w:rsidP="004A7A7C">
            <w:pPr>
              <w:spacing w:before="120" w:after="120"/>
              <w:jc w:val="center"/>
              <w:rPr>
                <w:rFonts w:asciiTheme="minorHAnsi" w:eastAsia="Times New Roman" w:hAnsiTheme="minorHAnsi" w:cs="Arial"/>
                <w:b/>
                <w:color w:val="auto"/>
                <w:u w:color="FFFFFF" w:themeColor="background1"/>
                <w:lang w:val="en-AU"/>
              </w:rPr>
            </w:pPr>
            <w:r w:rsidRPr="00CA0D24">
              <w:rPr>
                <w:rFonts w:asciiTheme="minorHAnsi" w:eastAsia="Times New Roman" w:hAnsiTheme="minorHAnsi" w:cs="Arial"/>
                <w:b/>
                <w:color w:val="auto"/>
                <w:u w:color="FFFFFF" w:themeColor="background1"/>
                <w:lang w:val="en-AU"/>
              </w:rPr>
              <w:t>2014-15</w:t>
            </w:r>
          </w:p>
        </w:tc>
        <w:tc>
          <w:tcPr>
            <w:tcW w:w="717" w:type="pct"/>
            <w:noWrap/>
          </w:tcPr>
          <w:p w14:paraId="717A1992"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19</w:t>
            </w:r>
          </w:p>
        </w:tc>
        <w:tc>
          <w:tcPr>
            <w:tcW w:w="716" w:type="pct"/>
            <w:noWrap/>
          </w:tcPr>
          <w:p w14:paraId="7433DB1D"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w:t>
            </w:r>
          </w:p>
        </w:tc>
        <w:tc>
          <w:tcPr>
            <w:tcW w:w="715" w:type="pct"/>
            <w:noWrap/>
          </w:tcPr>
          <w:p w14:paraId="0469E917"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27,624</w:t>
            </w:r>
          </w:p>
        </w:tc>
        <w:tc>
          <w:tcPr>
            <w:tcW w:w="715" w:type="pct"/>
            <w:noWrap/>
          </w:tcPr>
          <w:p w14:paraId="6E1FCD14"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17,171</w:t>
            </w:r>
          </w:p>
        </w:tc>
        <w:tc>
          <w:tcPr>
            <w:tcW w:w="715" w:type="pct"/>
            <w:noWrap/>
          </w:tcPr>
          <w:p w14:paraId="550B5B2C"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16,144</w:t>
            </w:r>
          </w:p>
        </w:tc>
        <w:tc>
          <w:tcPr>
            <w:cnfStyle w:val="000100000000" w:firstRow="0" w:lastRow="0" w:firstColumn="0" w:lastColumn="1" w:oddVBand="0" w:evenVBand="0" w:oddHBand="0" w:evenHBand="0" w:firstRowFirstColumn="0" w:firstRowLastColumn="0" w:lastRowFirstColumn="0" w:lastRowLastColumn="0"/>
            <w:tcW w:w="705" w:type="pct"/>
            <w:noWrap/>
          </w:tcPr>
          <w:p w14:paraId="2FB577D5"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60,957</w:t>
            </w:r>
          </w:p>
        </w:tc>
      </w:tr>
      <w:tr w:rsidR="007C37A0" w:rsidRPr="00CA0D24" w14:paraId="1184AAA8" w14:textId="77777777" w:rsidTr="004A7A7C">
        <w:trPr>
          <w:trHeight w:val="315"/>
        </w:trPr>
        <w:tc>
          <w:tcPr>
            <w:tcW w:w="717" w:type="pct"/>
            <w:noWrap/>
          </w:tcPr>
          <w:p w14:paraId="56DDD6A9" w14:textId="77777777" w:rsidR="007C37A0" w:rsidRPr="00CA0D24" w:rsidRDefault="007C37A0" w:rsidP="004A7A7C">
            <w:pPr>
              <w:spacing w:before="120" w:after="120"/>
              <w:jc w:val="center"/>
              <w:rPr>
                <w:rFonts w:asciiTheme="minorHAnsi" w:eastAsia="Times New Roman" w:hAnsiTheme="minorHAnsi" w:cs="Arial"/>
                <w:b/>
                <w:color w:val="auto"/>
                <w:u w:color="FFFFFF" w:themeColor="background1"/>
                <w:lang w:val="en-AU"/>
              </w:rPr>
            </w:pPr>
            <w:r w:rsidRPr="00CA0D24">
              <w:rPr>
                <w:rFonts w:asciiTheme="minorHAnsi" w:eastAsia="Times New Roman" w:hAnsiTheme="minorHAnsi" w:cs="Arial"/>
                <w:b/>
                <w:color w:val="auto"/>
                <w:u w:color="FFFFFF" w:themeColor="background1"/>
                <w:lang w:val="en-AU"/>
              </w:rPr>
              <w:t>2015-16</w:t>
            </w:r>
          </w:p>
        </w:tc>
        <w:tc>
          <w:tcPr>
            <w:tcW w:w="717" w:type="pct"/>
            <w:noWrap/>
          </w:tcPr>
          <w:p w14:paraId="1780FF64"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23</w:t>
            </w:r>
          </w:p>
        </w:tc>
        <w:tc>
          <w:tcPr>
            <w:tcW w:w="716" w:type="pct"/>
            <w:noWrap/>
          </w:tcPr>
          <w:p w14:paraId="4AD26BAE"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w:t>
            </w:r>
          </w:p>
        </w:tc>
        <w:tc>
          <w:tcPr>
            <w:tcW w:w="715" w:type="pct"/>
            <w:noWrap/>
          </w:tcPr>
          <w:p w14:paraId="0579CF93"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27,066</w:t>
            </w:r>
          </w:p>
        </w:tc>
        <w:tc>
          <w:tcPr>
            <w:tcW w:w="715" w:type="pct"/>
            <w:noWrap/>
          </w:tcPr>
          <w:p w14:paraId="2D1CFA51"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17,979</w:t>
            </w:r>
          </w:p>
        </w:tc>
        <w:tc>
          <w:tcPr>
            <w:tcW w:w="715" w:type="pct"/>
            <w:noWrap/>
          </w:tcPr>
          <w:p w14:paraId="4BBBCCF1"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14,689</w:t>
            </w:r>
          </w:p>
        </w:tc>
        <w:tc>
          <w:tcPr>
            <w:cnfStyle w:val="000100000000" w:firstRow="0" w:lastRow="0" w:firstColumn="0" w:lastColumn="1" w:oddVBand="0" w:evenVBand="0" w:oddHBand="0" w:evenHBand="0" w:firstRowFirstColumn="0" w:firstRowLastColumn="0" w:lastRowFirstColumn="0" w:lastRowLastColumn="0"/>
            <w:tcW w:w="705" w:type="pct"/>
            <w:noWrap/>
          </w:tcPr>
          <w:p w14:paraId="7EB21961"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59,757</w:t>
            </w:r>
          </w:p>
        </w:tc>
      </w:tr>
      <w:tr w:rsidR="007C37A0" w:rsidRPr="00CA0D24" w14:paraId="35B077FF" w14:textId="77777777" w:rsidTr="004A7A7C">
        <w:trPr>
          <w:cnfStyle w:val="000000100000" w:firstRow="0" w:lastRow="0" w:firstColumn="0" w:lastColumn="0" w:oddVBand="0" w:evenVBand="0" w:oddHBand="1" w:evenHBand="0" w:firstRowFirstColumn="0" w:firstRowLastColumn="0" w:lastRowFirstColumn="0" w:lastRowLastColumn="0"/>
          <w:trHeight w:val="315"/>
        </w:trPr>
        <w:tc>
          <w:tcPr>
            <w:tcW w:w="717" w:type="pct"/>
            <w:noWrap/>
          </w:tcPr>
          <w:p w14:paraId="2993B1CB" w14:textId="77777777" w:rsidR="007C37A0" w:rsidRPr="00CA0D24" w:rsidRDefault="007C37A0" w:rsidP="004A7A7C">
            <w:pPr>
              <w:spacing w:before="120" w:after="120"/>
              <w:jc w:val="center"/>
              <w:rPr>
                <w:rFonts w:asciiTheme="minorHAnsi" w:eastAsia="Times New Roman" w:hAnsiTheme="minorHAnsi" w:cs="Arial"/>
                <w:b/>
                <w:color w:val="auto"/>
                <w:u w:color="FFFFFF" w:themeColor="background1"/>
                <w:lang w:val="en-AU"/>
              </w:rPr>
            </w:pPr>
            <w:r w:rsidRPr="00CA0D24">
              <w:rPr>
                <w:rFonts w:asciiTheme="minorHAnsi" w:eastAsia="Times New Roman" w:hAnsiTheme="minorHAnsi" w:cs="Arial"/>
                <w:b/>
                <w:color w:val="auto"/>
                <w:u w:color="FFFFFF" w:themeColor="background1"/>
                <w:lang w:val="en-AU"/>
              </w:rPr>
              <w:t>2016-17</w:t>
            </w:r>
          </w:p>
        </w:tc>
        <w:tc>
          <w:tcPr>
            <w:tcW w:w="717" w:type="pct"/>
            <w:noWrap/>
          </w:tcPr>
          <w:p w14:paraId="22188C85"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45</w:t>
            </w:r>
          </w:p>
        </w:tc>
        <w:tc>
          <w:tcPr>
            <w:tcW w:w="716" w:type="pct"/>
            <w:noWrap/>
          </w:tcPr>
          <w:p w14:paraId="22D380A4"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w:t>
            </w:r>
          </w:p>
        </w:tc>
        <w:tc>
          <w:tcPr>
            <w:tcW w:w="715" w:type="pct"/>
            <w:noWrap/>
          </w:tcPr>
          <w:p w14:paraId="26FAE181"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27,752</w:t>
            </w:r>
          </w:p>
        </w:tc>
        <w:tc>
          <w:tcPr>
            <w:tcW w:w="715" w:type="pct"/>
            <w:noWrap/>
          </w:tcPr>
          <w:p w14:paraId="01A9E81C"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17,674</w:t>
            </w:r>
          </w:p>
        </w:tc>
        <w:tc>
          <w:tcPr>
            <w:tcW w:w="715" w:type="pct"/>
            <w:noWrap/>
          </w:tcPr>
          <w:p w14:paraId="6E3A3045"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10,624</w:t>
            </w:r>
          </w:p>
        </w:tc>
        <w:tc>
          <w:tcPr>
            <w:cnfStyle w:val="000100000000" w:firstRow="0" w:lastRow="0" w:firstColumn="0" w:lastColumn="1" w:oddVBand="0" w:evenVBand="0" w:oddHBand="0" w:evenHBand="0" w:firstRowFirstColumn="0" w:firstRowLastColumn="0" w:lastRowFirstColumn="0" w:lastRowLastColumn="0"/>
            <w:tcW w:w="705" w:type="pct"/>
            <w:noWrap/>
          </w:tcPr>
          <w:p w14:paraId="495AA673"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56,095</w:t>
            </w:r>
          </w:p>
        </w:tc>
      </w:tr>
      <w:tr w:rsidR="007C37A0" w:rsidRPr="00CA0D24" w14:paraId="2CA8E3CD" w14:textId="77777777" w:rsidTr="004A7A7C">
        <w:trPr>
          <w:trHeight w:val="315"/>
        </w:trPr>
        <w:tc>
          <w:tcPr>
            <w:tcW w:w="717" w:type="pct"/>
            <w:noWrap/>
          </w:tcPr>
          <w:p w14:paraId="4DF852E5" w14:textId="77777777" w:rsidR="007C37A0" w:rsidRPr="00CA0D24" w:rsidRDefault="007C37A0" w:rsidP="004A7A7C">
            <w:pPr>
              <w:spacing w:before="120" w:after="120"/>
              <w:jc w:val="center"/>
              <w:rPr>
                <w:rFonts w:asciiTheme="minorHAnsi" w:eastAsia="Times New Roman" w:hAnsiTheme="minorHAnsi" w:cs="Arial"/>
                <w:b/>
                <w:color w:val="auto"/>
                <w:u w:color="FFFFFF" w:themeColor="background1"/>
                <w:lang w:val="en-AU"/>
              </w:rPr>
            </w:pPr>
            <w:r w:rsidRPr="00CA0D24">
              <w:rPr>
                <w:rFonts w:asciiTheme="minorHAnsi" w:eastAsia="Times New Roman" w:hAnsiTheme="minorHAnsi" w:cs="Arial"/>
                <w:b/>
                <w:color w:val="auto"/>
                <w:u w:color="FFFFFF" w:themeColor="background1"/>
                <w:lang w:val="en-AU"/>
              </w:rPr>
              <w:t>2017-18</w:t>
            </w:r>
          </w:p>
        </w:tc>
        <w:tc>
          <w:tcPr>
            <w:tcW w:w="717" w:type="pct"/>
            <w:noWrap/>
          </w:tcPr>
          <w:p w14:paraId="4A90EC30"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44</w:t>
            </w:r>
          </w:p>
        </w:tc>
        <w:tc>
          <w:tcPr>
            <w:tcW w:w="716" w:type="pct"/>
            <w:noWrap/>
          </w:tcPr>
          <w:p w14:paraId="34C1D4D7"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w:t>
            </w:r>
          </w:p>
        </w:tc>
        <w:tc>
          <w:tcPr>
            <w:tcW w:w="715" w:type="pct"/>
            <w:noWrap/>
          </w:tcPr>
          <w:p w14:paraId="0B0F090F"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29,526</w:t>
            </w:r>
          </w:p>
        </w:tc>
        <w:tc>
          <w:tcPr>
            <w:tcW w:w="715" w:type="pct"/>
            <w:noWrap/>
          </w:tcPr>
          <w:p w14:paraId="5ADB4CD4"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15,491</w:t>
            </w:r>
          </w:p>
        </w:tc>
        <w:tc>
          <w:tcPr>
            <w:tcW w:w="715" w:type="pct"/>
            <w:noWrap/>
          </w:tcPr>
          <w:p w14:paraId="2A1F4CB0"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705" w:type="pct"/>
            <w:noWrap/>
          </w:tcPr>
          <w:p w14:paraId="0DCDD674"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45,062</w:t>
            </w:r>
          </w:p>
        </w:tc>
      </w:tr>
      <w:tr w:rsidR="007C37A0" w:rsidRPr="00CA0D24" w14:paraId="39150F20" w14:textId="77777777" w:rsidTr="004A7A7C">
        <w:trPr>
          <w:cnfStyle w:val="000000100000" w:firstRow="0" w:lastRow="0" w:firstColumn="0" w:lastColumn="0" w:oddVBand="0" w:evenVBand="0" w:oddHBand="1" w:evenHBand="0" w:firstRowFirstColumn="0" w:firstRowLastColumn="0" w:lastRowFirstColumn="0" w:lastRowLastColumn="0"/>
          <w:trHeight w:val="315"/>
        </w:trPr>
        <w:tc>
          <w:tcPr>
            <w:tcW w:w="717" w:type="pct"/>
            <w:noWrap/>
          </w:tcPr>
          <w:p w14:paraId="66380A22" w14:textId="77777777" w:rsidR="007C37A0" w:rsidRPr="00CA0D24" w:rsidRDefault="007C37A0" w:rsidP="004A7A7C">
            <w:pPr>
              <w:spacing w:before="120" w:after="120"/>
              <w:jc w:val="center"/>
              <w:rPr>
                <w:rFonts w:asciiTheme="minorHAnsi" w:eastAsia="Times New Roman" w:hAnsiTheme="minorHAnsi" w:cs="Arial"/>
                <w:b/>
                <w:color w:val="auto"/>
                <w:u w:color="FFFFFF" w:themeColor="background1"/>
                <w:lang w:val="en-AU"/>
              </w:rPr>
            </w:pPr>
            <w:r>
              <w:rPr>
                <w:rFonts w:asciiTheme="minorHAnsi" w:eastAsia="Times New Roman" w:hAnsiTheme="minorHAnsi" w:cs="Arial"/>
                <w:b/>
                <w:color w:val="auto"/>
                <w:u w:color="FFFFFF" w:themeColor="background1"/>
                <w:lang w:val="en-AU"/>
              </w:rPr>
              <w:t>2018-19</w:t>
            </w:r>
          </w:p>
        </w:tc>
        <w:tc>
          <w:tcPr>
            <w:tcW w:w="717" w:type="pct"/>
            <w:noWrap/>
          </w:tcPr>
          <w:p w14:paraId="0EE9B251"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54</w:t>
            </w:r>
          </w:p>
        </w:tc>
        <w:tc>
          <w:tcPr>
            <w:tcW w:w="716" w:type="pct"/>
            <w:noWrap/>
          </w:tcPr>
          <w:p w14:paraId="366A797C"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w:t>
            </w:r>
          </w:p>
        </w:tc>
        <w:tc>
          <w:tcPr>
            <w:tcW w:w="715" w:type="pct"/>
            <w:noWrap/>
          </w:tcPr>
          <w:p w14:paraId="2DC35C65"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27,033</w:t>
            </w:r>
          </w:p>
        </w:tc>
        <w:tc>
          <w:tcPr>
            <w:tcW w:w="715" w:type="pct"/>
            <w:noWrap/>
          </w:tcPr>
          <w:p w14:paraId="3ABC5A12"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15,169</w:t>
            </w:r>
          </w:p>
        </w:tc>
        <w:tc>
          <w:tcPr>
            <w:tcW w:w="715" w:type="pct"/>
            <w:noWrap/>
          </w:tcPr>
          <w:p w14:paraId="66D83409"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705" w:type="pct"/>
            <w:noWrap/>
          </w:tcPr>
          <w:p w14:paraId="0F5132C3" w14:textId="77777777" w:rsidR="007C37A0" w:rsidRPr="00CA0D24" w:rsidRDefault="007C37A0" w:rsidP="004A7A7C">
            <w:pPr>
              <w:spacing w:before="120" w:after="120"/>
              <w:jc w:val="center"/>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42,256</w:t>
            </w:r>
          </w:p>
        </w:tc>
      </w:tr>
    </w:tbl>
    <w:p w14:paraId="77F1FF83" w14:textId="77777777" w:rsidR="007C37A0" w:rsidRPr="00F844D6" w:rsidRDefault="007C37A0" w:rsidP="007C37A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 statutory returns under the MRSDA.</w:t>
      </w:r>
    </w:p>
    <w:p w14:paraId="19E429F8" w14:textId="77777777" w:rsidR="007C37A0" w:rsidRPr="00CA0D24" w:rsidRDefault="007C37A0" w:rsidP="007C37A0">
      <w:pPr>
        <w:spacing w:before="120" w:after="120"/>
        <w:rPr>
          <w:rFonts w:asciiTheme="minorHAnsi" w:eastAsia="Times New Roman" w:hAnsiTheme="minorHAnsi" w:cs="Arial"/>
          <w:color w:val="auto"/>
          <w:sz w:val="16"/>
          <w:szCs w:val="16"/>
          <w:u w:color="FFFFFF" w:themeColor="background1"/>
          <w:lang w:val="en-AU"/>
        </w:rPr>
      </w:pPr>
    </w:p>
    <w:p w14:paraId="612ADFCA" w14:textId="77777777" w:rsidR="007C37A0" w:rsidRPr="00CA0D24" w:rsidRDefault="007C37A0" w:rsidP="007C37A0">
      <w:pPr>
        <w:spacing w:before="120" w:after="120"/>
        <w:rPr>
          <w:rFonts w:asciiTheme="minorHAnsi" w:eastAsia="Times New Roman" w:hAnsiTheme="minorHAnsi" w:cs="Arial"/>
          <w:color w:val="auto"/>
          <w:sz w:val="16"/>
          <w:szCs w:val="16"/>
          <w:u w:color="FFFFFF" w:themeColor="background1"/>
          <w:lang w:val="en-AU"/>
        </w:rPr>
      </w:pPr>
      <w:r w:rsidRPr="00CA0D24">
        <w:rPr>
          <w:rFonts w:asciiTheme="minorHAnsi" w:eastAsia="Times New Roman" w:hAnsiTheme="minorHAnsi" w:cs="Arial"/>
          <w:color w:val="auto"/>
          <w:sz w:val="16"/>
          <w:szCs w:val="16"/>
          <w:u w:color="FFFFFF" w:themeColor="background1"/>
          <w:lang w:val="en-AU"/>
        </w:rPr>
        <w:br w:type="page"/>
      </w:r>
    </w:p>
    <w:p w14:paraId="5CA1D415" w14:textId="7093D90D" w:rsidR="00775B32" w:rsidRPr="00CA0D24" w:rsidRDefault="007C3A8F" w:rsidP="00BB6F8A">
      <w:pPr>
        <w:pStyle w:val="Heading2"/>
        <w:rPr>
          <w:rFonts w:asciiTheme="minorHAnsi" w:hAnsiTheme="minorHAnsi"/>
          <w:color w:val="auto"/>
          <w:lang w:val="en-AU"/>
        </w:rPr>
      </w:pPr>
      <w:bookmarkStart w:id="13" w:name="_Toc32222701"/>
      <w:r w:rsidRPr="00CA0D24">
        <w:rPr>
          <w:rFonts w:asciiTheme="minorHAnsi" w:hAnsiTheme="minorHAnsi"/>
          <w:color w:val="auto"/>
          <w:lang w:val="en-AU"/>
        </w:rPr>
        <w:lastRenderedPageBreak/>
        <w:t xml:space="preserve">Mineral </w:t>
      </w:r>
      <w:r w:rsidR="00F80009" w:rsidRPr="00CA0D24">
        <w:rPr>
          <w:rFonts w:asciiTheme="minorHAnsi" w:hAnsiTheme="minorHAnsi"/>
          <w:color w:val="auto"/>
          <w:lang w:val="en-AU"/>
        </w:rPr>
        <w:t>t</w:t>
      </w:r>
      <w:r w:rsidRPr="00CA0D24">
        <w:rPr>
          <w:rFonts w:asciiTheme="minorHAnsi" w:hAnsiTheme="minorHAnsi"/>
          <w:color w:val="auto"/>
          <w:lang w:val="en-AU"/>
        </w:rPr>
        <w:t>enements</w:t>
      </w:r>
      <w:bookmarkEnd w:id="13"/>
    </w:p>
    <w:p w14:paraId="47521A3F" w14:textId="2A446FCD" w:rsidR="008429E1" w:rsidRPr="00CA0D24" w:rsidRDefault="008429E1" w:rsidP="00305A39">
      <w:pPr>
        <w:spacing w:before="240" w:after="12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541E6E">
        <w:rPr>
          <w:rFonts w:asciiTheme="minorHAnsi" w:hAnsiTheme="minorHAnsi" w:cs="Arial"/>
          <w:b/>
          <w:color w:val="auto"/>
          <w:u w:color="FFFFFF" w:themeColor="background1"/>
          <w:lang w:val="en-AU"/>
        </w:rPr>
        <w:t>3.3</w:t>
      </w:r>
      <w:r w:rsidRPr="00CA0D24">
        <w:rPr>
          <w:rFonts w:asciiTheme="minorHAnsi" w:hAnsiTheme="minorHAnsi" w:cs="Arial"/>
          <w:b/>
          <w:color w:val="auto"/>
          <w:u w:color="FFFFFF" w:themeColor="background1"/>
          <w:lang w:val="en-AU"/>
        </w:rPr>
        <w:t xml:space="preserve">.1 </w:t>
      </w:r>
      <w:r w:rsidR="0024059F">
        <w:rPr>
          <w:rFonts w:asciiTheme="minorHAnsi" w:hAnsiTheme="minorHAnsi" w:cs="Arial"/>
          <w:b/>
          <w:color w:val="auto"/>
          <w:u w:color="FFFFFF" w:themeColor="background1"/>
          <w:lang w:val="en-AU"/>
        </w:rPr>
        <w:t xml:space="preserve">Number of </w:t>
      </w:r>
      <w:r w:rsidR="0084042C">
        <w:rPr>
          <w:rFonts w:asciiTheme="minorHAnsi" w:hAnsiTheme="minorHAnsi" w:cs="Arial"/>
          <w:b/>
          <w:color w:val="auto"/>
          <w:u w:color="FFFFFF" w:themeColor="background1"/>
          <w:lang w:val="en-AU"/>
        </w:rPr>
        <w:t xml:space="preserve">current </w:t>
      </w:r>
      <w:r w:rsidR="0024059F">
        <w:rPr>
          <w:rFonts w:asciiTheme="minorHAnsi" w:hAnsiTheme="minorHAnsi" w:cs="Arial"/>
          <w:b/>
          <w:color w:val="auto"/>
          <w:u w:color="FFFFFF" w:themeColor="background1"/>
          <w:lang w:val="en-AU"/>
        </w:rPr>
        <w:t>l</w:t>
      </w:r>
      <w:r w:rsidRPr="00CA0D24">
        <w:rPr>
          <w:rFonts w:asciiTheme="minorHAnsi" w:hAnsiTheme="minorHAnsi" w:cs="Arial"/>
          <w:b/>
          <w:color w:val="auto"/>
          <w:u w:color="FFFFFF" w:themeColor="background1"/>
          <w:lang w:val="en-AU"/>
        </w:rPr>
        <w:t xml:space="preserve">icences </w:t>
      </w:r>
      <w:r w:rsidR="0084042C">
        <w:rPr>
          <w:rFonts w:asciiTheme="minorHAnsi" w:hAnsiTheme="minorHAnsi" w:cs="Arial"/>
          <w:b/>
          <w:color w:val="auto"/>
          <w:u w:color="FFFFFF" w:themeColor="background1"/>
          <w:lang w:val="en-AU"/>
        </w:rPr>
        <w:t>by financial year</w:t>
      </w:r>
      <w:r w:rsidRPr="00CA0D24">
        <w:rPr>
          <w:rFonts w:asciiTheme="minorHAnsi" w:hAnsiTheme="minorHAnsi" w:cs="Arial"/>
          <w:b/>
          <w:color w:val="auto"/>
          <w:u w:color="FFFFFF" w:themeColor="background1"/>
          <w:lang w:val="en-AU"/>
        </w:rPr>
        <w:t xml:space="preserve"> </w:t>
      </w:r>
    </w:p>
    <w:tbl>
      <w:tblPr>
        <w:tblStyle w:val="GridTable4-Accent1"/>
        <w:tblW w:w="10157" w:type="dxa"/>
        <w:tblLayout w:type="fixed"/>
        <w:tblLook w:val="04A0" w:firstRow="1" w:lastRow="0" w:firstColumn="1" w:lastColumn="0" w:noHBand="0" w:noVBand="1"/>
        <w:tblCaption w:val="Current licences at 30 June 2016"/>
        <w:tblDescription w:val="Licence types against annual number between 2012-16."/>
      </w:tblPr>
      <w:tblGrid>
        <w:gridCol w:w="2116"/>
        <w:gridCol w:w="1149"/>
        <w:gridCol w:w="1148"/>
        <w:gridCol w:w="1149"/>
        <w:gridCol w:w="1148"/>
        <w:gridCol w:w="1149"/>
        <w:gridCol w:w="1149"/>
        <w:gridCol w:w="1149"/>
      </w:tblGrid>
      <w:tr w:rsidR="00251099" w:rsidRPr="00CA0D24" w14:paraId="5E17A120" w14:textId="48F6AB8C" w:rsidTr="00246F12">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3EE9CDB" w14:textId="0C6D3EC4" w:rsidR="00F13A0C" w:rsidRPr="00070029" w:rsidRDefault="00F13A0C" w:rsidP="00246F12">
            <w:pPr>
              <w:pStyle w:val="BodyText"/>
              <w:spacing w:before="0" w:after="0"/>
              <w:jc w:val="center"/>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Licence Type</w:t>
            </w:r>
          </w:p>
        </w:tc>
        <w:tc>
          <w:tcPr>
            <w:tcW w:w="0" w:type="dxa"/>
            <w:vAlign w:val="center"/>
            <w:hideMark/>
          </w:tcPr>
          <w:p w14:paraId="23AE2BD8" w14:textId="44DB6B1B" w:rsidR="00F13A0C" w:rsidRPr="00070029" w:rsidRDefault="00F13A0C" w:rsidP="00246F1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2012-13</w:t>
            </w:r>
          </w:p>
        </w:tc>
        <w:tc>
          <w:tcPr>
            <w:tcW w:w="0" w:type="dxa"/>
            <w:vAlign w:val="center"/>
            <w:hideMark/>
          </w:tcPr>
          <w:p w14:paraId="6BD4BEA7" w14:textId="0EC11DDB" w:rsidR="00F13A0C" w:rsidRPr="00070029" w:rsidRDefault="00F13A0C" w:rsidP="00246F1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2013-14</w:t>
            </w:r>
          </w:p>
        </w:tc>
        <w:tc>
          <w:tcPr>
            <w:tcW w:w="0" w:type="dxa"/>
            <w:vAlign w:val="center"/>
          </w:tcPr>
          <w:p w14:paraId="5BA30DEB" w14:textId="3A27873D" w:rsidR="00F13A0C" w:rsidRPr="00070029" w:rsidRDefault="00F13A0C" w:rsidP="00246F1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2014-15</w:t>
            </w:r>
          </w:p>
        </w:tc>
        <w:tc>
          <w:tcPr>
            <w:tcW w:w="0" w:type="dxa"/>
            <w:vAlign w:val="center"/>
          </w:tcPr>
          <w:p w14:paraId="1959D6F3" w14:textId="2259124E" w:rsidR="00F13A0C" w:rsidRPr="00070029" w:rsidRDefault="00F13A0C" w:rsidP="00246F1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2015-16</w:t>
            </w:r>
          </w:p>
        </w:tc>
        <w:tc>
          <w:tcPr>
            <w:tcW w:w="0" w:type="dxa"/>
            <w:vAlign w:val="center"/>
          </w:tcPr>
          <w:p w14:paraId="2697F54E" w14:textId="21F05655" w:rsidR="00F13A0C" w:rsidRPr="00070029" w:rsidRDefault="00F13A0C" w:rsidP="00246F1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2016-17</w:t>
            </w:r>
          </w:p>
        </w:tc>
        <w:tc>
          <w:tcPr>
            <w:tcW w:w="0" w:type="dxa"/>
            <w:vAlign w:val="center"/>
          </w:tcPr>
          <w:p w14:paraId="2EAA80B0" w14:textId="7F4B09FC" w:rsidR="00F13A0C" w:rsidRPr="00070029" w:rsidRDefault="00F13A0C" w:rsidP="00246F1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2017-18</w:t>
            </w:r>
          </w:p>
        </w:tc>
        <w:tc>
          <w:tcPr>
            <w:tcW w:w="0" w:type="dxa"/>
            <w:vAlign w:val="center"/>
          </w:tcPr>
          <w:p w14:paraId="3A1FE3E4" w14:textId="5E4B882D" w:rsidR="00F13A0C" w:rsidRPr="00070029" w:rsidRDefault="00F13A0C" w:rsidP="00246F1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2018-19</w:t>
            </w:r>
          </w:p>
        </w:tc>
      </w:tr>
      <w:tr w:rsidR="00251099" w:rsidRPr="00CA0D24" w14:paraId="3D16F942" w14:textId="747666FC" w:rsidTr="00246F1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B8D2383" w14:textId="77777777" w:rsidR="00F13A0C" w:rsidRPr="00FE47D8" w:rsidRDefault="00F13A0C" w:rsidP="00246F12">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Exploration Licences</w:t>
            </w:r>
          </w:p>
        </w:tc>
        <w:tc>
          <w:tcPr>
            <w:tcW w:w="0" w:type="dxa"/>
            <w:vAlign w:val="center"/>
            <w:hideMark/>
          </w:tcPr>
          <w:p w14:paraId="6BB941C6"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311</w:t>
            </w:r>
          </w:p>
        </w:tc>
        <w:tc>
          <w:tcPr>
            <w:tcW w:w="0" w:type="dxa"/>
            <w:vAlign w:val="center"/>
            <w:hideMark/>
          </w:tcPr>
          <w:p w14:paraId="3D1D42C4"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271</w:t>
            </w:r>
          </w:p>
        </w:tc>
        <w:tc>
          <w:tcPr>
            <w:tcW w:w="0" w:type="dxa"/>
            <w:vAlign w:val="center"/>
          </w:tcPr>
          <w:p w14:paraId="2697258F"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247</w:t>
            </w:r>
          </w:p>
        </w:tc>
        <w:tc>
          <w:tcPr>
            <w:tcW w:w="0" w:type="dxa"/>
            <w:vAlign w:val="center"/>
          </w:tcPr>
          <w:p w14:paraId="0F8895F3"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211</w:t>
            </w:r>
          </w:p>
        </w:tc>
        <w:tc>
          <w:tcPr>
            <w:tcW w:w="0" w:type="dxa"/>
            <w:vAlign w:val="center"/>
          </w:tcPr>
          <w:p w14:paraId="05ED4B32"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180</w:t>
            </w:r>
          </w:p>
        </w:tc>
        <w:tc>
          <w:tcPr>
            <w:tcW w:w="0" w:type="dxa"/>
            <w:vAlign w:val="center"/>
          </w:tcPr>
          <w:p w14:paraId="7B6A6E50"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200</w:t>
            </w:r>
          </w:p>
        </w:tc>
        <w:tc>
          <w:tcPr>
            <w:tcW w:w="0" w:type="dxa"/>
            <w:vAlign w:val="center"/>
          </w:tcPr>
          <w:p w14:paraId="7D59C47C" w14:textId="64413302"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212</w:t>
            </w:r>
          </w:p>
        </w:tc>
      </w:tr>
      <w:tr w:rsidR="00251099" w:rsidRPr="00CA0D24" w14:paraId="7ABC48B5" w14:textId="77D3BB76" w:rsidTr="00251099">
        <w:trPr>
          <w:trHeight w:val="441"/>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35653F1B" w14:textId="77777777" w:rsidR="00F13A0C" w:rsidRPr="00FE47D8" w:rsidRDefault="00F13A0C" w:rsidP="00246F12">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Mining Licences</w:t>
            </w:r>
          </w:p>
        </w:tc>
        <w:tc>
          <w:tcPr>
            <w:tcW w:w="1149" w:type="dxa"/>
            <w:vAlign w:val="center"/>
            <w:hideMark/>
          </w:tcPr>
          <w:p w14:paraId="1CD8960B"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212</w:t>
            </w:r>
          </w:p>
        </w:tc>
        <w:tc>
          <w:tcPr>
            <w:tcW w:w="1148" w:type="dxa"/>
            <w:vAlign w:val="center"/>
            <w:hideMark/>
          </w:tcPr>
          <w:p w14:paraId="3C00E2F0"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191</w:t>
            </w:r>
          </w:p>
        </w:tc>
        <w:tc>
          <w:tcPr>
            <w:tcW w:w="1149" w:type="dxa"/>
            <w:vAlign w:val="center"/>
          </w:tcPr>
          <w:p w14:paraId="090EDAD8"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171</w:t>
            </w:r>
          </w:p>
        </w:tc>
        <w:tc>
          <w:tcPr>
            <w:tcW w:w="1148" w:type="dxa"/>
            <w:vAlign w:val="center"/>
          </w:tcPr>
          <w:p w14:paraId="19EE5927"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170</w:t>
            </w:r>
          </w:p>
        </w:tc>
        <w:tc>
          <w:tcPr>
            <w:tcW w:w="1149" w:type="dxa"/>
            <w:vAlign w:val="center"/>
          </w:tcPr>
          <w:p w14:paraId="67DEE7FC"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162</w:t>
            </w:r>
          </w:p>
        </w:tc>
        <w:tc>
          <w:tcPr>
            <w:tcW w:w="1149" w:type="dxa"/>
            <w:vAlign w:val="center"/>
          </w:tcPr>
          <w:p w14:paraId="6D769EF0"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156</w:t>
            </w:r>
          </w:p>
        </w:tc>
        <w:tc>
          <w:tcPr>
            <w:tcW w:w="1149" w:type="dxa"/>
            <w:vAlign w:val="center"/>
          </w:tcPr>
          <w:p w14:paraId="10CB85CC" w14:textId="4BBB4A73"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145</w:t>
            </w:r>
          </w:p>
        </w:tc>
      </w:tr>
      <w:tr w:rsidR="00251099" w:rsidRPr="00CA0D24" w14:paraId="732DB44A" w14:textId="6AD8942F" w:rsidTr="00246F1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43E3AC5" w14:textId="77777777" w:rsidR="00F13A0C" w:rsidRPr="00FE47D8" w:rsidRDefault="00F13A0C" w:rsidP="00246F12">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Prospecting Licences</w:t>
            </w:r>
          </w:p>
        </w:tc>
        <w:tc>
          <w:tcPr>
            <w:tcW w:w="0" w:type="dxa"/>
            <w:vAlign w:val="center"/>
            <w:hideMark/>
          </w:tcPr>
          <w:p w14:paraId="6E400059"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13</w:t>
            </w:r>
          </w:p>
        </w:tc>
        <w:tc>
          <w:tcPr>
            <w:tcW w:w="0" w:type="dxa"/>
            <w:vAlign w:val="center"/>
            <w:hideMark/>
          </w:tcPr>
          <w:p w14:paraId="285A5198"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31</w:t>
            </w:r>
          </w:p>
        </w:tc>
        <w:tc>
          <w:tcPr>
            <w:tcW w:w="0" w:type="dxa"/>
            <w:vAlign w:val="center"/>
          </w:tcPr>
          <w:p w14:paraId="2BF8F6FB"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41</w:t>
            </w:r>
          </w:p>
        </w:tc>
        <w:tc>
          <w:tcPr>
            <w:tcW w:w="0" w:type="dxa"/>
            <w:vAlign w:val="center"/>
          </w:tcPr>
          <w:p w14:paraId="0927CEF5"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51</w:t>
            </w:r>
          </w:p>
        </w:tc>
        <w:tc>
          <w:tcPr>
            <w:tcW w:w="0" w:type="dxa"/>
            <w:vAlign w:val="center"/>
          </w:tcPr>
          <w:p w14:paraId="573B4353"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54</w:t>
            </w:r>
          </w:p>
        </w:tc>
        <w:tc>
          <w:tcPr>
            <w:tcW w:w="0" w:type="dxa"/>
            <w:vAlign w:val="center"/>
          </w:tcPr>
          <w:p w14:paraId="1792BB72"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59</w:t>
            </w:r>
          </w:p>
        </w:tc>
        <w:tc>
          <w:tcPr>
            <w:tcW w:w="0" w:type="dxa"/>
            <w:vAlign w:val="center"/>
          </w:tcPr>
          <w:p w14:paraId="11B9CE4E" w14:textId="2E4D7CC9"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55</w:t>
            </w:r>
          </w:p>
        </w:tc>
      </w:tr>
      <w:tr w:rsidR="00251099" w:rsidRPr="00CA0D24" w14:paraId="1E0F2F6B" w14:textId="202C4A4C" w:rsidTr="00251099">
        <w:trPr>
          <w:trHeight w:val="461"/>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3B6A7DB5" w14:textId="77777777" w:rsidR="00F13A0C" w:rsidRPr="00FE47D8" w:rsidRDefault="00F13A0C" w:rsidP="00246F12">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Retention Licences</w:t>
            </w:r>
          </w:p>
        </w:tc>
        <w:tc>
          <w:tcPr>
            <w:tcW w:w="1149" w:type="dxa"/>
            <w:vAlign w:val="center"/>
            <w:hideMark/>
          </w:tcPr>
          <w:p w14:paraId="705EA90F"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w:t>
            </w:r>
          </w:p>
        </w:tc>
        <w:tc>
          <w:tcPr>
            <w:tcW w:w="1148" w:type="dxa"/>
            <w:vAlign w:val="center"/>
            <w:hideMark/>
          </w:tcPr>
          <w:p w14:paraId="7A889E0E"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w:t>
            </w:r>
          </w:p>
        </w:tc>
        <w:tc>
          <w:tcPr>
            <w:tcW w:w="1149" w:type="dxa"/>
            <w:vAlign w:val="center"/>
          </w:tcPr>
          <w:p w14:paraId="662477CB"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8</w:t>
            </w:r>
          </w:p>
        </w:tc>
        <w:tc>
          <w:tcPr>
            <w:tcW w:w="1148" w:type="dxa"/>
            <w:vAlign w:val="center"/>
          </w:tcPr>
          <w:p w14:paraId="20149890"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11</w:t>
            </w:r>
          </w:p>
        </w:tc>
        <w:tc>
          <w:tcPr>
            <w:tcW w:w="1149" w:type="dxa"/>
            <w:vAlign w:val="center"/>
          </w:tcPr>
          <w:p w14:paraId="512DA2C7"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15</w:t>
            </w:r>
          </w:p>
        </w:tc>
        <w:tc>
          <w:tcPr>
            <w:tcW w:w="1149" w:type="dxa"/>
            <w:vAlign w:val="center"/>
          </w:tcPr>
          <w:p w14:paraId="5ECA9DA8" w14:textId="77777777"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20</w:t>
            </w:r>
          </w:p>
        </w:tc>
        <w:tc>
          <w:tcPr>
            <w:tcW w:w="1149" w:type="dxa"/>
            <w:vAlign w:val="center"/>
          </w:tcPr>
          <w:p w14:paraId="5E2B15C8" w14:textId="047E5ABD" w:rsidR="00F13A0C" w:rsidRPr="00FE47D8" w:rsidRDefault="00F13A0C" w:rsidP="00246F1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w:t>
            </w:r>
          </w:p>
        </w:tc>
      </w:tr>
      <w:tr w:rsidR="00581C08" w:rsidRPr="00CA0D24" w14:paraId="057E10EB" w14:textId="35EF8122" w:rsidTr="00246F1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79AD93D" w14:textId="267CAD46" w:rsidR="00F13A0C" w:rsidRPr="00FE47D8" w:rsidRDefault="00F13A0C" w:rsidP="00246F12">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Total</w:t>
            </w:r>
          </w:p>
        </w:tc>
        <w:tc>
          <w:tcPr>
            <w:tcW w:w="0" w:type="dxa"/>
            <w:vAlign w:val="center"/>
            <w:hideMark/>
          </w:tcPr>
          <w:p w14:paraId="262BA852"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537</w:t>
            </w:r>
          </w:p>
        </w:tc>
        <w:tc>
          <w:tcPr>
            <w:tcW w:w="0" w:type="dxa"/>
            <w:vAlign w:val="center"/>
            <w:hideMark/>
          </w:tcPr>
          <w:p w14:paraId="73E52B1A"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494</w:t>
            </w:r>
          </w:p>
        </w:tc>
        <w:tc>
          <w:tcPr>
            <w:tcW w:w="0" w:type="dxa"/>
            <w:vAlign w:val="center"/>
          </w:tcPr>
          <w:p w14:paraId="39B37211"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467</w:t>
            </w:r>
          </w:p>
        </w:tc>
        <w:tc>
          <w:tcPr>
            <w:tcW w:w="0" w:type="dxa"/>
            <w:vAlign w:val="center"/>
          </w:tcPr>
          <w:p w14:paraId="342BC620"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443</w:t>
            </w:r>
          </w:p>
        </w:tc>
        <w:tc>
          <w:tcPr>
            <w:tcW w:w="0" w:type="dxa"/>
            <w:vAlign w:val="center"/>
          </w:tcPr>
          <w:p w14:paraId="0E5C8C33"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411</w:t>
            </w:r>
          </w:p>
        </w:tc>
        <w:tc>
          <w:tcPr>
            <w:tcW w:w="0" w:type="dxa"/>
            <w:vAlign w:val="center"/>
          </w:tcPr>
          <w:p w14:paraId="0F7B3A73" w14:textId="77777777"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435</w:t>
            </w:r>
          </w:p>
        </w:tc>
        <w:tc>
          <w:tcPr>
            <w:tcW w:w="0" w:type="dxa"/>
            <w:vAlign w:val="center"/>
          </w:tcPr>
          <w:p w14:paraId="4039C946" w14:textId="28D7072E" w:rsidR="00F13A0C" w:rsidRPr="00FE47D8" w:rsidRDefault="00F13A0C" w:rsidP="00246F12">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433</w:t>
            </w:r>
          </w:p>
        </w:tc>
      </w:tr>
    </w:tbl>
    <w:p w14:paraId="44BCF8B3" w14:textId="77777777" w:rsidR="00577B14" w:rsidRPr="00F844D6" w:rsidRDefault="00577B14" w:rsidP="00577B14">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69C3E301" w14:textId="77777777" w:rsidR="00536A60" w:rsidRPr="00CA0D24" w:rsidRDefault="00536A60" w:rsidP="008429E1">
      <w:pPr>
        <w:spacing w:after="0" w:line="240" w:lineRule="auto"/>
        <w:jc w:val="both"/>
        <w:rPr>
          <w:rFonts w:asciiTheme="minorHAnsi" w:eastAsia="Times New Roman" w:hAnsiTheme="minorHAnsi" w:cs="Arial"/>
          <w:b/>
          <w:color w:val="auto"/>
          <w:szCs w:val="24"/>
          <w:u w:color="FFFFFF" w:themeColor="background1"/>
          <w:lang w:val="en-AU"/>
        </w:rPr>
      </w:pPr>
    </w:p>
    <w:p w14:paraId="1AE88631" w14:textId="77777777" w:rsidR="002E4323" w:rsidRPr="00CA0D24" w:rsidRDefault="002E4323" w:rsidP="008429E1">
      <w:pPr>
        <w:spacing w:after="0" w:line="240" w:lineRule="auto"/>
        <w:jc w:val="both"/>
        <w:rPr>
          <w:rFonts w:asciiTheme="minorHAnsi" w:eastAsia="Times New Roman" w:hAnsiTheme="minorHAnsi" w:cs="Arial"/>
          <w:b/>
          <w:color w:val="auto"/>
          <w:szCs w:val="24"/>
          <w:u w:color="FFFFFF" w:themeColor="background1"/>
          <w:lang w:val="en-AU"/>
        </w:rPr>
      </w:pPr>
    </w:p>
    <w:p w14:paraId="6570BDB2" w14:textId="00E3CCD7" w:rsidR="008429E1" w:rsidRPr="00CA0D24" w:rsidRDefault="004B377A" w:rsidP="00305A39">
      <w:pPr>
        <w:spacing w:before="240" w:after="120" w:line="240" w:lineRule="auto"/>
        <w:jc w:val="both"/>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541E6E">
        <w:rPr>
          <w:rFonts w:asciiTheme="minorHAnsi" w:eastAsia="Times New Roman" w:hAnsiTheme="minorHAnsi" w:cs="Arial"/>
          <w:b/>
          <w:color w:val="auto"/>
          <w:szCs w:val="24"/>
          <w:u w:color="FFFFFF" w:themeColor="background1"/>
          <w:lang w:val="en-AU"/>
        </w:rPr>
        <w:t>3.3</w:t>
      </w:r>
      <w:r w:rsidR="008429E1" w:rsidRPr="00CA0D24">
        <w:rPr>
          <w:rFonts w:asciiTheme="minorHAnsi" w:eastAsia="Times New Roman" w:hAnsiTheme="minorHAnsi" w:cs="Arial"/>
          <w:b/>
          <w:color w:val="auto"/>
          <w:szCs w:val="24"/>
          <w:u w:color="FFFFFF" w:themeColor="background1"/>
          <w:lang w:val="en-AU"/>
        </w:rPr>
        <w:t xml:space="preserve">.1 </w:t>
      </w:r>
      <w:r w:rsidR="0084042C">
        <w:rPr>
          <w:rFonts w:asciiTheme="minorHAnsi" w:eastAsia="Times New Roman" w:hAnsiTheme="minorHAnsi" w:cs="Arial"/>
          <w:b/>
          <w:color w:val="auto"/>
          <w:szCs w:val="24"/>
          <w:u w:color="FFFFFF" w:themeColor="background1"/>
          <w:lang w:val="en-AU"/>
        </w:rPr>
        <w:t>Number of current l</w:t>
      </w:r>
      <w:r w:rsidR="008429E1" w:rsidRPr="00CA0D24">
        <w:rPr>
          <w:rFonts w:asciiTheme="minorHAnsi" w:eastAsia="Times New Roman" w:hAnsiTheme="minorHAnsi" w:cs="Arial"/>
          <w:b/>
          <w:color w:val="auto"/>
          <w:szCs w:val="24"/>
          <w:u w:color="FFFFFF" w:themeColor="background1"/>
          <w:lang w:val="en-AU"/>
        </w:rPr>
        <w:t>icences</w:t>
      </w:r>
      <w:r w:rsidR="0084042C">
        <w:rPr>
          <w:rFonts w:asciiTheme="minorHAnsi" w:eastAsia="Times New Roman" w:hAnsiTheme="minorHAnsi" w:cs="Arial"/>
          <w:b/>
          <w:color w:val="auto"/>
          <w:szCs w:val="24"/>
          <w:u w:color="FFFFFF" w:themeColor="background1"/>
          <w:lang w:val="en-AU"/>
        </w:rPr>
        <w:t xml:space="preserve"> by financial year</w:t>
      </w:r>
      <w:r w:rsidR="008429E1" w:rsidRPr="00CA0D24">
        <w:rPr>
          <w:rFonts w:asciiTheme="minorHAnsi" w:eastAsia="Times New Roman" w:hAnsiTheme="minorHAnsi" w:cs="Arial"/>
          <w:b/>
          <w:color w:val="auto"/>
          <w:szCs w:val="24"/>
          <w:u w:color="FFFFFF" w:themeColor="background1"/>
          <w:lang w:val="en-AU"/>
        </w:rPr>
        <w:t xml:space="preserve"> </w:t>
      </w:r>
    </w:p>
    <w:p w14:paraId="312A42D6" w14:textId="77777777" w:rsidR="00485BEB" w:rsidRPr="00CA0D24" w:rsidRDefault="00485BEB" w:rsidP="00305A39">
      <w:pPr>
        <w:spacing w:before="24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63BB9FAA" wp14:editId="2E2FA82B">
            <wp:extent cx="6631387" cy="34004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3BCDF4" w14:textId="77777777" w:rsidR="000F5850" w:rsidRPr="00CA0D24" w:rsidRDefault="000F5850" w:rsidP="000F5850">
      <w:pPr>
        <w:spacing w:after="0" w:line="240" w:lineRule="auto"/>
        <w:rPr>
          <w:rFonts w:asciiTheme="minorHAnsi" w:eastAsia="Times New Roman" w:hAnsiTheme="minorHAnsi" w:cs="Arial"/>
          <w:color w:val="auto"/>
          <w:sz w:val="16"/>
          <w:szCs w:val="24"/>
          <w:u w:color="FFFFFF" w:themeColor="background1"/>
          <w:lang w:val="en-AU"/>
        </w:rPr>
      </w:pPr>
    </w:p>
    <w:p w14:paraId="1AC81C08" w14:textId="77777777" w:rsidR="00577B14" w:rsidRPr="00F844D6" w:rsidRDefault="00577B14" w:rsidP="00577B14">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339B0B37" w14:textId="77777777" w:rsidR="008429E1" w:rsidRPr="00CA0D24" w:rsidRDefault="008429E1" w:rsidP="008429E1">
      <w:pPr>
        <w:spacing w:after="0" w:line="240" w:lineRule="auto"/>
        <w:jc w:val="both"/>
        <w:rPr>
          <w:rFonts w:asciiTheme="minorHAnsi" w:eastAsia="Times New Roman" w:hAnsiTheme="minorHAnsi" w:cs="Arial"/>
          <w:color w:val="auto"/>
          <w:sz w:val="16"/>
          <w:szCs w:val="24"/>
          <w:u w:color="FFFFFF" w:themeColor="background1"/>
          <w:lang w:val="en-AU"/>
        </w:rPr>
      </w:pPr>
    </w:p>
    <w:p w14:paraId="5E0A194A" w14:textId="4C89CA63" w:rsidR="008429E1" w:rsidRPr="00CA0D24" w:rsidRDefault="005D2362" w:rsidP="00E2632D">
      <w:pP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br w:type="page"/>
      </w:r>
      <w:r w:rsidR="008429E1" w:rsidRPr="00CA0D24">
        <w:rPr>
          <w:rFonts w:asciiTheme="minorHAnsi" w:hAnsiTheme="minorHAnsi" w:cs="Arial"/>
          <w:b/>
          <w:color w:val="auto"/>
          <w:u w:color="FFFFFF" w:themeColor="background1"/>
          <w:lang w:val="en-AU"/>
        </w:rPr>
        <w:lastRenderedPageBreak/>
        <w:t xml:space="preserve">Table </w:t>
      </w:r>
      <w:r w:rsidR="00541E6E">
        <w:rPr>
          <w:rFonts w:asciiTheme="minorHAnsi" w:hAnsiTheme="minorHAnsi" w:cs="Arial"/>
          <w:b/>
          <w:color w:val="auto"/>
          <w:u w:color="FFFFFF" w:themeColor="background1"/>
          <w:lang w:val="en-AU"/>
        </w:rPr>
        <w:t>3.3</w:t>
      </w:r>
      <w:r w:rsidR="00017CFA" w:rsidRPr="00CA0D24">
        <w:rPr>
          <w:rFonts w:asciiTheme="minorHAnsi" w:hAnsiTheme="minorHAnsi" w:cs="Arial"/>
          <w:b/>
          <w:color w:val="auto"/>
          <w:u w:color="FFFFFF" w:themeColor="background1"/>
          <w:lang w:val="en-AU"/>
        </w:rPr>
        <w:t>.2 L</w:t>
      </w:r>
      <w:r w:rsidR="008429E1" w:rsidRPr="00CA0D24">
        <w:rPr>
          <w:rFonts w:asciiTheme="minorHAnsi" w:hAnsiTheme="minorHAnsi" w:cs="Arial"/>
          <w:b/>
          <w:color w:val="auto"/>
          <w:u w:color="FFFFFF" w:themeColor="background1"/>
          <w:lang w:val="en-AU"/>
        </w:rPr>
        <w:t>icence</w:t>
      </w:r>
      <w:r w:rsidR="0084042C">
        <w:rPr>
          <w:rFonts w:asciiTheme="minorHAnsi" w:hAnsiTheme="minorHAnsi" w:cs="Arial"/>
          <w:b/>
          <w:color w:val="auto"/>
          <w:u w:color="FFFFFF" w:themeColor="background1"/>
          <w:lang w:val="en-AU"/>
        </w:rPr>
        <w:t xml:space="preserve"> application</w:t>
      </w:r>
      <w:r w:rsidR="00032936">
        <w:rPr>
          <w:rFonts w:asciiTheme="minorHAnsi" w:hAnsiTheme="minorHAnsi" w:cs="Arial"/>
          <w:b/>
          <w:color w:val="auto"/>
          <w:u w:color="FFFFFF" w:themeColor="background1"/>
          <w:lang w:val="en-AU"/>
        </w:rPr>
        <w:t>s</w:t>
      </w:r>
      <w:r w:rsidR="008429E1" w:rsidRPr="00CA0D24">
        <w:rPr>
          <w:rFonts w:asciiTheme="minorHAnsi" w:hAnsiTheme="minorHAnsi" w:cs="Arial"/>
          <w:b/>
          <w:color w:val="auto"/>
          <w:u w:color="FFFFFF" w:themeColor="background1"/>
          <w:lang w:val="en-AU"/>
        </w:rPr>
        <w:t xml:space="preserve"> </w:t>
      </w:r>
      <w:r w:rsidR="00017CFA" w:rsidRPr="00CA0D24">
        <w:rPr>
          <w:rFonts w:asciiTheme="minorHAnsi" w:hAnsiTheme="minorHAnsi" w:cs="Arial"/>
          <w:b/>
          <w:color w:val="auto"/>
          <w:u w:color="FFFFFF" w:themeColor="background1"/>
          <w:lang w:val="en-AU"/>
        </w:rPr>
        <w:t>finalised</w:t>
      </w:r>
      <w:r w:rsidR="00605C8F">
        <w:rPr>
          <w:rFonts w:asciiTheme="minorHAnsi" w:hAnsiTheme="minorHAnsi" w:cs="Arial"/>
          <w:b/>
          <w:color w:val="auto"/>
          <w:u w:color="FFFFFF" w:themeColor="background1"/>
          <w:lang w:val="en-AU"/>
        </w:rPr>
        <w:t xml:space="preserve"> (Granted, Withdrawn, Refused)</w:t>
      </w:r>
      <w:r w:rsidR="00B533F5" w:rsidRPr="00CA0D24">
        <w:rPr>
          <w:rFonts w:asciiTheme="minorHAnsi" w:hAnsiTheme="minorHAnsi" w:cs="Arial"/>
          <w:b/>
          <w:color w:val="auto"/>
          <w:u w:color="FFFFFF" w:themeColor="background1"/>
          <w:lang w:val="en-AU"/>
        </w:rPr>
        <w:t xml:space="preserve"> in</w:t>
      </w:r>
      <w:r w:rsidR="004D0AF1" w:rsidRPr="00CA0D24">
        <w:rPr>
          <w:rFonts w:asciiTheme="minorHAnsi" w:hAnsiTheme="minorHAnsi" w:cs="Arial"/>
          <w:b/>
          <w:color w:val="auto"/>
          <w:u w:color="FFFFFF" w:themeColor="background1"/>
          <w:lang w:val="en-AU"/>
        </w:rPr>
        <w:t xml:space="preserve"> </w:t>
      </w:r>
      <w:r w:rsidR="00EE297A" w:rsidRPr="00CA0D24">
        <w:rPr>
          <w:rFonts w:asciiTheme="minorHAnsi" w:hAnsiTheme="minorHAnsi" w:cs="Arial"/>
          <w:b/>
          <w:color w:val="auto"/>
          <w:u w:color="FFFFFF" w:themeColor="background1"/>
          <w:lang w:val="en-AU"/>
        </w:rPr>
        <w:t>201</w:t>
      </w:r>
      <w:r w:rsidR="009247EA">
        <w:rPr>
          <w:rFonts w:asciiTheme="minorHAnsi" w:hAnsiTheme="minorHAnsi" w:cs="Arial"/>
          <w:b/>
          <w:color w:val="auto"/>
          <w:u w:color="FFFFFF" w:themeColor="background1"/>
          <w:lang w:val="en-AU"/>
        </w:rPr>
        <w:t>8</w:t>
      </w:r>
      <w:r w:rsidR="00EE297A" w:rsidRPr="00CA0D24">
        <w:rPr>
          <w:rFonts w:asciiTheme="minorHAnsi" w:hAnsiTheme="minorHAnsi" w:cs="Arial"/>
          <w:b/>
          <w:color w:val="auto"/>
          <w:u w:color="FFFFFF" w:themeColor="background1"/>
          <w:lang w:val="en-AU"/>
        </w:rPr>
        <w:t>-1</w:t>
      </w:r>
      <w:r w:rsidR="009247EA">
        <w:rPr>
          <w:rFonts w:asciiTheme="minorHAnsi" w:hAnsiTheme="minorHAnsi" w:cs="Arial"/>
          <w:b/>
          <w:color w:val="auto"/>
          <w:u w:color="FFFFFF" w:themeColor="background1"/>
          <w:lang w:val="en-AU"/>
        </w:rPr>
        <w:t>9</w:t>
      </w:r>
    </w:p>
    <w:tbl>
      <w:tblPr>
        <w:tblStyle w:val="GridTable4-Accent1"/>
        <w:tblW w:w="5108" w:type="pct"/>
        <w:tblLook w:val="04E0" w:firstRow="1" w:lastRow="1" w:firstColumn="1" w:lastColumn="0" w:noHBand="0" w:noVBand="1"/>
        <w:tblCaption w:val="New licence applications and renewals 2015-16"/>
        <w:tblDescription w:val="Licence types against recieved, granted or renewed, withdrawn and refused."/>
      </w:tblPr>
      <w:tblGrid>
        <w:gridCol w:w="3933"/>
        <w:gridCol w:w="1588"/>
        <w:gridCol w:w="1588"/>
        <w:gridCol w:w="1588"/>
        <w:gridCol w:w="1591"/>
      </w:tblGrid>
      <w:tr w:rsidR="00A11CC5" w:rsidRPr="00CA0D24" w14:paraId="0C6711BF" w14:textId="77777777" w:rsidTr="00105176">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11" w:type="pct"/>
            <w:noWrap/>
            <w:vAlign w:val="center"/>
            <w:hideMark/>
          </w:tcPr>
          <w:p w14:paraId="447923B1" w14:textId="77777777" w:rsidR="008429E1" w:rsidRPr="00C1204C" w:rsidRDefault="008429E1" w:rsidP="00C1204C">
            <w:pPr>
              <w:pStyle w:val="BodyText"/>
              <w:spacing w:before="0" w:after="0"/>
              <w:jc w:val="center"/>
              <w:rPr>
                <w:rFonts w:asciiTheme="minorHAnsi" w:hAnsiTheme="minorHAnsi" w:cs="Arial"/>
                <w:sz w:val="18"/>
                <w:szCs w:val="18"/>
                <w:u w:color="FFFFFF" w:themeColor="background1"/>
                <w:lang w:val="en-AU"/>
              </w:rPr>
            </w:pPr>
          </w:p>
        </w:tc>
        <w:tc>
          <w:tcPr>
            <w:tcW w:w="772" w:type="pct"/>
            <w:noWrap/>
            <w:vAlign w:val="center"/>
            <w:hideMark/>
          </w:tcPr>
          <w:p w14:paraId="765B2825" w14:textId="77777777" w:rsidR="008429E1" w:rsidRPr="009C1FC3" w:rsidRDefault="007868FF"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sidRPr="009C1FC3">
              <w:rPr>
                <w:rFonts w:asciiTheme="minorHAnsi" w:hAnsiTheme="minorHAnsi" w:cs="Arial"/>
                <w:color w:val="FFFFFF" w:themeColor="background1"/>
                <w:sz w:val="18"/>
                <w:szCs w:val="18"/>
                <w:u w:color="FFFFFF" w:themeColor="background1"/>
                <w:lang w:val="en-AU"/>
              </w:rPr>
              <w:t>Received</w:t>
            </w:r>
          </w:p>
        </w:tc>
        <w:tc>
          <w:tcPr>
            <w:tcW w:w="772" w:type="pct"/>
            <w:vAlign w:val="center"/>
            <w:hideMark/>
          </w:tcPr>
          <w:p w14:paraId="22201465" w14:textId="77777777" w:rsidR="008429E1" w:rsidRPr="009C1FC3" w:rsidRDefault="008429E1"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sidRPr="009C1FC3">
              <w:rPr>
                <w:rFonts w:asciiTheme="minorHAnsi" w:hAnsiTheme="minorHAnsi" w:cs="Arial"/>
                <w:color w:val="FFFFFF" w:themeColor="background1"/>
                <w:sz w:val="18"/>
                <w:szCs w:val="18"/>
                <w:u w:color="FFFFFF" w:themeColor="background1"/>
                <w:lang w:val="en-AU"/>
              </w:rPr>
              <w:t>Granted</w:t>
            </w:r>
          </w:p>
        </w:tc>
        <w:tc>
          <w:tcPr>
            <w:tcW w:w="772" w:type="pct"/>
            <w:noWrap/>
            <w:vAlign w:val="center"/>
            <w:hideMark/>
          </w:tcPr>
          <w:p w14:paraId="43BB3165" w14:textId="77777777" w:rsidR="008429E1" w:rsidRPr="009C1FC3" w:rsidRDefault="008429E1"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sidRPr="009C1FC3">
              <w:rPr>
                <w:rFonts w:asciiTheme="minorHAnsi" w:hAnsiTheme="minorHAnsi" w:cs="Arial"/>
                <w:color w:val="FFFFFF" w:themeColor="background1"/>
                <w:sz w:val="18"/>
                <w:szCs w:val="18"/>
                <w:u w:color="FFFFFF" w:themeColor="background1"/>
                <w:lang w:val="en-AU"/>
              </w:rPr>
              <w:t>Withdrawn</w:t>
            </w:r>
          </w:p>
        </w:tc>
        <w:tc>
          <w:tcPr>
            <w:tcW w:w="773" w:type="pct"/>
            <w:noWrap/>
            <w:vAlign w:val="center"/>
            <w:hideMark/>
          </w:tcPr>
          <w:p w14:paraId="7F62CD33" w14:textId="77777777" w:rsidR="008429E1" w:rsidRPr="009C1FC3" w:rsidRDefault="008429E1"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sidRPr="009C1FC3">
              <w:rPr>
                <w:rFonts w:asciiTheme="minorHAnsi" w:hAnsiTheme="minorHAnsi" w:cs="Arial"/>
                <w:color w:val="FFFFFF" w:themeColor="background1"/>
                <w:sz w:val="18"/>
                <w:szCs w:val="18"/>
                <w:u w:color="FFFFFF" w:themeColor="background1"/>
                <w:lang w:val="en-AU"/>
              </w:rPr>
              <w:t>Refused</w:t>
            </w:r>
          </w:p>
        </w:tc>
      </w:tr>
      <w:tr w:rsidR="00A11CC5" w:rsidRPr="00CA0D24" w14:paraId="7BA209B3" w14:textId="77777777" w:rsidTr="0010517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6920755F" w14:textId="17EA4EA5"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Exploration Licence</w:t>
            </w:r>
          </w:p>
        </w:tc>
        <w:tc>
          <w:tcPr>
            <w:tcW w:w="772" w:type="pct"/>
            <w:noWrap/>
            <w:vAlign w:val="center"/>
          </w:tcPr>
          <w:p w14:paraId="1D43A511" w14:textId="5A448BA3" w:rsidR="006911FC" w:rsidRPr="00C1204C" w:rsidRDefault="00B4508F"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67</w:t>
            </w:r>
          </w:p>
        </w:tc>
        <w:tc>
          <w:tcPr>
            <w:tcW w:w="772" w:type="pct"/>
            <w:noWrap/>
            <w:vAlign w:val="center"/>
          </w:tcPr>
          <w:p w14:paraId="472031B3" w14:textId="326F5DC8" w:rsidR="006B7D94" w:rsidRPr="00C1204C" w:rsidRDefault="00B4508F"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36</w:t>
            </w:r>
          </w:p>
        </w:tc>
        <w:tc>
          <w:tcPr>
            <w:tcW w:w="772" w:type="pct"/>
            <w:noWrap/>
            <w:vAlign w:val="center"/>
          </w:tcPr>
          <w:p w14:paraId="391F8688" w14:textId="64785E62" w:rsidR="006911FC" w:rsidRPr="00C1204C" w:rsidRDefault="00B4508F"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p>
        </w:tc>
        <w:tc>
          <w:tcPr>
            <w:tcW w:w="773" w:type="pct"/>
            <w:noWrap/>
            <w:vAlign w:val="center"/>
          </w:tcPr>
          <w:p w14:paraId="0978D578" w14:textId="7554C395" w:rsidR="006911FC" w:rsidRPr="00C1204C" w:rsidRDefault="00B4508F"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017CFA" w:rsidRPr="00CA0D24" w14:paraId="45CC443E" w14:textId="77777777" w:rsidTr="00105176">
        <w:trPr>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125AFF35" w14:textId="12D7DF5F"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Mining Licence</w:t>
            </w:r>
          </w:p>
        </w:tc>
        <w:tc>
          <w:tcPr>
            <w:tcW w:w="772" w:type="pct"/>
            <w:noWrap/>
            <w:vAlign w:val="center"/>
          </w:tcPr>
          <w:p w14:paraId="47FD4C60" w14:textId="32347A7F" w:rsidR="006911FC" w:rsidRPr="00C1204C" w:rsidRDefault="00B4508F"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p>
        </w:tc>
        <w:tc>
          <w:tcPr>
            <w:tcW w:w="772" w:type="pct"/>
            <w:noWrap/>
            <w:vAlign w:val="center"/>
          </w:tcPr>
          <w:p w14:paraId="5B67DA96" w14:textId="065E068F" w:rsidR="006911FC" w:rsidRPr="00C1204C" w:rsidRDefault="00B4508F"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p>
        </w:tc>
        <w:tc>
          <w:tcPr>
            <w:tcW w:w="772" w:type="pct"/>
            <w:noWrap/>
            <w:vAlign w:val="center"/>
          </w:tcPr>
          <w:p w14:paraId="3A3992EB" w14:textId="6D8FE5E2" w:rsidR="006911FC" w:rsidRPr="00C1204C" w:rsidRDefault="00B4508F"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2</w:t>
            </w:r>
          </w:p>
        </w:tc>
        <w:tc>
          <w:tcPr>
            <w:tcW w:w="773" w:type="pct"/>
            <w:noWrap/>
            <w:vAlign w:val="center"/>
          </w:tcPr>
          <w:p w14:paraId="4DC626D3" w14:textId="77777777" w:rsidR="006911FC" w:rsidRPr="00C1204C" w:rsidRDefault="006911FC"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7C45D9" w:rsidRPr="00CA0D24" w14:paraId="1113C5EB" w14:textId="77777777" w:rsidTr="0010517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4862E553" w14:textId="7EA0F84E"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Prospecting Licence</w:t>
            </w:r>
          </w:p>
        </w:tc>
        <w:tc>
          <w:tcPr>
            <w:tcW w:w="772" w:type="pct"/>
            <w:noWrap/>
            <w:vAlign w:val="center"/>
          </w:tcPr>
          <w:p w14:paraId="15048316" w14:textId="5F985952" w:rsidR="006911FC" w:rsidRPr="00C1204C" w:rsidRDefault="00F9314D"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r w:rsidR="00B4508F" w:rsidRPr="00C1204C">
              <w:rPr>
                <w:rFonts w:asciiTheme="minorHAnsi" w:hAnsiTheme="minorHAnsi" w:cs="Arial"/>
                <w:sz w:val="18"/>
                <w:szCs w:val="18"/>
                <w:u w:color="FFFFFF" w:themeColor="background1"/>
                <w:lang w:val="en-AU"/>
              </w:rPr>
              <w:t>4</w:t>
            </w:r>
          </w:p>
        </w:tc>
        <w:tc>
          <w:tcPr>
            <w:tcW w:w="772" w:type="pct"/>
            <w:noWrap/>
            <w:vAlign w:val="center"/>
          </w:tcPr>
          <w:p w14:paraId="6925A5FA" w14:textId="44AA5B61" w:rsidR="006911FC" w:rsidRPr="00C1204C" w:rsidRDefault="007C45D9"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r w:rsidR="00DE1E95" w:rsidRPr="00C1204C">
              <w:rPr>
                <w:rFonts w:asciiTheme="minorHAnsi" w:hAnsiTheme="minorHAnsi" w:cs="Arial"/>
                <w:sz w:val="18"/>
                <w:szCs w:val="18"/>
                <w:u w:color="FFFFFF" w:themeColor="background1"/>
                <w:lang w:val="en-AU"/>
              </w:rPr>
              <w:t>4</w:t>
            </w:r>
          </w:p>
        </w:tc>
        <w:tc>
          <w:tcPr>
            <w:tcW w:w="772" w:type="pct"/>
            <w:noWrap/>
            <w:vAlign w:val="center"/>
          </w:tcPr>
          <w:p w14:paraId="645D507E" w14:textId="0A395674" w:rsidR="006911FC" w:rsidRPr="00C1204C" w:rsidRDefault="00B4508F"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4</w:t>
            </w:r>
          </w:p>
        </w:tc>
        <w:tc>
          <w:tcPr>
            <w:tcW w:w="773" w:type="pct"/>
            <w:noWrap/>
            <w:vAlign w:val="center"/>
          </w:tcPr>
          <w:p w14:paraId="6AE5E875" w14:textId="77777777" w:rsidR="006911FC" w:rsidRPr="00C1204C" w:rsidRDefault="006911FC"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7C45D9" w:rsidRPr="00CA0D24" w14:paraId="2718A696" w14:textId="77777777" w:rsidTr="00105176">
        <w:trPr>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3E9C9420" w14:textId="0062BC67"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Retention Licence</w:t>
            </w:r>
          </w:p>
        </w:tc>
        <w:tc>
          <w:tcPr>
            <w:tcW w:w="772" w:type="pct"/>
            <w:noWrap/>
            <w:vAlign w:val="center"/>
          </w:tcPr>
          <w:p w14:paraId="17EB5B9B" w14:textId="77777777" w:rsidR="006911FC" w:rsidRPr="00C1204C" w:rsidRDefault="007C45D9"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6</w:t>
            </w:r>
          </w:p>
        </w:tc>
        <w:tc>
          <w:tcPr>
            <w:tcW w:w="772" w:type="pct"/>
            <w:noWrap/>
            <w:vAlign w:val="center"/>
          </w:tcPr>
          <w:p w14:paraId="3B2603D4" w14:textId="75781118" w:rsidR="006911FC" w:rsidRPr="00C1204C" w:rsidRDefault="00B4508F"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p>
        </w:tc>
        <w:tc>
          <w:tcPr>
            <w:tcW w:w="772" w:type="pct"/>
            <w:noWrap/>
            <w:vAlign w:val="center"/>
          </w:tcPr>
          <w:p w14:paraId="3C6DB089" w14:textId="71090DB3" w:rsidR="006911FC" w:rsidRPr="00C1204C" w:rsidRDefault="00B4508F"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p>
        </w:tc>
        <w:tc>
          <w:tcPr>
            <w:tcW w:w="773" w:type="pct"/>
            <w:noWrap/>
            <w:vAlign w:val="center"/>
          </w:tcPr>
          <w:p w14:paraId="571A4D69" w14:textId="77777777" w:rsidR="006911FC" w:rsidRPr="00C1204C" w:rsidRDefault="006911FC"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7C45D9" w:rsidRPr="00CA0D24" w14:paraId="6B20B066" w14:textId="77777777" w:rsidTr="00105176">
        <w:trPr>
          <w:cnfStyle w:val="010000000000" w:firstRow="0" w:lastRow="1"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77BBA27A" w14:textId="77777777" w:rsidR="006911FC" w:rsidRPr="00C1204C" w:rsidRDefault="006911FC" w:rsidP="00C1204C">
            <w:pPr>
              <w:pStyle w:val="BodyText"/>
              <w:spacing w:before="0" w:after="0"/>
              <w:jc w:val="center"/>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Total</w:t>
            </w:r>
          </w:p>
        </w:tc>
        <w:tc>
          <w:tcPr>
            <w:tcW w:w="772" w:type="pct"/>
            <w:noWrap/>
            <w:vAlign w:val="center"/>
          </w:tcPr>
          <w:p w14:paraId="7455284A" w14:textId="0906FAA0" w:rsidR="006911FC" w:rsidRPr="00C1204C" w:rsidRDefault="00215511"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88</w:t>
            </w:r>
          </w:p>
        </w:tc>
        <w:tc>
          <w:tcPr>
            <w:tcW w:w="772" w:type="pct"/>
            <w:noWrap/>
            <w:vAlign w:val="center"/>
          </w:tcPr>
          <w:p w14:paraId="01F79666" w14:textId="61EB8EBF" w:rsidR="006911FC" w:rsidRPr="00C1204C" w:rsidRDefault="00215511"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52</w:t>
            </w:r>
          </w:p>
        </w:tc>
        <w:tc>
          <w:tcPr>
            <w:tcW w:w="772" w:type="pct"/>
            <w:noWrap/>
            <w:vAlign w:val="center"/>
          </w:tcPr>
          <w:p w14:paraId="12516FBE" w14:textId="75F83829" w:rsidR="006911FC" w:rsidRPr="00C1204C" w:rsidRDefault="00215511"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8</w:t>
            </w:r>
          </w:p>
        </w:tc>
        <w:tc>
          <w:tcPr>
            <w:tcW w:w="773" w:type="pct"/>
            <w:noWrap/>
            <w:vAlign w:val="center"/>
          </w:tcPr>
          <w:p w14:paraId="593897B4" w14:textId="62B0ECF0" w:rsidR="006911FC" w:rsidRPr="00C1204C" w:rsidRDefault="00B4508F"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bl>
    <w:p w14:paraId="601C3B5A" w14:textId="4BBC4D8B" w:rsidR="007C45D9" w:rsidRPr="00CA0D24" w:rsidRDefault="00F21245" w:rsidP="005A0201">
      <w:pPr>
        <w:spacing w:before="240" w:after="12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541E6E">
        <w:rPr>
          <w:rFonts w:asciiTheme="minorHAnsi" w:hAnsiTheme="minorHAnsi" w:cs="Arial"/>
          <w:b/>
          <w:color w:val="auto"/>
          <w:u w:color="FFFFFF" w:themeColor="background1"/>
          <w:lang w:val="en-AU"/>
        </w:rPr>
        <w:t>3.3</w:t>
      </w:r>
      <w:r w:rsidRPr="00CA0D24">
        <w:rPr>
          <w:rFonts w:asciiTheme="minorHAnsi" w:hAnsiTheme="minorHAnsi" w:cs="Arial"/>
          <w:b/>
          <w:color w:val="auto"/>
          <w:u w:color="FFFFFF" w:themeColor="background1"/>
          <w:lang w:val="en-AU"/>
        </w:rPr>
        <w:t>.3</w:t>
      </w:r>
      <w:r w:rsidR="005A0201" w:rsidRPr="00CA0D24">
        <w:rPr>
          <w:rFonts w:asciiTheme="minorHAnsi" w:hAnsiTheme="minorHAnsi" w:cs="Arial"/>
          <w:b/>
          <w:color w:val="auto"/>
          <w:u w:color="FFFFFF" w:themeColor="background1"/>
          <w:lang w:val="en-AU"/>
        </w:rPr>
        <w:t xml:space="preserve"> L</w:t>
      </w:r>
      <w:r w:rsidR="008B7751" w:rsidRPr="00CA0D24">
        <w:rPr>
          <w:rFonts w:asciiTheme="minorHAnsi" w:hAnsiTheme="minorHAnsi" w:cs="Arial"/>
          <w:b/>
          <w:color w:val="auto"/>
          <w:u w:color="FFFFFF" w:themeColor="background1"/>
          <w:lang w:val="en-AU"/>
        </w:rPr>
        <w:t>icence</w:t>
      </w:r>
      <w:r w:rsidR="00032936">
        <w:rPr>
          <w:rFonts w:asciiTheme="minorHAnsi" w:hAnsiTheme="minorHAnsi" w:cs="Arial"/>
          <w:b/>
          <w:color w:val="auto"/>
          <w:u w:color="FFFFFF" w:themeColor="background1"/>
          <w:lang w:val="en-AU"/>
        </w:rPr>
        <w:t>s</w:t>
      </w:r>
      <w:r w:rsidR="008B7751" w:rsidRPr="00CA0D24">
        <w:rPr>
          <w:rFonts w:asciiTheme="minorHAnsi" w:hAnsiTheme="minorHAnsi" w:cs="Arial"/>
          <w:b/>
          <w:color w:val="auto"/>
          <w:u w:color="FFFFFF" w:themeColor="background1"/>
          <w:lang w:val="en-AU"/>
        </w:rPr>
        <w:t xml:space="preserve"> renewed</w:t>
      </w:r>
      <w:r w:rsidR="005A0201" w:rsidRPr="00CA0D24">
        <w:rPr>
          <w:rFonts w:asciiTheme="minorHAnsi" w:hAnsiTheme="minorHAnsi" w:cs="Arial"/>
          <w:b/>
          <w:color w:val="auto"/>
          <w:u w:color="FFFFFF" w:themeColor="background1"/>
          <w:lang w:val="en-AU"/>
        </w:rPr>
        <w:t xml:space="preserve"> in 201</w:t>
      </w:r>
      <w:r w:rsidR="00567E07">
        <w:rPr>
          <w:rFonts w:asciiTheme="minorHAnsi" w:hAnsiTheme="minorHAnsi" w:cs="Arial"/>
          <w:b/>
          <w:color w:val="auto"/>
          <w:u w:color="FFFFFF" w:themeColor="background1"/>
          <w:lang w:val="en-AU"/>
        </w:rPr>
        <w:t>8</w:t>
      </w:r>
      <w:r w:rsidR="005A0201" w:rsidRPr="00CA0D24">
        <w:rPr>
          <w:rFonts w:asciiTheme="minorHAnsi" w:hAnsiTheme="minorHAnsi" w:cs="Arial"/>
          <w:b/>
          <w:color w:val="auto"/>
          <w:u w:color="FFFFFF" w:themeColor="background1"/>
          <w:lang w:val="en-AU"/>
        </w:rPr>
        <w:t>-1</w:t>
      </w:r>
      <w:r w:rsidR="00567E07">
        <w:rPr>
          <w:rFonts w:asciiTheme="minorHAnsi" w:hAnsiTheme="minorHAnsi" w:cs="Arial"/>
          <w:b/>
          <w:color w:val="auto"/>
          <w:u w:color="FFFFFF" w:themeColor="background1"/>
          <w:lang w:val="en-AU"/>
        </w:rPr>
        <w:t>9</w:t>
      </w:r>
    </w:p>
    <w:tbl>
      <w:tblPr>
        <w:tblStyle w:val="GridTable4-Accent1"/>
        <w:tblW w:w="10298" w:type="dxa"/>
        <w:tblLook w:val="04E0" w:firstRow="1" w:lastRow="1" w:firstColumn="1" w:lastColumn="0" w:noHBand="0" w:noVBand="1"/>
      </w:tblPr>
      <w:tblGrid>
        <w:gridCol w:w="3892"/>
        <w:gridCol w:w="1632"/>
        <w:gridCol w:w="1559"/>
        <w:gridCol w:w="1559"/>
        <w:gridCol w:w="1656"/>
      </w:tblGrid>
      <w:tr w:rsidR="007C45D9" w:rsidRPr="00CA0D24" w14:paraId="130F86ED" w14:textId="77777777" w:rsidTr="00516275">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361DE71A" w14:textId="77777777" w:rsidR="007C45D9" w:rsidRPr="004E295C" w:rsidRDefault="007C45D9" w:rsidP="00516275">
            <w:pPr>
              <w:pStyle w:val="BodyText"/>
              <w:spacing w:before="0" w:after="0"/>
              <w:jc w:val="center"/>
              <w:rPr>
                <w:rFonts w:asciiTheme="minorHAnsi" w:hAnsiTheme="minorHAnsi" w:cs="Arial"/>
                <w:color w:val="FFFFFF" w:themeColor="background1"/>
                <w:sz w:val="18"/>
                <w:szCs w:val="18"/>
                <w:u w:color="FFFFFF" w:themeColor="background1"/>
                <w:lang w:val="en-AU"/>
              </w:rPr>
            </w:pPr>
          </w:p>
        </w:tc>
        <w:tc>
          <w:tcPr>
            <w:tcW w:w="1632" w:type="dxa"/>
            <w:vAlign w:val="center"/>
          </w:tcPr>
          <w:p w14:paraId="3437B081" w14:textId="77777777" w:rsidR="007C45D9" w:rsidRPr="00246F12" w:rsidRDefault="007C45D9" w:rsidP="00246F1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Received</w:t>
            </w:r>
          </w:p>
        </w:tc>
        <w:tc>
          <w:tcPr>
            <w:tcW w:w="1559" w:type="dxa"/>
            <w:vAlign w:val="center"/>
          </w:tcPr>
          <w:p w14:paraId="577B1975" w14:textId="57DAFB22" w:rsidR="007C45D9" w:rsidRPr="00246F12" w:rsidRDefault="007C45D9" w:rsidP="00246F1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Renewed</w:t>
            </w:r>
            <w:r w:rsidR="00567E07" w:rsidRPr="00246F12">
              <w:rPr>
                <w:rFonts w:asciiTheme="minorHAnsi" w:eastAsia="Times New Roman" w:hAnsiTheme="minorHAnsi" w:cs="Arial"/>
                <w:color w:val="FFFFFF" w:themeColor="background1"/>
                <w:lang w:val="en-AU" w:eastAsia="en-AU"/>
              </w:rPr>
              <w:t>*</w:t>
            </w:r>
          </w:p>
        </w:tc>
        <w:tc>
          <w:tcPr>
            <w:tcW w:w="1559" w:type="dxa"/>
            <w:vAlign w:val="center"/>
          </w:tcPr>
          <w:p w14:paraId="288C7A1E" w14:textId="77777777" w:rsidR="007C45D9" w:rsidRPr="00246F12" w:rsidRDefault="007C45D9" w:rsidP="00246F1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Withdrawn</w:t>
            </w:r>
          </w:p>
        </w:tc>
        <w:tc>
          <w:tcPr>
            <w:tcW w:w="1656" w:type="dxa"/>
            <w:vAlign w:val="center"/>
          </w:tcPr>
          <w:p w14:paraId="303597DB" w14:textId="77777777" w:rsidR="007C45D9" w:rsidRPr="00246F12" w:rsidRDefault="007C45D9" w:rsidP="00246F1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Refused</w:t>
            </w:r>
          </w:p>
        </w:tc>
      </w:tr>
      <w:tr w:rsidR="007C45D9" w:rsidRPr="00CA0D24" w14:paraId="1E1F0908" w14:textId="77777777" w:rsidTr="0010517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55B7E7D2" w14:textId="66E27CD4" w:rsidR="007C45D9" w:rsidRPr="001B2371" w:rsidRDefault="007C45D9" w:rsidP="00105176">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Exploration Licence</w:t>
            </w:r>
          </w:p>
        </w:tc>
        <w:tc>
          <w:tcPr>
            <w:tcW w:w="1632" w:type="dxa"/>
            <w:vAlign w:val="center"/>
          </w:tcPr>
          <w:p w14:paraId="0B454633" w14:textId="7367F7A2" w:rsidR="007C45D9" w:rsidRPr="00CA0D24" w:rsidRDefault="00567E07"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17</w:t>
            </w:r>
          </w:p>
        </w:tc>
        <w:tc>
          <w:tcPr>
            <w:tcW w:w="1559" w:type="dxa"/>
            <w:vAlign w:val="center"/>
          </w:tcPr>
          <w:p w14:paraId="7BA2BD02" w14:textId="2847B568" w:rsidR="007C45D9" w:rsidRPr="00CA0D24" w:rsidRDefault="00567E07"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19</w:t>
            </w:r>
          </w:p>
        </w:tc>
        <w:tc>
          <w:tcPr>
            <w:tcW w:w="1559" w:type="dxa"/>
            <w:vAlign w:val="center"/>
          </w:tcPr>
          <w:p w14:paraId="2D39F58E" w14:textId="2A71A530" w:rsidR="007C45D9" w:rsidRPr="00CA0D24" w:rsidRDefault="00567E07"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c>
          <w:tcPr>
            <w:tcW w:w="1656" w:type="dxa"/>
            <w:vAlign w:val="center"/>
          </w:tcPr>
          <w:p w14:paraId="238E1DEE" w14:textId="024D701F" w:rsidR="007C45D9" w:rsidRPr="00CA0D24" w:rsidRDefault="00567E07"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r w:rsidR="007C45D9" w:rsidRPr="00CA0D24" w14:paraId="350C1BF6" w14:textId="77777777" w:rsidTr="00105176">
        <w:trPr>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27AA3C05" w14:textId="19DBC0D0" w:rsidR="007C45D9" w:rsidRPr="001B2371" w:rsidRDefault="007C45D9" w:rsidP="00105176">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Mining Licence</w:t>
            </w:r>
          </w:p>
        </w:tc>
        <w:tc>
          <w:tcPr>
            <w:tcW w:w="1632" w:type="dxa"/>
            <w:vAlign w:val="center"/>
          </w:tcPr>
          <w:p w14:paraId="48CD4390" w14:textId="2AE20142" w:rsidR="007C45D9" w:rsidRPr="00CA0D24" w:rsidRDefault="00567E07" w:rsidP="00105176">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28</w:t>
            </w:r>
          </w:p>
        </w:tc>
        <w:tc>
          <w:tcPr>
            <w:tcW w:w="1559" w:type="dxa"/>
            <w:vAlign w:val="center"/>
          </w:tcPr>
          <w:p w14:paraId="05A5CA8D" w14:textId="28BC533E" w:rsidR="007C45D9" w:rsidRPr="00CA0D24" w:rsidRDefault="00567E07" w:rsidP="00105176">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22</w:t>
            </w:r>
          </w:p>
        </w:tc>
        <w:tc>
          <w:tcPr>
            <w:tcW w:w="1559" w:type="dxa"/>
            <w:vAlign w:val="center"/>
          </w:tcPr>
          <w:p w14:paraId="44583187" w14:textId="77777777" w:rsidR="007C45D9" w:rsidRPr="00CA0D24" w:rsidRDefault="007C45D9" w:rsidP="00105176">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A0D24">
              <w:rPr>
                <w:rFonts w:asciiTheme="minorHAnsi" w:hAnsiTheme="minorHAnsi" w:cs="Arial"/>
                <w:sz w:val="18"/>
                <w:szCs w:val="18"/>
                <w:u w:color="FFFFFF" w:themeColor="background1"/>
                <w:lang w:val="en-AU"/>
              </w:rPr>
              <w:t>2</w:t>
            </w:r>
          </w:p>
        </w:tc>
        <w:tc>
          <w:tcPr>
            <w:tcW w:w="1656" w:type="dxa"/>
            <w:vAlign w:val="center"/>
          </w:tcPr>
          <w:p w14:paraId="0670EBA0" w14:textId="07C143AF" w:rsidR="007C45D9" w:rsidRPr="00CA0D24" w:rsidRDefault="00567E07" w:rsidP="00105176">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r w:rsidR="00567E07" w:rsidRPr="00CA0D24" w14:paraId="59116A9F" w14:textId="77777777" w:rsidTr="0010517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2B85F9BF" w14:textId="1E80ADBA" w:rsidR="00567E07" w:rsidRPr="00246F12" w:rsidRDefault="00567E07" w:rsidP="00105176">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Retention Licence</w:t>
            </w:r>
          </w:p>
        </w:tc>
        <w:tc>
          <w:tcPr>
            <w:tcW w:w="1632" w:type="dxa"/>
            <w:vAlign w:val="center"/>
          </w:tcPr>
          <w:p w14:paraId="4DCADC18" w14:textId="2FDF65B4" w:rsidR="00567E07" w:rsidRDefault="00567E07"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w:t>
            </w:r>
          </w:p>
        </w:tc>
        <w:tc>
          <w:tcPr>
            <w:tcW w:w="1559" w:type="dxa"/>
            <w:vAlign w:val="center"/>
          </w:tcPr>
          <w:p w14:paraId="7A6A5809" w14:textId="47DD9BF9" w:rsidR="00567E07" w:rsidRDefault="00E4651E"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c>
          <w:tcPr>
            <w:tcW w:w="1559" w:type="dxa"/>
            <w:vAlign w:val="center"/>
          </w:tcPr>
          <w:p w14:paraId="5CC050DF" w14:textId="3D3626E1" w:rsidR="00567E07" w:rsidRPr="00CA0D24" w:rsidRDefault="00567E07"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c>
          <w:tcPr>
            <w:tcW w:w="1656" w:type="dxa"/>
            <w:vAlign w:val="center"/>
          </w:tcPr>
          <w:p w14:paraId="58EB61BD" w14:textId="617E5383" w:rsidR="00567E07" w:rsidRPr="00CA0D24" w:rsidRDefault="00567E07" w:rsidP="00105176">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r w:rsidR="007C45D9" w:rsidRPr="00CA0D24" w14:paraId="77DD42F2" w14:textId="77777777" w:rsidTr="00105176">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2C99871B" w14:textId="77777777" w:rsidR="007C45D9" w:rsidRPr="00CA0D24" w:rsidRDefault="007C45D9" w:rsidP="00105176">
            <w:pPr>
              <w:pStyle w:val="BodyText"/>
              <w:spacing w:before="0" w:after="0"/>
              <w:jc w:val="center"/>
              <w:rPr>
                <w:rFonts w:asciiTheme="minorHAnsi" w:hAnsiTheme="minorHAnsi" w:cs="Arial"/>
                <w:sz w:val="18"/>
                <w:szCs w:val="18"/>
                <w:u w:color="FFFFFF" w:themeColor="background1"/>
                <w:lang w:val="en-AU"/>
              </w:rPr>
            </w:pPr>
            <w:r w:rsidRPr="00CA0D24">
              <w:rPr>
                <w:rFonts w:asciiTheme="minorHAnsi" w:hAnsiTheme="minorHAnsi" w:cs="Arial"/>
                <w:sz w:val="18"/>
                <w:szCs w:val="18"/>
                <w:u w:color="FFFFFF" w:themeColor="background1"/>
                <w:lang w:val="en-AU"/>
              </w:rPr>
              <w:t>Total</w:t>
            </w:r>
          </w:p>
        </w:tc>
        <w:tc>
          <w:tcPr>
            <w:tcW w:w="1632" w:type="dxa"/>
            <w:vAlign w:val="center"/>
          </w:tcPr>
          <w:p w14:paraId="18E0EF60" w14:textId="69B48DDF" w:rsidR="007C45D9" w:rsidRPr="00CA0D24" w:rsidRDefault="00567E07" w:rsidP="00105176">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46</w:t>
            </w:r>
          </w:p>
        </w:tc>
        <w:tc>
          <w:tcPr>
            <w:tcW w:w="1559" w:type="dxa"/>
            <w:vAlign w:val="center"/>
          </w:tcPr>
          <w:p w14:paraId="084C042E" w14:textId="1E1791F8" w:rsidR="007C45D9" w:rsidRPr="00CA0D24" w:rsidRDefault="00567E07" w:rsidP="00105176">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4</w:t>
            </w:r>
            <w:r w:rsidR="00E4651E">
              <w:rPr>
                <w:rFonts w:asciiTheme="minorHAnsi" w:hAnsiTheme="minorHAnsi" w:cs="Arial"/>
                <w:sz w:val="18"/>
                <w:szCs w:val="18"/>
                <w:u w:color="FFFFFF" w:themeColor="background1"/>
                <w:lang w:val="en-AU"/>
              </w:rPr>
              <w:t>1</w:t>
            </w:r>
          </w:p>
        </w:tc>
        <w:tc>
          <w:tcPr>
            <w:tcW w:w="1559" w:type="dxa"/>
            <w:vAlign w:val="center"/>
          </w:tcPr>
          <w:p w14:paraId="67490511" w14:textId="3D2762D5" w:rsidR="007C45D9" w:rsidRPr="00CA0D24" w:rsidRDefault="00567E07" w:rsidP="00105176">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w:t>
            </w:r>
          </w:p>
        </w:tc>
        <w:tc>
          <w:tcPr>
            <w:tcW w:w="1656" w:type="dxa"/>
            <w:vAlign w:val="center"/>
          </w:tcPr>
          <w:p w14:paraId="77544B64" w14:textId="0EA9C4D6" w:rsidR="007C45D9" w:rsidRPr="00CA0D24" w:rsidRDefault="00567E07" w:rsidP="00105176">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bl>
    <w:p w14:paraId="7E5E356C" w14:textId="2FA47E2A" w:rsidR="007C45D9" w:rsidRPr="00567E07" w:rsidRDefault="00567E07" w:rsidP="00C1194F">
      <w:pPr>
        <w:pStyle w:val="BodyText"/>
        <w:spacing w:before="0" w:after="0"/>
        <w:rPr>
          <w:rFonts w:asciiTheme="minorHAnsi" w:hAnsiTheme="minorHAnsi" w:cs="Arial"/>
          <w:color w:val="808080" w:themeColor="background1" w:themeShade="80"/>
          <w:sz w:val="16"/>
          <w:szCs w:val="16"/>
          <w:u w:color="FFFFFF" w:themeColor="background1"/>
          <w:lang w:val="en-AU"/>
        </w:rPr>
      </w:pPr>
      <w:r w:rsidRPr="00567E07">
        <w:rPr>
          <w:rFonts w:asciiTheme="minorHAnsi" w:hAnsiTheme="minorHAnsi" w:cs="Arial"/>
          <w:color w:val="808080" w:themeColor="background1" w:themeShade="80"/>
          <w:sz w:val="16"/>
          <w:szCs w:val="16"/>
          <w:u w:color="FFFFFF" w:themeColor="background1"/>
          <w:lang w:val="en-AU"/>
        </w:rPr>
        <w:t xml:space="preserve">*Some renewal completed in 2018-19 was received from previous financial years </w:t>
      </w:r>
    </w:p>
    <w:p w14:paraId="7F3465A5" w14:textId="093FEDED" w:rsidR="008429E1" w:rsidRPr="00CA0D24" w:rsidRDefault="008429E1" w:rsidP="00305A39">
      <w:pPr>
        <w:spacing w:before="48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541E6E">
        <w:rPr>
          <w:rFonts w:asciiTheme="minorHAnsi" w:eastAsia="Times New Roman" w:hAnsiTheme="minorHAnsi" w:cs="Arial"/>
          <w:b/>
          <w:color w:val="auto"/>
          <w:szCs w:val="24"/>
          <w:u w:color="FFFFFF" w:themeColor="background1"/>
          <w:lang w:val="en-AU"/>
        </w:rPr>
        <w:t>3.3</w:t>
      </w:r>
      <w:r w:rsidR="00F21245" w:rsidRPr="00CA0D24">
        <w:rPr>
          <w:rFonts w:asciiTheme="minorHAnsi" w:eastAsia="Times New Roman" w:hAnsiTheme="minorHAnsi" w:cs="Arial"/>
          <w:b/>
          <w:color w:val="auto"/>
          <w:szCs w:val="24"/>
          <w:u w:color="FFFFFF" w:themeColor="background1"/>
          <w:lang w:val="en-AU"/>
        </w:rPr>
        <w:t>.4</w:t>
      </w:r>
      <w:r w:rsidR="000604FF" w:rsidRPr="00CA0D24">
        <w:rPr>
          <w:rFonts w:asciiTheme="minorHAnsi" w:eastAsia="Times New Roman" w:hAnsiTheme="minorHAnsi" w:cs="Arial"/>
          <w:b/>
          <w:color w:val="auto"/>
          <w:szCs w:val="24"/>
          <w:u w:color="FFFFFF" w:themeColor="background1"/>
          <w:lang w:val="en-AU"/>
        </w:rPr>
        <w:t xml:space="preserve"> Licence </w:t>
      </w:r>
      <w:r w:rsidR="0084042C">
        <w:rPr>
          <w:rFonts w:asciiTheme="minorHAnsi" w:eastAsia="Times New Roman" w:hAnsiTheme="minorHAnsi" w:cs="Arial"/>
          <w:b/>
          <w:color w:val="auto"/>
          <w:szCs w:val="24"/>
          <w:u w:color="FFFFFF" w:themeColor="background1"/>
          <w:lang w:val="en-AU"/>
        </w:rPr>
        <w:t>a</w:t>
      </w:r>
      <w:r w:rsidR="000604FF" w:rsidRPr="00CA0D24">
        <w:rPr>
          <w:rFonts w:asciiTheme="minorHAnsi" w:eastAsia="Times New Roman" w:hAnsiTheme="minorHAnsi" w:cs="Arial"/>
          <w:b/>
          <w:color w:val="auto"/>
          <w:szCs w:val="24"/>
          <w:u w:color="FFFFFF" w:themeColor="background1"/>
          <w:lang w:val="en-AU"/>
        </w:rPr>
        <w:t>pplications</w:t>
      </w:r>
      <w:r w:rsidRPr="00CA0D24">
        <w:rPr>
          <w:rFonts w:asciiTheme="minorHAnsi" w:eastAsia="Times New Roman" w:hAnsiTheme="minorHAnsi" w:cs="Arial"/>
          <w:b/>
          <w:color w:val="auto"/>
          <w:szCs w:val="24"/>
          <w:u w:color="FFFFFF" w:themeColor="background1"/>
          <w:lang w:val="en-AU"/>
        </w:rPr>
        <w:t xml:space="preserve"> granted </w:t>
      </w:r>
      <w:r w:rsidR="00972328" w:rsidRPr="00CA0D24">
        <w:rPr>
          <w:rFonts w:asciiTheme="minorHAnsi" w:eastAsia="Times New Roman" w:hAnsiTheme="minorHAnsi" w:cs="Arial"/>
          <w:b/>
          <w:color w:val="auto"/>
          <w:szCs w:val="24"/>
          <w:u w:color="FFFFFF" w:themeColor="background1"/>
          <w:lang w:val="en-AU"/>
        </w:rPr>
        <w:t>by financial year</w:t>
      </w:r>
      <w:r w:rsidR="0084042C">
        <w:rPr>
          <w:rFonts w:asciiTheme="minorHAnsi" w:eastAsia="Times New Roman" w:hAnsiTheme="minorHAnsi" w:cs="Arial"/>
          <w:b/>
          <w:color w:val="auto"/>
          <w:szCs w:val="24"/>
          <w:u w:color="FFFFFF" w:themeColor="background1"/>
          <w:lang w:val="en-AU"/>
        </w:rPr>
        <w:t xml:space="preserve"> </w:t>
      </w:r>
    </w:p>
    <w:tbl>
      <w:tblPr>
        <w:tblStyle w:val="GridTable4-Accent1"/>
        <w:tblW w:w="10300" w:type="dxa"/>
        <w:tblLook w:val="04E0" w:firstRow="1" w:lastRow="1" w:firstColumn="1" w:lastColumn="0" w:noHBand="0" w:noVBand="1"/>
        <w:tblCaption w:val="New licence applications and renewals 2015-16"/>
        <w:tblDescription w:val="Licence types against recieved, granted or renewed, withdrawn and refused."/>
      </w:tblPr>
      <w:tblGrid>
        <w:gridCol w:w="2159"/>
        <w:gridCol w:w="1163"/>
        <w:gridCol w:w="1163"/>
        <w:gridCol w:w="1163"/>
        <w:gridCol w:w="1163"/>
        <w:gridCol w:w="1163"/>
        <w:gridCol w:w="1163"/>
        <w:gridCol w:w="1163"/>
      </w:tblGrid>
      <w:tr w:rsidR="008A266B" w:rsidRPr="00CA0D24" w14:paraId="4EE1CF70" w14:textId="596766B1" w:rsidTr="00246F12">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182C5D0F" w14:textId="77777777" w:rsidR="008A266B" w:rsidRPr="00CA0D24" w:rsidRDefault="008A266B" w:rsidP="00105176">
            <w:pPr>
              <w:widowControl/>
              <w:suppressAutoHyphens w:val="0"/>
              <w:autoSpaceDE/>
              <w:autoSpaceDN/>
              <w:adjustRightInd/>
              <w:spacing w:after="0" w:line="240" w:lineRule="auto"/>
              <w:jc w:val="center"/>
              <w:textAlignment w:val="auto"/>
              <w:rPr>
                <w:rFonts w:asciiTheme="minorHAnsi" w:eastAsia="Times New Roman" w:hAnsiTheme="minorHAnsi" w:cs="Arial"/>
                <w:color w:val="365F91"/>
                <w:lang w:val="en-AU" w:eastAsia="en-AU"/>
              </w:rPr>
            </w:pPr>
          </w:p>
        </w:tc>
        <w:tc>
          <w:tcPr>
            <w:tcW w:w="1163" w:type="dxa"/>
            <w:vAlign w:val="center"/>
            <w:hideMark/>
          </w:tcPr>
          <w:p w14:paraId="49B71A5A" w14:textId="77777777" w:rsidR="008A266B" w:rsidRPr="00CA0D24" w:rsidRDefault="008A266B"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2012-13</w:t>
            </w:r>
          </w:p>
        </w:tc>
        <w:tc>
          <w:tcPr>
            <w:tcW w:w="1163" w:type="dxa"/>
            <w:noWrap/>
            <w:vAlign w:val="center"/>
            <w:hideMark/>
          </w:tcPr>
          <w:p w14:paraId="107ABF3F" w14:textId="77777777" w:rsidR="008A266B" w:rsidRPr="00CA0D24" w:rsidRDefault="008A266B"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2013-14</w:t>
            </w:r>
          </w:p>
        </w:tc>
        <w:tc>
          <w:tcPr>
            <w:tcW w:w="1163" w:type="dxa"/>
            <w:vAlign w:val="center"/>
            <w:hideMark/>
          </w:tcPr>
          <w:p w14:paraId="5007917A" w14:textId="77777777" w:rsidR="008A266B" w:rsidRPr="00CA0D24" w:rsidRDefault="008A266B"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2014-15</w:t>
            </w:r>
          </w:p>
        </w:tc>
        <w:tc>
          <w:tcPr>
            <w:tcW w:w="1163" w:type="dxa"/>
            <w:vAlign w:val="center"/>
            <w:hideMark/>
          </w:tcPr>
          <w:p w14:paraId="4D64DAFF" w14:textId="77777777" w:rsidR="008A266B" w:rsidRPr="00CA0D24" w:rsidRDefault="008A266B"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2015-16</w:t>
            </w:r>
          </w:p>
        </w:tc>
        <w:tc>
          <w:tcPr>
            <w:tcW w:w="1163" w:type="dxa"/>
            <w:noWrap/>
            <w:vAlign w:val="center"/>
            <w:hideMark/>
          </w:tcPr>
          <w:p w14:paraId="31325522" w14:textId="77777777" w:rsidR="008A266B" w:rsidRPr="00CA0D24" w:rsidRDefault="008A266B"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2016-17</w:t>
            </w:r>
          </w:p>
        </w:tc>
        <w:tc>
          <w:tcPr>
            <w:tcW w:w="1163" w:type="dxa"/>
            <w:vAlign w:val="center"/>
            <w:hideMark/>
          </w:tcPr>
          <w:p w14:paraId="72F8D3CA" w14:textId="77777777" w:rsidR="008A266B" w:rsidRPr="00CA0D24" w:rsidRDefault="008A266B"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2017-18</w:t>
            </w:r>
          </w:p>
        </w:tc>
        <w:tc>
          <w:tcPr>
            <w:tcW w:w="1163" w:type="dxa"/>
            <w:vAlign w:val="center"/>
          </w:tcPr>
          <w:p w14:paraId="6EDB7268" w14:textId="46DB6939" w:rsidR="008A266B" w:rsidRPr="00CA0D24" w:rsidRDefault="008A266B" w:rsidP="00567E0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Pr>
                <w:rFonts w:asciiTheme="minorHAnsi" w:eastAsia="Times New Roman" w:hAnsiTheme="minorHAnsi" w:cs="Arial"/>
                <w:bCs w:val="0"/>
                <w:color w:val="FFFFFF" w:themeColor="background1"/>
                <w:lang w:val="en-AU" w:eastAsia="en-AU"/>
              </w:rPr>
              <w:t>2018-19</w:t>
            </w:r>
          </w:p>
        </w:tc>
      </w:tr>
      <w:tr w:rsidR="008A266B" w:rsidRPr="00CA0D24" w14:paraId="53FC437C" w14:textId="73C10560" w:rsidTr="00246F1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47DFDA9F" w14:textId="7BB2AE5D" w:rsidR="008A266B" w:rsidRPr="00246F12" w:rsidRDefault="008A266B" w:rsidP="00105176">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Exploration Licence </w:t>
            </w:r>
          </w:p>
        </w:tc>
        <w:tc>
          <w:tcPr>
            <w:tcW w:w="1163" w:type="dxa"/>
            <w:noWrap/>
            <w:vAlign w:val="center"/>
            <w:hideMark/>
          </w:tcPr>
          <w:p w14:paraId="42A4FF6F"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41</w:t>
            </w:r>
          </w:p>
        </w:tc>
        <w:tc>
          <w:tcPr>
            <w:tcW w:w="1163" w:type="dxa"/>
            <w:noWrap/>
            <w:vAlign w:val="center"/>
            <w:hideMark/>
          </w:tcPr>
          <w:p w14:paraId="4EE82D19"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37</w:t>
            </w:r>
          </w:p>
        </w:tc>
        <w:tc>
          <w:tcPr>
            <w:tcW w:w="1163" w:type="dxa"/>
            <w:vAlign w:val="center"/>
            <w:hideMark/>
          </w:tcPr>
          <w:p w14:paraId="3C1707E0"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37</w:t>
            </w:r>
          </w:p>
        </w:tc>
        <w:tc>
          <w:tcPr>
            <w:tcW w:w="1163" w:type="dxa"/>
            <w:vAlign w:val="center"/>
            <w:hideMark/>
          </w:tcPr>
          <w:p w14:paraId="5A95F683"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17</w:t>
            </w:r>
          </w:p>
        </w:tc>
        <w:tc>
          <w:tcPr>
            <w:tcW w:w="1163" w:type="dxa"/>
            <w:noWrap/>
            <w:vAlign w:val="center"/>
            <w:hideMark/>
          </w:tcPr>
          <w:p w14:paraId="461EED23"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21</w:t>
            </w:r>
          </w:p>
        </w:tc>
        <w:tc>
          <w:tcPr>
            <w:tcW w:w="1163" w:type="dxa"/>
            <w:vAlign w:val="center"/>
            <w:hideMark/>
          </w:tcPr>
          <w:p w14:paraId="2B7C209F"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63</w:t>
            </w:r>
          </w:p>
        </w:tc>
        <w:tc>
          <w:tcPr>
            <w:tcW w:w="1163" w:type="dxa"/>
            <w:vAlign w:val="center"/>
          </w:tcPr>
          <w:p w14:paraId="4EF82EFB" w14:textId="4BB38954" w:rsidR="008A266B" w:rsidRPr="00CA0D24" w:rsidRDefault="008A266B" w:rsidP="00567E07">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36</w:t>
            </w:r>
          </w:p>
        </w:tc>
      </w:tr>
      <w:tr w:rsidR="008A266B" w:rsidRPr="00CA0D24" w14:paraId="689BB4A2" w14:textId="222F3DCF" w:rsidTr="00246F12">
        <w:trPr>
          <w:trHeight w:val="515"/>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0FB5D014" w14:textId="4447D5F0" w:rsidR="008A266B" w:rsidRPr="00246F12" w:rsidRDefault="008A266B" w:rsidP="00105176">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Mining Licence </w:t>
            </w:r>
          </w:p>
        </w:tc>
        <w:tc>
          <w:tcPr>
            <w:tcW w:w="1163" w:type="dxa"/>
            <w:noWrap/>
            <w:vAlign w:val="center"/>
            <w:hideMark/>
          </w:tcPr>
          <w:p w14:paraId="076AC43D"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11</w:t>
            </w:r>
          </w:p>
        </w:tc>
        <w:tc>
          <w:tcPr>
            <w:tcW w:w="1163" w:type="dxa"/>
            <w:noWrap/>
            <w:vAlign w:val="center"/>
            <w:hideMark/>
          </w:tcPr>
          <w:p w14:paraId="25F70C9D"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9</w:t>
            </w:r>
          </w:p>
        </w:tc>
        <w:tc>
          <w:tcPr>
            <w:tcW w:w="1163" w:type="dxa"/>
            <w:vAlign w:val="center"/>
            <w:hideMark/>
          </w:tcPr>
          <w:p w14:paraId="11AB9C35"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w:t>
            </w:r>
          </w:p>
        </w:tc>
        <w:tc>
          <w:tcPr>
            <w:tcW w:w="1163" w:type="dxa"/>
            <w:vAlign w:val="center"/>
            <w:hideMark/>
          </w:tcPr>
          <w:p w14:paraId="7F94676E"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2</w:t>
            </w:r>
          </w:p>
        </w:tc>
        <w:tc>
          <w:tcPr>
            <w:tcW w:w="1163" w:type="dxa"/>
            <w:noWrap/>
            <w:vAlign w:val="center"/>
            <w:hideMark/>
          </w:tcPr>
          <w:p w14:paraId="7B50E06B"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0</w:t>
            </w:r>
          </w:p>
        </w:tc>
        <w:tc>
          <w:tcPr>
            <w:tcW w:w="1163" w:type="dxa"/>
            <w:vAlign w:val="center"/>
            <w:hideMark/>
          </w:tcPr>
          <w:p w14:paraId="68BE53A4"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w:t>
            </w:r>
          </w:p>
        </w:tc>
        <w:tc>
          <w:tcPr>
            <w:tcW w:w="1163" w:type="dxa"/>
            <w:vAlign w:val="center"/>
          </w:tcPr>
          <w:p w14:paraId="0962F3E3" w14:textId="41A83F9F" w:rsidR="008A266B" w:rsidRPr="00CA0D24" w:rsidRDefault="008A266B" w:rsidP="00567E07">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1</w:t>
            </w:r>
          </w:p>
        </w:tc>
      </w:tr>
      <w:tr w:rsidR="008A266B" w:rsidRPr="00CA0D24" w14:paraId="613FC959" w14:textId="3432FC18" w:rsidTr="00246F1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386DA6EF" w14:textId="597B8477" w:rsidR="008A266B" w:rsidRPr="00246F12" w:rsidRDefault="008A266B" w:rsidP="00105176">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Prospecting Licence </w:t>
            </w:r>
          </w:p>
        </w:tc>
        <w:tc>
          <w:tcPr>
            <w:tcW w:w="1163" w:type="dxa"/>
            <w:noWrap/>
            <w:vAlign w:val="center"/>
            <w:hideMark/>
          </w:tcPr>
          <w:p w14:paraId="4F8A70E1"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12</w:t>
            </w:r>
          </w:p>
        </w:tc>
        <w:tc>
          <w:tcPr>
            <w:tcW w:w="1163" w:type="dxa"/>
            <w:noWrap/>
            <w:vAlign w:val="center"/>
            <w:hideMark/>
          </w:tcPr>
          <w:p w14:paraId="0D1947BA"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18</w:t>
            </w:r>
          </w:p>
        </w:tc>
        <w:tc>
          <w:tcPr>
            <w:tcW w:w="1163" w:type="dxa"/>
            <w:vAlign w:val="center"/>
            <w:hideMark/>
          </w:tcPr>
          <w:p w14:paraId="1DE151D6"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13</w:t>
            </w:r>
          </w:p>
        </w:tc>
        <w:tc>
          <w:tcPr>
            <w:tcW w:w="1163" w:type="dxa"/>
            <w:vAlign w:val="center"/>
            <w:hideMark/>
          </w:tcPr>
          <w:p w14:paraId="680D391C"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12</w:t>
            </w:r>
          </w:p>
        </w:tc>
        <w:tc>
          <w:tcPr>
            <w:tcW w:w="1163" w:type="dxa"/>
            <w:noWrap/>
            <w:vAlign w:val="center"/>
            <w:hideMark/>
          </w:tcPr>
          <w:p w14:paraId="5E54D41E"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11</w:t>
            </w:r>
          </w:p>
        </w:tc>
        <w:tc>
          <w:tcPr>
            <w:tcW w:w="1163" w:type="dxa"/>
            <w:vAlign w:val="center"/>
            <w:hideMark/>
          </w:tcPr>
          <w:p w14:paraId="775A60C8" w14:textId="77777777" w:rsidR="008A266B" w:rsidRPr="00CA0D24" w:rsidRDefault="008A266B"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12</w:t>
            </w:r>
          </w:p>
        </w:tc>
        <w:tc>
          <w:tcPr>
            <w:tcW w:w="1163" w:type="dxa"/>
            <w:vAlign w:val="center"/>
          </w:tcPr>
          <w:p w14:paraId="22FDFA24" w14:textId="1B18AB02" w:rsidR="008A266B" w:rsidRPr="00CA0D24" w:rsidRDefault="008A266B" w:rsidP="00567E07">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14</w:t>
            </w:r>
          </w:p>
        </w:tc>
      </w:tr>
      <w:tr w:rsidR="008A266B" w:rsidRPr="00CA0D24" w14:paraId="28051B17" w14:textId="0471ED41" w:rsidTr="00246F12">
        <w:trPr>
          <w:trHeight w:val="515"/>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671C3C5D" w14:textId="628C553D" w:rsidR="008A266B" w:rsidRPr="00246F12" w:rsidRDefault="008A266B" w:rsidP="00105176">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Retention Licence </w:t>
            </w:r>
          </w:p>
        </w:tc>
        <w:tc>
          <w:tcPr>
            <w:tcW w:w="1163" w:type="dxa"/>
            <w:noWrap/>
            <w:vAlign w:val="center"/>
            <w:hideMark/>
          </w:tcPr>
          <w:p w14:paraId="00777DEE"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0</w:t>
            </w:r>
          </w:p>
        </w:tc>
        <w:tc>
          <w:tcPr>
            <w:tcW w:w="1163" w:type="dxa"/>
            <w:noWrap/>
            <w:vAlign w:val="center"/>
            <w:hideMark/>
          </w:tcPr>
          <w:p w14:paraId="0326B8EE"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w:t>
            </w:r>
          </w:p>
        </w:tc>
        <w:tc>
          <w:tcPr>
            <w:tcW w:w="1163" w:type="dxa"/>
            <w:vAlign w:val="center"/>
            <w:hideMark/>
          </w:tcPr>
          <w:p w14:paraId="7F912F0A"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7</w:t>
            </w:r>
          </w:p>
        </w:tc>
        <w:tc>
          <w:tcPr>
            <w:tcW w:w="1163" w:type="dxa"/>
            <w:vAlign w:val="center"/>
            <w:hideMark/>
          </w:tcPr>
          <w:p w14:paraId="7FC6A141"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w:t>
            </w:r>
          </w:p>
        </w:tc>
        <w:tc>
          <w:tcPr>
            <w:tcW w:w="1163" w:type="dxa"/>
            <w:noWrap/>
            <w:vAlign w:val="center"/>
            <w:hideMark/>
          </w:tcPr>
          <w:p w14:paraId="02252DA2"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4</w:t>
            </w:r>
          </w:p>
        </w:tc>
        <w:tc>
          <w:tcPr>
            <w:tcW w:w="1163" w:type="dxa"/>
            <w:vAlign w:val="center"/>
            <w:hideMark/>
          </w:tcPr>
          <w:p w14:paraId="67544C6F" w14:textId="77777777" w:rsidR="008A266B" w:rsidRPr="00CA0D24" w:rsidRDefault="008A266B"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7</w:t>
            </w:r>
          </w:p>
        </w:tc>
        <w:tc>
          <w:tcPr>
            <w:tcW w:w="1163" w:type="dxa"/>
            <w:vAlign w:val="center"/>
          </w:tcPr>
          <w:p w14:paraId="21A7969B" w14:textId="486E46AA" w:rsidR="008A266B" w:rsidRPr="00CA0D24" w:rsidRDefault="008A266B" w:rsidP="00567E07">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1</w:t>
            </w:r>
          </w:p>
        </w:tc>
      </w:tr>
      <w:tr w:rsidR="008A266B" w:rsidRPr="00CA0D24" w14:paraId="7025CBA8" w14:textId="3549706E" w:rsidTr="00246F12">
        <w:trPr>
          <w:cnfStyle w:val="010000000000" w:firstRow="0" w:lastRow="1"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66ED06E3" w14:textId="77777777" w:rsidR="008A266B" w:rsidRPr="00CA0D24" w:rsidRDefault="008A266B" w:rsidP="00105176">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Total</w:t>
            </w:r>
          </w:p>
        </w:tc>
        <w:tc>
          <w:tcPr>
            <w:tcW w:w="1163" w:type="dxa"/>
            <w:noWrap/>
            <w:vAlign w:val="center"/>
            <w:hideMark/>
          </w:tcPr>
          <w:p w14:paraId="3AD6B8C3" w14:textId="77777777" w:rsidR="008A266B" w:rsidRPr="00CA0D24" w:rsidRDefault="008A266B"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64</w:t>
            </w:r>
          </w:p>
        </w:tc>
        <w:tc>
          <w:tcPr>
            <w:tcW w:w="1163" w:type="dxa"/>
            <w:noWrap/>
            <w:vAlign w:val="center"/>
            <w:hideMark/>
          </w:tcPr>
          <w:p w14:paraId="5A7AECA0" w14:textId="77777777" w:rsidR="008A266B" w:rsidRPr="00CA0D24" w:rsidRDefault="008A266B"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65</w:t>
            </w:r>
          </w:p>
        </w:tc>
        <w:tc>
          <w:tcPr>
            <w:tcW w:w="1163" w:type="dxa"/>
            <w:noWrap/>
            <w:vAlign w:val="center"/>
            <w:hideMark/>
          </w:tcPr>
          <w:p w14:paraId="38D4A385" w14:textId="77777777" w:rsidR="008A266B" w:rsidRPr="00CA0D24" w:rsidRDefault="008A266B"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60</w:t>
            </w:r>
          </w:p>
        </w:tc>
        <w:tc>
          <w:tcPr>
            <w:tcW w:w="1163" w:type="dxa"/>
            <w:noWrap/>
            <w:vAlign w:val="center"/>
            <w:hideMark/>
          </w:tcPr>
          <w:p w14:paraId="509206A6" w14:textId="77777777" w:rsidR="008A266B" w:rsidRPr="00CA0D24" w:rsidRDefault="008A266B"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34</w:t>
            </w:r>
          </w:p>
        </w:tc>
        <w:tc>
          <w:tcPr>
            <w:tcW w:w="1163" w:type="dxa"/>
            <w:noWrap/>
            <w:vAlign w:val="center"/>
            <w:hideMark/>
          </w:tcPr>
          <w:p w14:paraId="0D15E646" w14:textId="77777777" w:rsidR="008A266B" w:rsidRPr="00CA0D24" w:rsidRDefault="008A266B"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36</w:t>
            </w:r>
          </w:p>
        </w:tc>
        <w:tc>
          <w:tcPr>
            <w:tcW w:w="1163" w:type="dxa"/>
            <w:noWrap/>
            <w:vAlign w:val="center"/>
            <w:hideMark/>
          </w:tcPr>
          <w:p w14:paraId="1C2FC859" w14:textId="77777777" w:rsidR="008A266B" w:rsidRPr="00CA0D24" w:rsidRDefault="008A266B"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85</w:t>
            </w:r>
          </w:p>
        </w:tc>
        <w:tc>
          <w:tcPr>
            <w:tcW w:w="1163" w:type="dxa"/>
            <w:vAlign w:val="center"/>
          </w:tcPr>
          <w:p w14:paraId="5D6B07AC" w14:textId="6EF4D95A" w:rsidR="008A266B" w:rsidRPr="00CA0D24" w:rsidRDefault="008A266B" w:rsidP="00567E07">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Pr>
                <w:rFonts w:asciiTheme="minorHAnsi" w:eastAsia="Times New Roman" w:hAnsiTheme="minorHAnsi" w:cs="Arial"/>
                <w:bCs w:val="0"/>
                <w:color w:val="auto"/>
                <w:lang w:val="en-AU" w:eastAsia="en-AU"/>
              </w:rPr>
              <w:t>52</w:t>
            </w:r>
          </w:p>
        </w:tc>
      </w:tr>
    </w:tbl>
    <w:p w14:paraId="0908AFC2" w14:textId="538789D3" w:rsidR="009B0EB7" w:rsidRPr="00CA0D24" w:rsidRDefault="00972328" w:rsidP="00305A39">
      <w:pPr>
        <w:spacing w:before="48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541E6E">
        <w:rPr>
          <w:rFonts w:asciiTheme="minorHAnsi" w:eastAsia="Times New Roman" w:hAnsiTheme="minorHAnsi" w:cs="Arial"/>
          <w:b/>
          <w:color w:val="auto"/>
          <w:szCs w:val="24"/>
          <w:u w:color="FFFFFF" w:themeColor="background1"/>
          <w:lang w:val="en-AU"/>
        </w:rPr>
        <w:t>3.3</w:t>
      </w:r>
      <w:r w:rsidRPr="00CA0D24">
        <w:rPr>
          <w:rFonts w:asciiTheme="minorHAnsi" w:eastAsia="Times New Roman" w:hAnsiTheme="minorHAnsi" w:cs="Arial"/>
          <w:b/>
          <w:color w:val="auto"/>
          <w:szCs w:val="24"/>
          <w:u w:color="FFFFFF" w:themeColor="background1"/>
          <w:lang w:val="en-AU"/>
        </w:rPr>
        <w:t>.</w:t>
      </w:r>
      <w:r w:rsidR="00F21245" w:rsidRPr="00CA0D24">
        <w:rPr>
          <w:rFonts w:asciiTheme="minorHAnsi" w:eastAsia="Times New Roman" w:hAnsiTheme="minorHAnsi" w:cs="Arial"/>
          <w:b/>
          <w:color w:val="auto"/>
          <w:szCs w:val="24"/>
          <w:u w:color="FFFFFF" w:themeColor="background1"/>
          <w:lang w:val="en-AU"/>
        </w:rPr>
        <w:t>5</w:t>
      </w:r>
      <w:r w:rsidRPr="00CA0D24">
        <w:rPr>
          <w:rFonts w:asciiTheme="minorHAnsi" w:eastAsia="Times New Roman" w:hAnsiTheme="minorHAnsi" w:cs="Arial"/>
          <w:b/>
          <w:color w:val="auto"/>
          <w:szCs w:val="24"/>
          <w:u w:color="FFFFFF" w:themeColor="background1"/>
          <w:lang w:val="en-AU"/>
        </w:rPr>
        <w:t xml:space="preserve"> Licences renewed by financial year</w:t>
      </w:r>
      <w:r w:rsidR="0084042C">
        <w:rPr>
          <w:rFonts w:asciiTheme="minorHAnsi" w:eastAsia="Times New Roman" w:hAnsiTheme="minorHAnsi" w:cs="Arial"/>
          <w:b/>
          <w:color w:val="auto"/>
          <w:szCs w:val="24"/>
          <w:u w:color="FFFFFF" w:themeColor="background1"/>
          <w:lang w:val="en-AU"/>
        </w:rPr>
        <w:t xml:space="preserve"> </w:t>
      </w:r>
    </w:p>
    <w:tbl>
      <w:tblPr>
        <w:tblStyle w:val="GridTable4-Accent1"/>
        <w:tblW w:w="10301" w:type="dxa"/>
        <w:tblLook w:val="04E0" w:firstRow="1" w:lastRow="1" w:firstColumn="1" w:lastColumn="0" w:noHBand="0" w:noVBand="1"/>
      </w:tblPr>
      <w:tblGrid>
        <w:gridCol w:w="2160"/>
        <w:gridCol w:w="1163"/>
        <w:gridCol w:w="1163"/>
        <w:gridCol w:w="1163"/>
        <w:gridCol w:w="1163"/>
        <w:gridCol w:w="1163"/>
        <w:gridCol w:w="1163"/>
        <w:gridCol w:w="1163"/>
      </w:tblGrid>
      <w:tr w:rsidR="003338BD" w:rsidRPr="00CA0D24" w14:paraId="280ECC35" w14:textId="020A2D72" w:rsidTr="00246F1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2D4B628B" w14:textId="77777777" w:rsidR="003338BD" w:rsidRPr="00CA0D24" w:rsidRDefault="003338BD" w:rsidP="00105176">
            <w:pPr>
              <w:widowControl/>
              <w:suppressAutoHyphens w:val="0"/>
              <w:autoSpaceDE/>
              <w:autoSpaceDN/>
              <w:adjustRightInd/>
              <w:spacing w:after="0" w:line="240" w:lineRule="auto"/>
              <w:jc w:val="center"/>
              <w:textAlignment w:val="auto"/>
              <w:rPr>
                <w:rFonts w:asciiTheme="minorHAnsi" w:eastAsia="Times New Roman" w:hAnsiTheme="minorHAnsi" w:cs="Calibri"/>
                <w:color w:val="365F91"/>
                <w:sz w:val="22"/>
                <w:szCs w:val="22"/>
                <w:lang w:val="en-AU" w:eastAsia="en-AU"/>
              </w:rPr>
            </w:pPr>
          </w:p>
        </w:tc>
        <w:tc>
          <w:tcPr>
            <w:tcW w:w="1163" w:type="dxa"/>
            <w:vAlign w:val="center"/>
            <w:hideMark/>
          </w:tcPr>
          <w:p w14:paraId="4BEA7A75" w14:textId="77777777" w:rsidR="003338BD" w:rsidRPr="00CA0D24" w:rsidRDefault="003338BD"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2012-13</w:t>
            </w:r>
          </w:p>
        </w:tc>
        <w:tc>
          <w:tcPr>
            <w:tcW w:w="1163" w:type="dxa"/>
            <w:noWrap/>
            <w:vAlign w:val="center"/>
            <w:hideMark/>
          </w:tcPr>
          <w:p w14:paraId="7D68B251" w14:textId="77777777" w:rsidR="003338BD" w:rsidRPr="00CA0D24" w:rsidRDefault="003338BD"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2013-14</w:t>
            </w:r>
          </w:p>
        </w:tc>
        <w:tc>
          <w:tcPr>
            <w:tcW w:w="1163" w:type="dxa"/>
            <w:vAlign w:val="center"/>
            <w:hideMark/>
          </w:tcPr>
          <w:p w14:paraId="348DC922" w14:textId="77777777" w:rsidR="003338BD" w:rsidRPr="00CA0D24" w:rsidRDefault="003338BD"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2014-15</w:t>
            </w:r>
          </w:p>
        </w:tc>
        <w:tc>
          <w:tcPr>
            <w:tcW w:w="1163" w:type="dxa"/>
            <w:vAlign w:val="center"/>
            <w:hideMark/>
          </w:tcPr>
          <w:p w14:paraId="3E69F2FF" w14:textId="77777777" w:rsidR="003338BD" w:rsidRPr="00CA0D24" w:rsidRDefault="003338BD"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2015-16</w:t>
            </w:r>
          </w:p>
        </w:tc>
        <w:tc>
          <w:tcPr>
            <w:tcW w:w="1163" w:type="dxa"/>
            <w:noWrap/>
            <w:vAlign w:val="center"/>
            <w:hideMark/>
          </w:tcPr>
          <w:p w14:paraId="019BEBB8" w14:textId="77777777" w:rsidR="003338BD" w:rsidRPr="00CA0D24" w:rsidRDefault="003338BD"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2016-17</w:t>
            </w:r>
          </w:p>
        </w:tc>
        <w:tc>
          <w:tcPr>
            <w:tcW w:w="1163" w:type="dxa"/>
            <w:vAlign w:val="center"/>
            <w:hideMark/>
          </w:tcPr>
          <w:p w14:paraId="55AEA578" w14:textId="77777777" w:rsidR="003338BD" w:rsidRPr="00CA0D24" w:rsidRDefault="003338BD" w:rsidP="00105176">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2017-18</w:t>
            </w:r>
          </w:p>
        </w:tc>
        <w:tc>
          <w:tcPr>
            <w:tcW w:w="1163" w:type="dxa"/>
            <w:vAlign w:val="center"/>
          </w:tcPr>
          <w:p w14:paraId="5B7E2ABB" w14:textId="276D8652" w:rsidR="003338BD" w:rsidRPr="00CA0D24" w:rsidRDefault="003338BD" w:rsidP="00C44D5F">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Pr>
                <w:rFonts w:asciiTheme="minorHAnsi" w:eastAsia="Times New Roman" w:hAnsiTheme="minorHAnsi" w:cs="Arial"/>
                <w:bCs w:val="0"/>
                <w:color w:val="FFFFFF" w:themeColor="background1"/>
                <w:lang w:val="en-AU" w:eastAsia="en-AU"/>
              </w:rPr>
              <w:t>2018-19</w:t>
            </w:r>
          </w:p>
        </w:tc>
      </w:tr>
      <w:tr w:rsidR="003338BD" w:rsidRPr="00CA0D24" w14:paraId="6CD3B84A" w14:textId="123A2A3F" w:rsidTr="00246F12">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5ABCC380" w14:textId="1AE54069" w:rsidR="003338BD" w:rsidRPr="00246F12" w:rsidRDefault="003338BD" w:rsidP="00105176">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Exploration Licence </w:t>
            </w:r>
          </w:p>
        </w:tc>
        <w:tc>
          <w:tcPr>
            <w:tcW w:w="1163" w:type="dxa"/>
            <w:noWrap/>
            <w:vAlign w:val="center"/>
            <w:hideMark/>
          </w:tcPr>
          <w:p w14:paraId="51043CA7" w14:textId="77777777" w:rsidR="003338BD" w:rsidRPr="00CA0D24" w:rsidRDefault="003338BD"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52</w:t>
            </w:r>
          </w:p>
        </w:tc>
        <w:tc>
          <w:tcPr>
            <w:tcW w:w="1163" w:type="dxa"/>
            <w:noWrap/>
            <w:vAlign w:val="center"/>
            <w:hideMark/>
          </w:tcPr>
          <w:p w14:paraId="2A97AEC2" w14:textId="77777777" w:rsidR="003338BD" w:rsidRPr="00CA0D24" w:rsidRDefault="003338BD"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57</w:t>
            </w:r>
          </w:p>
        </w:tc>
        <w:tc>
          <w:tcPr>
            <w:tcW w:w="1163" w:type="dxa"/>
            <w:vAlign w:val="center"/>
            <w:hideMark/>
          </w:tcPr>
          <w:p w14:paraId="18180505" w14:textId="77777777" w:rsidR="003338BD" w:rsidRPr="00CA0D24" w:rsidRDefault="003338BD"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19</w:t>
            </w:r>
          </w:p>
        </w:tc>
        <w:tc>
          <w:tcPr>
            <w:tcW w:w="1163" w:type="dxa"/>
            <w:vAlign w:val="center"/>
            <w:hideMark/>
          </w:tcPr>
          <w:p w14:paraId="6C8561A9" w14:textId="77777777" w:rsidR="003338BD" w:rsidRPr="00CA0D24" w:rsidRDefault="003338BD"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13</w:t>
            </w:r>
          </w:p>
        </w:tc>
        <w:tc>
          <w:tcPr>
            <w:tcW w:w="1163" w:type="dxa"/>
            <w:noWrap/>
            <w:vAlign w:val="center"/>
            <w:hideMark/>
          </w:tcPr>
          <w:p w14:paraId="54009039" w14:textId="77777777" w:rsidR="003338BD" w:rsidRPr="00CA0D24" w:rsidRDefault="003338BD"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17</w:t>
            </w:r>
          </w:p>
        </w:tc>
        <w:tc>
          <w:tcPr>
            <w:tcW w:w="1163" w:type="dxa"/>
            <w:vAlign w:val="center"/>
            <w:hideMark/>
          </w:tcPr>
          <w:p w14:paraId="34A9B00D" w14:textId="77777777" w:rsidR="003338BD" w:rsidRPr="00CA0D24" w:rsidRDefault="003338BD" w:rsidP="00105176">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29</w:t>
            </w:r>
          </w:p>
        </w:tc>
        <w:tc>
          <w:tcPr>
            <w:tcW w:w="1163" w:type="dxa"/>
            <w:vAlign w:val="center"/>
          </w:tcPr>
          <w:p w14:paraId="5C7362FD" w14:textId="48DF7A91" w:rsidR="003338BD" w:rsidRPr="00CA0D24" w:rsidRDefault="003338BD" w:rsidP="00C44D5F">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lang w:val="en-AU" w:eastAsia="en-AU"/>
              </w:rPr>
            </w:pPr>
            <w:r>
              <w:rPr>
                <w:rFonts w:asciiTheme="minorHAnsi" w:eastAsia="Times New Roman" w:hAnsiTheme="minorHAnsi" w:cs="Arial"/>
                <w:color w:val="auto"/>
                <w:sz w:val="20"/>
                <w:szCs w:val="20"/>
                <w:lang w:val="en-AU" w:eastAsia="en-AU"/>
              </w:rPr>
              <w:t>19</w:t>
            </w:r>
          </w:p>
        </w:tc>
      </w:tr>
      <w:tr w:rsidR="003338BD" w:rsidRPr="00CA0D24" w14:paraId="755EAD37" w14:textId="51A97547" w:rsidTr="00246F12">
        <w:trPr>
          <w:trHeight w:val="547"/>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1151D95C" w14:textId="67E4AECB" w:rsidR="003338BD" w:rsidRPr="00246F12" w:rsidRDefault="003338BD" w:rsidP="00105176">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Mining Licence </w:t>
            </w:r>
          </w:p>
        </w:tc>
        <w:tc>
          <w:tcPr>
            <w:tcW w:w="1163" w:type="dxa"/>
            <w:noWrap/>
            <w:vAlign w:val="center"/>
            <w:hideMark/>
          </w:tcPr>
          <w:p w14:paraId="50556EBA" w14:textId="77777777" w:rsidR="003338BD" w:rsidRPr="00CA0D24" w:rsidRDefault="003338BD"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14</w:t>
            </w:r>
          </w:p>
        </w:tc>
        <w:tc>
          <w:tcPr>
            <w:tcW w:w="1163" w:type="dxa"/>
            <w:noWrap/>
            <w:vAlign w:val="center"/>
            <w:hideMark/>
          </w:tcPr>
          <w:p w14:paraId="7885A61D" w14:textId="77777777" w:rsidR="003338BD" w:rsidRPr="00CA0D24" w:rsidRDefault="003338BD"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28</w:t>
            </w:r>
          </w:p>
        </w:tc>
        <w:tc>
          <w:tcPr>
            <w:tcW w:w="1163" w:type="dxa"/>
            <w:vAlign w:val="center"/>
            <w:hideMark/>
          </w:tcPr>
          <w:p w14:paraId="3A42B0DA" w14:textId="77777777" w:rsidR="003338BD" w:rsidRPr="00CA0D24" w:rsidRDefault="003338BD"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14</w:t>
            </w:r>
          </w:p>
        </w:tc>
        <w:tc>
          <w:tcPr>
            <w:tcW w:w="1163" w:type="dxa"/>
            <w:vAlign w:val="center"/>
            <w:hideMark/>
          </w:tcPr>
          <w:p w14:paraId="2B878106" w14:textId="77777777" w:rsidR="003338BD" w:rsidRPr="00CA0D24" w:rsidRDefault="003338BD"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10</w:t>
            </w:r>
          </w:p>
        </w:tc>
        <w:tc>
          <w:tcPr>
            <w:tcW w:w="1163" w:type="dxa"/>
            <w:noWrap/>
            <w:vAlign w:val="center"/>
            <w:hideMark/>
          </w:tcPr>
          <w:p w14:paraId="086D9741" w14:textId="77777777" w:rsidR="003338BD" w:rsidRPr="00CA0D24" w:rsidRDefault="003338BD"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15</w:t>
            </w:r>
          </w:p>
        </w:tc>
        <w:tc>
          <w:tcPr>
            <w:tcW w:w="1163" w:type="dxa"/>
            <w:vAlign w:val="center"/>
            <w:hideMark/>
          </w:tcPr>
          <w:p w14:paraId="6F504472" w14:textId="77777777" w:rsidR="003338BD" w:rsidRPr="00CA0D24" w:rsidRDefault="003338BD" w:rsidP="00105176">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val="en-AU" w:eastAsia="en-AU"/>
              </w:rPr>
            </w:pPr>
            <w:r w:rsidRPr="00CA0D24">
              <w:rPr>
                <w:rFonts w:asciiTheme="minorHAnsi" w:eastAsia="Times New Roman" w:hAnsiTheme="minorHAnsi" w:cs="Arial"/>
                <w:color w:val="auto"/>
                <w:sz w:val="20"/>
                <w:szCs w:val="20"/>
                <w:lang w:val="en-AU" w:eastAsia="en-AU"/>
              </w:rPr>
              <w:t>26</w:t>
            </w:r>
          </w:p>
        </w:tc>
        <w:tc>
          <w:tcPr>
            <w:tcW w:w="1163" w:type="dxa"/>
            <w:vAlign w:val="center"/>
          </w:tcPr>
          <w:p w14:paraId="6D04F7D0" w14:textId="525C7132" w:rsidR="003338BD" w:rsidRPr="00CA0D24" w:rsidRDefault="003338BD" w:rsidP="00C44D5F">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val="en-AU" w:eastAsia="en-AU"/>
              </w:rPr>
            </w:pPr>
            <w:r>
              <w:rPr>
                <w:rFonts w:asciiTheme="minorHAnsi" w:eastAsia="Times New Roman" w:hAnsiTheme="minorHAnsi" w:cs="Arial"/>
                <w:color w:val="auto"/>
                <w:sz w:val="20"/>
                <w:szCs w:val="20"/>
                <w:lang w:val="en-AU" w:eastAsia="en-AU"/>
              </w:rPr>
              <w:t>22</w:t>
            </w:r>
          </w:p>
        </w:tc>
      </w:tr>
      <w:tr w:rsidR="003338BD" w:rsidRPr="00CA0D24" w14:paraId="080E8B92" w14:textId="299D2242" w:rsidTr="00246F12">
        <w:trPr>
          <w:cnfStyle w:val="010000000000" w:firstRow="0" w:lastRow="1"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4C281516" w14:textId="77777777" w:rsidR="003338BD" w:rsidRPr="00CA0D24" w:rsidRDefault="003338BD" w:rsidP="00105176">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sz w:val="20"/>
                <w:szCs w:val="20"/>
                <w:lang w:val="en-AU" w:eastAsia="en-AU"/>
              </w:rPr>
            </w:pPr>
            <w:r w:rsidRPr="00CA0D24">
              <w:rPr>
                <w:rFonts w:asciiTheme="minorHAnsi" w:eastAsia="Times New Roman" w:hAnsiTheme="minorHAnsi" w:cs="Arial"/>
                <w:bCs w:val="0"/>
                <w:color w:val="auto"/>
                <w:sz w:val="20"/>
                <w:szCs w:val="20"/>
                <w:lang w:val="en-AU" w:eastAsia="en-AU"/>
              </w:rPr>
              <w:t>Total</w:t>
            </w:r>
          </w:p>
        </w:tc>
        <w:tc>
          <w:tcPr>
            <w:tcW w:w="1163" w:type="dxa"/>
            <w:noWrap/>
            <w:vAlign w:val="center"/>
            <w:hideMark/>
          </w:tcPr>
          <w:p w14:paraId="61CCBEB5" w14:textId="77777777" w:rsidR="003338BD" w:rsidRPr="00CA0D24" w:rsidRDefault="003338BD"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20"/>
                <w:szCs w:val="20"/>
                <w:lang w:val="en-AU" w:eastAsia="en-AU"/>
              </w:rPr>
            </w:pPr>
            <w:r w:rsidRPr="00CA0D24">
              <w:rPr>
                <w:rFonts w:asciiTheme="minorHAnsi" w:eastAsia="Times New Roman" w:hAnsiTheme="minorHAnsi" w:cs="Arial"/>
                <w:bCs w:val="0"/>
                <w:color w:val="auto"/>
                <w:sz w:val="20"/>
                <w:szCs w:val="20"/>
                <w:lang w:val="en-AU" w:eastAsia="en-AU"/>
              </w:rPr>
              <w:t>66</w:t>
            </w:r>
          </w:p>
        </w:tc>
        <w:tc>
          <w:tcPr>
            <w:tcW w:w="1163" w:type="dxa"/>
            <w:noWrap/>
            <w:vAlign w:val="center"/>
            <w:hideMark/>
          </w:tcPr>
          <w:p w14:paraId="06BD0BBC" w14:textId="77777777" w:rsidR="003338BD" w:rsidRPr="00CA0D24" w:rsidRDefault="003338BD"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20"/>
                <w:szCs w:val="20"/>
                <w:lang w:val="en-AU" w:eastAsia="en-AU"/>
              </w:rPr>
            </w:pPr>
            <w:r w:rsidRPr="00CA0D24">
              <w:rPr>
                <w:rFonts w:asciiTheme="minorHAnsi" w:eastAsia="Times New Roman" w:hAnsiTheme="minorHAnsi" w:cs="Arial"/>
                <w:bCs w:val="0"/>
                <w:color w:val="auto"/>
                <w:sz w:val="20"/>
                <w:szCs w:val="20"/>
                <w:lang w:val="en-AU" w:eastAsia="en-AU"/>
              </w:rPr>
              <w:t>85</w:t>
            </w:r>
          </w:p>
        </w:tc>
        <w:tc>
          <w:tcPr>
            <w:tcW w:w="1163" w:type="dxa"/>
            <w:noWrap/>
            <w:vAlign w:val="center"/>
            <w:hideMark/>
          </w:tcPr>
          <w:p w14:paraId="1D77E6F1" w14:textId="77777777" w:rsidR="003338BD" w:rsidRPr="00CA0D24" w:rsidRDefault="003338BD"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20"/>
                <w:szCs w:val="20"/>
                <w:lang w:val="en-AU" w:eastAsia="en-AU"/>
              </w:rPr>
            </w:pPr>
            <w:r w:rsidRPr="00CA0D24">
              <w:rPr>
                <w:rFonts w:asciiTheme="minorHAnsi" w:eastAsia="Times New Roman" w:hAnsiTheme="minorHAnsi" w:cs="Arial"/>
                <w:bCs w:val="0"/>
                <w:color w:val="auto"/>
                <w:sz w:val="20"/>
                <w:szCs w:val="20"/>
                <w:lang w:val="en-AU" w:eastAsia="en-AU"/>
              </w:rPr>
              <w:t>33</w:t>
            </w:r>
          </w:p>
        </w:tc>
        <w:tc>
          <w:tcPr>
            <w:tcW w:w="1163" w:type="dxa"/>
            <w:noWrap/>
            <w:vAlign w:val="center"/>
            <w:hideMark/>
          </w:tcPr>
          <w:p w14:paraId="1BE37582" w14:textId="77777777" w:rsidR="003338BD" w:rsidRPr="00CA0D24" w:rsidRDefault="003338BD"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20"/>
                <w:szCs w:val="20"/>
                <w:lang w:val="en-AU" w:eastAsia="en-AU"/>
              </w:rPr>
            </w:pPr>
            <w:r w:rsidRPr="00CA0D24">
              <w:rPr>
                <w:rFonts w:asciiTheme="minorHAnsi" w:eastAsia="Times New Roman" w:hAnsiTheme="minorHAnsi" w:cs="Arial"/>
                <w:bCs w:val="0"/>
                <w:color w:val="auto"/>
                <w:sz w:val="20"/>
                <w:szCs w:val="20"/>
                <w:lang w:val="en-AU" w:eastAsia="en-AU"/>
              </w:rPr>
              <w:t>23</w:t>
            </w:r>
          </w:p>
        </w:tc>
        <w:tc>
          <w:tcPr>
            <w:tcW w:w="1163" w:type="dxa"/>
            <w:noWrap/>
            <w:vAlign w:val="center"/>
            <w:hideMark/>
          </w:tcPr>
          <w:p w14:paraId="001FBA6C" w14:textId="77777777" w:rsidR="003338BD" w:rsidRPr="00CA0D24" w:rsidRDefault="003338BD"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20"/>
                <w:szCs w:val="20"/>
                <w:lang w:val="en-AU" w:eastAsia="en-AU"/>
              </w:rPr>
            </w:pPr>
            <w:r w:rsidRPr="00CA0D24">
              <w:rPr>
                <w:rFonts w:asciiTheme="minorHAnsi" w:eastAsia="Times New Roman" w:hAnsiTheme="minorHAnsi" w:cs="Arial"/>
                <w:bCs w:val="0"/>
                <w:color w:val="auto"/>
                <w:sz w:val="20"/>
                <w:szCs w:val="20"/>
                <w:lang w:val="en-AU" w:eastAsia="en-AU"/>
              </w:rPr>
              <w:t>32</w:t>
            </w:r>
          </w:p>
        </w:tc>
        <w:tc>
          <w:tcPr>
            <w:tcW w:w="1163" w:type="dxa"/>
            <w:noWrap/>
            <w:vAlign w:val="center"/>
            <w:hideMark/>
          </w:tcPr>
          <w:p w14:paraId="5C3F6B91" w14:textId="77777777" w:rsidR="003338BD" w:rsidRPr="00CA0D24" w:rsidRDefault="003338BD" w:rsidP="00105176">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20"/>
                <w:szCs w:val="20"/>
                <w:lang w:val="en-AU" w:eastAsia="en-AU"/>
              </w:rPr>
            </w:pPr>
            <w:r w:rsidRPr="00CA0D24">
              <w:rPr>
                <w:rFonts w:asciiTheme="minorHAnsi" w:eastAsia="Times New Roman" w:hAnsiTheme="minorHAnsi" w:cs="Arial"/>
                <w:bCs w:val="0"/>
                <w:color w:val="auto"/>
                <w:sz w:val="20"/>
                <w:szCs w:val="20"/>
                <w:lang w:val="en-AU" w:eastAsia="en-AU"/>
              </w:rPr>
              <w:t>55</w:t>
            </w:r>
          </w:p>
        </w:tc>
        <w:tc>
          <w:tcPr>
            <w:tcW w:w="1163" w:type="dxa"/>
            <w:vAlign w:val="center"/>
          </w:tcPr>
          <w:p w14:paraId="0C381A24" w14:textId="37DFEE23" w:rsidR="003338BD" w:rsidRPr="00CA0D24" w:rsidRDefault="003338BD" w:rsidP="00C44D5F">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20"/>
                <w:szCs w:val="20"/>
                <w:lang w:val="en-AU" w:eastAsia="en-AU"/>
              </w:rPr>
            </w:pPr>
            <w:r>
              <w:rPr>
                <w:rFonts w:asciiTheme="minorHAnsi" w:eastAsia="Times New Roman" w:hAnsiTheme="minorHAnsi" w:cs="Arial"/>
                <w:bCs w:val="0"/>
                <w:color w:val="auto"/>
                <w:sz w:val="20"/>
                <w:szCs w:val="20"/>
                <w:lang w:val="en-AU" w:eastAsia="en-AU"/>
              </w:rPr>
              <w:t>41</w:t>
            </w:r>
          </w:p>
        </w:tc>
      </w:tr>
    </w:tbl>
    <w:p w14:paraId="507BFC51" w14:textId="77777777" w:rsidR="00F844D6" w:rsidRPr="00F844D6" w:rsidRDefault="00F844D6" w:rsidP="00F844D6">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06009947" w14:textId="77777777" w:rsidR="000A61FD" w:rsidRPr="00CA0D24" w:rsidRDefault="000A61FD">
      <w:pPr>
        <w:rPr>
          <w:rFonts w:asciiTheme="minorHAnsi" w:eastAsia="Times New Roman" w:hAnsiTheme="minorHAnsi" w:cs="Arial"/>
          <w:color w:val="auto"/>
          <w:sz w:val="16"/>
          <w:szCs w:val="24"/>
          <w:u w:color="FFFFFF" w:themeColor="background1"/>
          <w:lang w:val="en-AU"/>
        </w:rPr>
      </w:pPr>
      <w:r w:rsidRPr="00CA0D24">
        <w:rPr>
          <w:rFonts w:asciiTheme="minorHAnsi" w:eastAsia="Times New Roman" w:hAnsiTheme="minorHAnsi" w:cs="Arial"/>
          <w:color w:val="auto"/>
          <w:sz w:val="16"/>
          <w:szCs w:val="24"/>
          <w:u w:color="FFFFFF" w:themeColor="background1"/>
          <w:lang w:val="en-AU"/>
        </w:rPr>
        <w:br w:type="page"/>
      </w:r>
    </w:p>
    <w:p w14:paraId="6004EDD7" w14:textId="32332EDC" w:rsidR="008429E1" w:rsidRPr="00CA0D24" w:rsidRDefault="003707CC" w:rsidP="00305A39">
      <w:pPr>
        <w:spacing w:before="120" w:after="120"/>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lastRenderedPageBreak/>
        <w:t>Figure</w:t>
      </w:r>
      <w:r w:rsidR="008429E1"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8429E1" w:rsidRPr="00CA0D24">
        <w:rPr>
          <w:rFonts w:asciiTheme="minorHAnsi" w:eastAsia="Times New Roman" w:hAnsiTheme="minorHAnsi" w:cs="Arial"/>
          <w:b/>
          <w:color w:val="auto"/>
          <w:szCs w:val="24"/>
          <w:u w:color="FFFFFF" w:themeColor="background1"/>
          <w:lang w:val="en-AU"/>
        </w:rPr>
        <w:t>.</w:t>
      </w:r>
      <w:r w:rsidR="00F21245" w:rsidRPr="00CA0D24">
        <w:rPr>
          <w:rFonts w:asciiTheme="minorHAnsi" w:eastAsia="Times New Roman" w:hAnsiTheme="minorHAnsi" w:cs="Arial"/>
          <w:b/>
          <w:color w:val="auto"/>
          <w:szCs w:val="24"/>
          <w:u w:color="FFFFFF" w:themeColor="background1"/>
          <w:lang w:val="en-AU"/>
        </w:rPr>
        <w:t>2</w:t>
      </w:r>
      <w:r w:rsidR="008429E1" w:rsidRPr="00CA0D24">
        <w:rPr>
          <w:rFonts w:asciiTheme="minorHAnsi" w:eastAsia="Times New Roman" w:hAnsiTheme="minorHAnsi" w:cs="Arial"/>
          <w:b/>
          <w:color w:val="auto"/>
          <w:szCs w:val="24"/>
          <w:u w:color="FFFFFF" w:themeColor="background1"/>
          <w:lang w:val="en-AU"/>
        </w:rPr>
        <w:t xml:space="preserve"> Exploration licences granted and renewed</w:t>
      </w:r>
      <w:r w:rsidR="007F1719" w:rsidRPr="00CA0D24">
        <w:rPr>
          <w:rFonts w:asciiTheme="minorHAnsi" w:eastAsia="Times New Roman" w:hAnsiTheme="minorHAnsi" w:cs="Arial"/>
          <w:b/>
          <w:color w:val="auto"/>
          <w:szCs w:val="24"/>
          <w:u w:color="FFFFFF" w:themeColor="background1"/>
          <w:lang w:val="en-AU"/>
        </w:rPr>
        <w:t xml:space="preserve"> by financial year</w:t>
      </w:r>
      <w:r w:rsidR="008429E1" w:rsidRPr="00CA0D24">
        <w:rPr>
          <w:rFonts w:asciiTheme="minorHAnsi" w:eastAsia="Times New Roman" w:hAnsiTheme="minorHAnsi" w:cs="Arial"/>
          <w:b/>
          <w:color w:val="auto"/>
          <w:szCs w:val="24"/>
          <w:u w:color="FFFFFF" w:themeColor="background1"/>
          <w:lang w:val="en-AU"/>
        </w:rPr>
        <w:t xml:space="preserve"> </w:t>
      </w:r>
    </w:p>
    <w:p w14:paraId="38254206" w14:textId="77777777" w:rsidR="00C04E95" w:rsidRPr="00CA0D24" w:rsidRDefault="00C04E95" w:rsidP="00305A39">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1F2579F3" wp14:editId="4356563D">
            <wp:extent cx="6486525" cy="1771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62AFC2" w14:textId="355C962B" w:rsidR="000F5850" w:rsidRPr="00CA0D24" w:rsidRDefault="003707CC" w:rsidP="00305A39">
      <w:pPr>
        <w:spacing w:before="360" w:after="240" w:line="240" w:lineRule="atLeast"/>
        <w:rPr>
          <w:rFonts w:asciiTheme="minorHAnsi" w:hAnsiTheme="minorHAnsi"/>
          <w:noProof/>
          <w:color w:val="auto"/>
          <w:lang w:val="en-AU" w:eastAsia="en-AU"/>
        </w:rPr>
      </w:pPr>
      <w:r>
        <w:rPr>
          <w:rFonts w:asciiTheme="minorHAnsi" w:eastAsia="Times New Roman" w:hAnsiTheme="minorHAnsi" w:cs="Arial"/>
          <w:b/>
          <w:color w:val="auto"/>
          <w:szCs w:val="24"/>
          <w:u w:color="FFFFFF" w:themeColor="background1"/>
          <w:lang w:val="en-AU"/>
        </w:rPr>
        <w:t>Figure</w:t>
      </w:r>
      <w:r w:rsidR="00C520E0"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F21245" w:rsidRPr="00CA0D24">
        <w:rPr>
          <w:rFonts w:asciiTheme="minorHAnsi" w:eastAsia="Times New Roman" w:hAnsiTheme="minorHAnsi" w:cs="Arial"/>
          <w:b/>
          <w:color w:val="auto"/>
          <w:szCs w:val="24"/>
          <w:u w:color="FFFFFF" w:themeColor="background1"/>
          <w:lang w:val="en-AU"/>
        </w:rPr>
        <w:t>.3</w:t>
      </w:r>
      <w:r w:rsidR="00C520E0" w:rsidRPr="00CA0D24">
        <w:rPr>
          <w:rFonts w:asciiTheme="minorHAnsi" w:eastAsia="Times New Roman" w:hAnsiTheme="minorHAnsi" w:cs="Arial"/>
          <w:b/>
          <w:color w:val="auto"/>
          <w:szCs w:val="24"/>
          <w:u w:color="FFFFFF" w:themeColor="background1"/>
          <w:lang w:val="en-AU"/>
        </w:rPr>
        <w:t xml:space="preserve"> </w:t>
      </w:r>
      <w:r w:rsidR="008429E1" w:rsidRPr="00CA0D24">
        <w:rPr>
          <w:rFonts w:asciiTheme="minorHAnsi" w:eastAsia="Times New Roman" w:hAnsiTheme="minorHAnsi" w:cs="Arial"/>
          <w:b/>
          <w:color w:val="auto"/>
          <w:szCs w:val="24"/>
          <w:u w:color="FFFFFF" w:themeColor="background1"/>
          <w:lang w:val="en-AU"/>
        </w:rPr>
        <w:t>Mining licences granted and renewed</w:t>
      </w:r>
      <w:r w:rsidR="007F1719" w:rsidRPr="00CA0D24">
        <w:rPr>
          <w:rFonts w:asciiTheme="minorHAnsi" w:eastAsia="Times New Roman" w:hAnsiTheme="minorHAnsi" w:cs="Arial"/>
          <w:b/>
          <w:color w:val="auto"/>
          <w:szCs w:val="24"/>
          <w:u w:color="FFFFFF" w:themeColor="background1"/>
          <w:lang w:val="en-AU"/>
        </w:rPr>
        <w:t xml:space="preserve"> by financial year</w:t>
      </w:r>
      <w:r w:rsidR="0084042C">
        <w:rPr>
          <w:rFonts w:asciiTheme="minorHAnsi" w:eastAsia="Times New Roman" w:hAnsiTheme="minorHAnsi" w:cs="Arial"/>
          <w:b/>
          <w:color w:val="auto"/>
          <w:szCs w:val="24"/>
          <w:u w:color="FFFFFF" w:themeColor="background1"/>
          <w:lang w:val="en-AU"/>
        </w:rPr>
        <w:t xml:space="preserve"> </w:t>
      </w:r>
      <w:r w:rsidR="00F15DA3" w:rsidRPr="00CA0D24">
        <w:rPr>
          <w:rFonts w:asciiTheme="minorHAnsi" w:hAnsiTheme="minorHAnsi" w:cs="Arial"/>
          <w:noProof/>
          <w:color w:val="auto"/>
          <w:lang w:val="en-AU" w:eastAsia="en-AU"/>
        </w:rPr>
        <w:br/>
      </w:r>
      <w:r w:rsidR="00C04E95" w:rsidRPr="00CA0D24">
        <w:rPr>
          <w:rFonts w:asciiTheme="minorHAnsi" w:hAnsiTheme="minorHAnsi"/>
          <w:noProof/>
          <w:color w:val="auto"/>
          <w:lang w:val="en-AU" w:eastAsia="en-AU"/>
        </w:rPr>
        <w:drawing>
          <wp:inline distT="0" distB="0" distL="0" distR="0" wp14:anchorId="2FDEBBF2" wp14:editId="1FDDBCAE">
            <wp:extent cx="6524625" cy="2038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FD5535" w14:textId="01972726" w:rsidR="004C51C1" w:rsidRPr="00CA0D24" w:rsidRDefault="009F36FB" w:rsidP="00C1194F">
      <w:pPr>
        <w:spacing w:before="120" w:after="120"/>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8429E1" w:rsidRPr="00CA0D24">
        <w:rPr>
          <w:rFonts w:asciiTheme="minorHAnsi" w:eastAsia="Times New Roman" w:hAnsiTheme="minorHAnsi" w:cs="Arial"/>
          <w:b/>
          <w:color w:val="auto"/>
          <w:szCs w:val="24"/>
          <w:u w:color="FFFFFF" w:themeColor="background1"/>
          <w:lang w:val="en-AU"/>
        </w:rPr>
        <w:t>.</w:t>
      </w:r>
      <w:r w:rsidR="00F21245" w:rsidRPr="00CA0D24">
        <w:rPr>
          <w:rFonts w:asciiTheme="minorHAnsi" w:eastAsia="Times New Roman" w:hAnsiTheme="minorHAnsi" w:cs="Arial"/>
          <w:b/>
          <w:color w:val="auto"/>
          <w:szCs w:val="24"/>
          <w:u w:color="FFFFFF" w:themeColor="background1"/>
          <w:lang w:val="en-AU"/>
        </w:rPr>
        <w:t>4</w:t>
      </w:r>
      <w:r w:rsidR="007F1719" w:rsidRPr="00CA0D24">
        <w:rPr>
          <w:rFonts w:asciiTheme="minorHAnsi" w:eastAsia="Times New Roman" w:hAnsiTheme="minorHAnsi" w:cs="Arial"/>
          <w:b/>
          <w:color w:val="auto"/>
          <w:szCs w:val="24"/>
          <w:u w:color="FFFFFF" w:themeColor="background1"/>
          <w:lang w:val="en-AU"/>
        </w:rPr>
        <w:t xml:space="preserve"> </w:t>
      </w:r>
      <w:r w:rsidR="00D60B74" w:rsidRPr="00CA0D24">
        <w:rPr>
          <w:rFonts w:asciiTheme="minorHAnsi" w:eastAsia="Times New Roman" w:hAnsiTheme="minorHAnsi" w:cs="Arial"/>
          <w:b/>
          <w:color w:val="auto"/>
          <w:szCs w:val="24"/>
          <w:u w:color="FFFFFF" w:themeColor="background1"/>
          <w:lang w:val="en-AU"/>
        </w:rPr>
        <w:t xml:space="preserve">Prospecting </w:t>
      </w:r>
      <w:r w:rsidR="008429E1" w:rsidRPr="00CA0D24">
        <w:rPr>
          <w:rFonts w:asciiTheme="minorHAnsi" w:eastAsia="Times New Roman" w:hAnsiTheme="minorHAnsi" w:cs="Arial"/>
          <w:b/>
          <w:color w:val="auto"/>
          <w:szCs w:val="24"/>
          <w:u w:color="FFFFFF" w:themeColor="background1"/>
          <w:lang w:val="en-AU"/>
        </w:rPr>
        <w:t>licences granted</w:t>
      </w:r>
      <w:r w:rsidR="007F1719" w:rsidRPr="00CA0D24">
        <w:rPr>
          <w:rFonts w:asciiTheme="minorHAnsi" w:eastAsia="Times New Roman" w:hAnsiTheme="minorHAnsi" w:cs="Arial"/>
          <w:b/>
          <w:color w:val="auto"/>
          <w:szCs w:val="24"/>
          <w:u w:color="FFFFFF" w:themeColor="background1"/>
          <w:lang w:val="en-AU"/>
        </w:rPr>
        <w:t xml:space="preserve"> by financial year</w:t>
      </w:r>
      <w:r w:rsidR="0084042C">
        <w:rPr>
          <w:rFonts w:asciiTheme="minorHAnsi" w:eastAsia="Times New Roman" w:hAnsiTheme="minorHAnsi" w:cs="Arial"/>
          <w:b/>
          <w:color w:val="auto"/>
          <w:szCs w:val="24"/>
          <w:u w:color="FFFFFF" w:themeColor="background1"/>
          <w:lang w:val="en-AU"/>
        </w:rPr>
        <w:t xml:space="preserve"> </w:t>
      </w:r>
    </w:p>
    <w:p w14:paraId="2DBAA0C8" w14:textId="665FA42E" w:rsidR="00C04E95" w:rsidRPr="00CA0D24" w:rsidRDefault="00C04E95" w:rsidP="00C1194F">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4ECC75FA" wp14:editId="2DEAB2E5">
            <wp:extent cx="6515100" cy="18288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7317E3" w14:textId="1B9FB8FE" w:rsidR="007D6058" w:rsidRPr="00CA0D24" w:rsidRDefault="009F36FB" w:rsidP="007D6058">
      <w:pPr>
        <w:spacing w:before="120" w:after="120"/>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7D6058" w:rsidRPr="00CA0D24">
        <w:rPr>
          <w:rFonts w:asciiTheme="minorHAnsi" w:eastAsia="Times New Roman" w:hAnsiTheme="minorHAnsi" w:cs="Arial"/>
          <w:b/>
          <w:color w:val="auto"/>
          <w:szCs w:val="24"/>
          <w:u w:color="FFFFFF" w:themeColor="background1"/>
          <w:lang w:val="en-AU"/>
        </w:rPr>
        <w:t>.</w:t>
      </w:r>
      <w:r w:rsidR="00D60B74" w:rsidRPr="00CA0D24">
        <w:rPr>
          <w:rFonts w:asciiTheme="minorHAnsi" w:eastAsia="Times New Roman" w:hAnsiTheme="minorHAnsi" w:cs="Arial"/>
          <w:b/>
          <w:color w:val="auto"/>
          <w:szCs w:val="24"/>
          <w:u w:color="FFFFFF" w:themeColor="background1"/>
          <w:lang w:val="en-AU"/>
        </w:rPr>
        <w:t>5</w:t>
      </w:r>
      <w:r w:rsidR="007D6058" w:rsidRPr="00CA0D24">
        <w:rPr>
          <w:rFonts w:asciiTheme="minorHAnsi" w:eastAsia="Times New Roman" w:hAnsiTheme="minorHAnsi" w:cs="Arial"/>
          <w:b/>
          <w:color w:val="auto"/>
          <w:szCs w:val="24"/>
          <w:u w:color="FFFFFF" w:themeColor="background1"/>
          <w:lang w:val="en-AU"/>
        </w:rPr>
        <w:t xml:space="preserve"> </w:t>
      </w:r>
      <w:r w:rsidR="00D60B74" w:rsidRPr="00CA0D24">
        <w:rPr>
          <w:rFonts w:asciiTheme="minorHAnsi" w:eastAsia="Times New Roman" w:hAnsiTheme="minorHAnsi" w:cs="Arial"/>
          <w:b/>
          <w:color w:val="auto"/>
          <w:szCs w:val="24"/>
          <w:u w:color="FFFFFF" w:themeColor="background1"/>
          <w:lang w:val="en-AU"/>
        </w:rPr>
        <w:t xml:space="preserve">Retention </w:t>
      </w:r>
      <w:r w:rsidR="007D6058" w:rsidRPr="00CA0D24">
        <w:rPr>
          <w:rFonts w:asciiTheme="minorHAnsi" w:eastAsia="Times New Roman" w:hAnsiTheme="minorHAnsi" w:cs="Arial"/>
          <w:b/>
          <w:color w:val="auto"/>
          <w:szCs w:val="24"/>
          <w:u w:color="FFFFFF" w:themeColor="background1"/>
          <w:lang w:val="en-AU"/>
        </w:rPr>
        <w:t>licences granted by financial year</w:t>
      </w:r>
      <w:r w:rsidR="0084042C">
        <w:rPr>
          <w:rFonts w:asciiTheme="minorHAnsi" w:eastAsia="Times New Roman" w:hAnsiTheme="minorHAnsi" w:cs="Arial"/>
          <w:b/>
          <w:color w:val="auto"/>
          <w:szCs w:val="24"/>
          <w:u w:color="FFFFFF" w:themeColor="background1"/>
          <w:lang w:val="en-AU"/>
        </w:rPr>
        <w:t xml:space="preserve"> </w:t>
      </w:r>
    </w:p>
    <w:p w14:paraId="00215BE5" w14:textId="572DC757" w:rsidR="007D6058" w:rsidRPr="00CA0D24" w:rsidRDefault="007D6058" w:rsidP="00C1194F">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12453C29" wp14:editId="453A0D1D">
            <wp:extent cx="6496050" cy="18764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C7DBD5" w14:textId="7A2570AF" w:rsidR="007D6058" w:rsidRPr="00CA0D24" w:rsidRDefault="007D6058">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4B928CC8" w14:textId="77777777" w:rsidR="004B11B6" w:rsidRDefault="004B11B6" w:rsidP="004B11B6">
      <w:pPr>
        <w:pStyle w:val="Heading1"/>
        <w:spacing w:before="120"/>
        <w:rPr>
          <w:rFonts w:asciiTheme="minorHAnsi" w:hAnsiTheme="minorHAnsi" w:cs="Arial"/>
          <w:color w:val="auto"/>
          <w:sz w:val="28"/>
          <w:szCs w:val="28"/>
          <w:u w:color="FFFFFF" w:themeColor="background1"/>
          <w:lang w:val="en-AU"/>
        </w:rPr>
      </w:pPr>
      <w:bookmarkStart w:id="14" w:name="_Toc454977054"/>
      <w:bookmarkStart w:id="15" w:name="_Toc32222702"/>
      <w:r w:rsidRPr="00CA0D24">
        <w:rPr>
          <w:rFonts w:asciiTheme="minorHAnsi" w:hAnsiTheme="minorHAnsi" w:cs="Arial"/>
          <w:color w:val="auto"/>
          <w:sz w:val="28"/>
          <w:szCs w:val="28"/>
          <w:u w:color="FFFFFF" w:themeColor="background1"/>
          <w:lang w:val="en-AU"/>
        </w:rPr>
        <w:lastRenderedPageBreak/>
        <w:t>Petroleum, geothermal</w:t>
      </w:r>
      <w:r>
        <w:rPr>
          <w:rFonts w:asciiTheme="minorHAnsi" w:hAnsiTheme="minorHAnsi" w:cs="Arial"/>
          <w:color w:val="auto"/>
          <w:sz w:val="28"/>
          <w:szCs w:val="28"/>
          <w:u w:color="FFFFFF" w:themeColor="background1"/>
          <w:lang w:val="en-AU"/>
        </w:rPr>
        <w:t>,</w:t>
      </w:r>
      <w:r w:rsidRPr="00CA0D24">
        <w:rPr>
          <w:rFonts w:asciiTheme="minorHAnsi" w:hAnsiTheme="minorHAnsi" w:cs="Arial"/>
          <w:color w:val="auto"/>
          <w:sz w:val="28"/>
          <w:szCs w:val="28"/>
          <w:u w:color="FFFFFF" w:themeColor="background1"/>
          <w:lang w:val="en-AU"/>
        </w:rPr>
        <w:t xml:space="preserve"> </w:t>
      </w:r>
      <w:r>
        <w:rPr>
          <w:rFonts w:asciiTheme="minorHAnsi" w:hAnsiTheme="minorHAnsi" w:cs="Arial"/>
          <w:color w:val="auto"/>
          <w:sz w:val="28"/>
          <w:szCs w:val="28"/>
          <w:u w:color="FFFFFF" w:themeColor="background1"/>
          <w:lang w:val="en-AU"/>
        </w:rPr>
        <w:t>offshore</w:t>
      </w:r>
      <w:r w:rsidRPr="00CA0D24">
        <w:rPr>
          <w:rFonts w:asciiTheme="minorHAnsi" w:hAnsiTheme="minorHAnsi" w:cs="Arial"/>
          <w:color w:val="auto"/>
          <w:sz w:val="28"/>
          <w:szCs w:val="28"/>
          <w:u w:color="FFFFFF" w:themeColor="background1"/>
          <w:lang w:val="en-AU"/>
        </w:rPr>
        <w:t xml:space="preserve"> pipelines</w:t>
      </w:r>
      <w:bookmarkEnd w:id="14"/>
      <w:r>
        <w:rPr>
          <w:rFonts w:asciiTheme="minorHAnsi" w:hAnsiTheme="minorHAnsi" w:cs="Arial"/>
          <w:color w:val="auto"/>
          <w:sz w:val="28"/>
          <w:szCs w:val="28"/>
          <w:u w:color="FFFFFF" w:themeColor="background1"/>
          <w:lang w:val="en-AU"/>
        </w:rPr>
        <w:t xml:space="preserve"> and greenhouse gas</w:t>
      </w:r>
      <w:bookmarkEnd w:id="15"/>
    </w:p>
    <w:p w14:paraId="502FAA13" w14:textId="77777777" w:rsidR="004B11B6" w:rsidRDefault="004B11B6" w:rsidP="004B11B6">
      <w:pPr>
        <w:pStyle w:val="BodyText"/>
        <w:spacing w:before="120" w:line="240" w:lineRule="auto"/>
        <w:rPr>
          <w:rFonts w:asciiTheme="minorHAnsi" w:hAnsiTheme="minorHAnsi" w:cs="Arial"/>
          <w:u w:color="FFFFFF" w:themeColor="background1"/>
          <w:lang w:val="en-AU"/>
        </w:rPr>
      </w:pPr>
    </w:p>
    <w:p w14:paraId="4F9C7770" w14:textId="4ADC1529" w:rsidR="004B11B6" w:rsidRPr="00CA0D24" w:rsidRDefault="004B11B6" w:rsidP="004B11B6">
      <w:pPr>
        <w:pStyle w:val="BodyText"/>
        <w:spacing w:before="120" w:line="240" w:lineRule="auto"/>
        <w:rPr>
          <w:rFonts w:asciiTheme="minorHAnsi" w:hAnsiTheme="minorHAnsi" w:cs="Arial"/>
          <w:u w:color="FFFFFF" w:themeColor="background1"/>
          <w:lang w:val="en-AU"/>
        </w:rPr>
      </w:pPr>
      <w:r w:rsidRPr="00CA0D24">
        <w:rPr>
          <w:rFonts w:asciiTheme="minorHAnsi" w:hAnsiTheme="minorHAnsi" w:cs="Arial"/>
          <w:u w:color="FFFFFF" w:themeColor="background1"/>
          <w:lang w:val="en-AU"/>
        </w:rPr>
        <w:t xml:space="preserve">Exploration for petroleum within Victoria’s jurisdiction occurred in the </w:t>
      </w:r>
      <w:r w:rsidR="00F40869">
        <w:rPr>
          <w:rFonts w:asciiTheme="minorHAnsi" w:hAnsiTheme="minorHAnsi" w:cs="Arial"/>
          <w:u w:color="FFFFFF" w:themeColor="background1"/>
          <w:lang w:val="en-AU"/>
        </w:rPr>
        <w:t xml:space="preserve">offshore parts of the </w:t>
      </w:r>
      <w:r w:rsidRPr="00CA0D24">
        <w:rPr>
          <w:rFonts w:asciiTheme="minorHAnsi" w:hAnsiTheme="minorHAnsi" w:cs="Arial"/>
          <w:u w:color="FFFFFF" w:themeColor="background1"/>
          <w:lang w:val="en-AU"/>
        </w:rPr>
        <w:t>Otway and Gippsland geological basins. Production activity occurred in the Otway Basin.</w:t>
      </w:r>
    </w:p>
    <w:p w14:paraId="409EEA0A" w14:textId="3153593C" w:rsidR="004B11B6" w:rsidRDefault="004B11B6" w:rsidP="004B11B6">
      <w:pPr>
        <w:pStyle w:val="BodyText"/>
        <w:spacing w:before="120" w:line="240" w:lineRule="auto"/>
        <w:rPr>
          <w:rFonts w:asciiTheme="minorHAnsi" w:hAnsiTheme="minorHAnsi" w:cs="Arial"/>
          <w:u w:color="FFFFFF" w:themeColor="background1"/>
          <w:lang w:val="en-AU"/>
        </w:rPr>
      </w:pPr>
      <w:r w:rsidRPr="00CA0D24">
        <w:rPr>
          <w:rFonts w:asciiTheme="minorHAnsi" w:hAnsiTheme="minorHAnsi" w:cs="Arial"/>
          <w:u w:color="FFFFFF" w:themeColor="background1"/>
          <w:lang w:val="en-AU"/>
        </w:rPr>
        <w:t>Offshore activities occur within three nautical miles off the coast, as covered by Victorian legislation. Waters greater than three nautical miles offshore from the coast are covered by Commonwealth legislation and reported separately by Commonwealth Government agencies.</w:t>
      </w:r>
    </w:p>
    <w:p w14:paraId="6593110F" w14:textId="072F4B70" w:rsidR="00D650C7" w:rsidRPr="00382B13" w:rsidRDefault="006F75ED" w:rsidP="00D650C7">
      <w:pPr>
        <w:rPr>
          <w:rFonts w:asciiTheme="minorHAnsi" w:eastAsia="Cambria" w:hAnsiTheme="minorHAnsi" w:cs="Arial"/>
          <w:color w:val="auto"/>
          <w:sz w:val="20"/>
          <w:szCs w:val="24"/>
          <w:u w:color="FFFFFF" w:themeColor="background1"/>
          <w:lang w:val="en-AU"/>
        </w:rPr>
      </w:pPr>
      <w:r w:rsidRPr="00382B13">
        <w:rPr>
          <w:rFonts w:asciiTheme="minorHAnsi" w:eastAsia="Cambria" w:hAnsiTheme="minorHAnsi" w:cs="Arial"/>
          <w:color w:val="auto"/>
          <w:sz w:val="20"/>
          <w:szCs w:val="24"/>
          <w:u w:color="FFFFFF" w:themeColor="background1"/>
          <w:lang w:val="en-AU"/>
        </w:rPr>
        <w:t>A</w:t>
      </w:r>
      <w:r w:rsidR="00382B13">
        <w:rPr>
          <w:rFonts w:asciiTheme="minorHAnsi" w:eastAsia="Cambria" w:hAnsiTheme="minorHAnsi" w:cs="Arial"/>
          <w:color w:val="auto"/>
          <w:sz w:val="20"/>
          <w:szCs w:val="24"/>
          <w:u w:color="FFFFFF" w:themeColor="background1"/>
          <w:lang w:val="en-AU"/>
        </w:rPr>
        <w:t xml:space="preserve"> legislative </w:t>
      </w:r>
      <w:r w:rsidR="008A3D65">
        <w:rPr>
          <w:rFonts w:asciiTheme="minorHAnsi" w:eastAsia="Cambria" w:hAnsiTheme="minorHAnsi" w:cs="Arial"/>
          <w:color w:val="auto"/>
          <w:sz w:val="20"/>
          <w:szCs w:val="24"/>
          <w:u w:color="FFFFFF" w:themeColor="background1"/>
          <w:lang w:val="en-AU"/>
        </w:rPr>
        <w:t>moratorium is in place for onsh</w:t>
      </w:r>
      <w:r w:rsidR="0095441A">
        <w:rPr>
          <w:rFonts w:asciiTheme="minorHAnsi" w:eastAsia="Cambria" w:hAnsiTheme="minorHAnsi" w:cs="Arial"/>
          <w:color w:val="auto"/>
          <w:sz w:val="20"/>
          <w:szCs w:val="24"/>
          <w:u w:color="FFFFFF" w:themeColor="background1"/>
          <w:lang w:val="en-AU"/>
        </w:rPr>
        <w:t>o</w:t>
      </w:r>
      <w:r w:rsidR="008A3D65">
        <w:rPr>
          <w:rFonts w:asciiTheme="minorHAnsi" w:eastAsia="Cambria" w:hAnsiTheme="minorHAnsi" w:cs="Arial"/>
          <w:color w:val="auto"/>
          <w:sz w:val="20"/>
          <w:szCs w:val="24"/>
          <w:u w:color="FFFFFF" w:themeColor="background1"/>
          <w:lang w:val="en-AU"/>
        </w:rPr>
        <w:t xml:space="preserve">re conventional gas. </w:t>
      </w:r>
      <w:r w:rsidR="0095441A">
        <w:rPr>
          <w:rFonts w:asciiTheme="minorHAnsi" w:eastAsia="Cambria" w:hAnsiTheme="minorHAnsi" w:cs="Arial"/>
          <w:color w:val="auto"/>
          <w:sz w:val="20"/>
          <w:szCs w:val="24"/>
          <w:u w:color="FFFFFF" w:themeColor="background1"/>
          <w:lang w:val="en-AU"/>
        </w:rPr>
        <w:t>Hydraulic</w:t>
      </w:r>
      <w:r w:rsidR="008A3D65">
        <w:rPr>
          <w:rFonts w:asciiTheme="minorHAnsi" w:eastAsia="Cambria" w:hAnsiTheme="minorHAnsi" w:cs="Arial"/>
          <w:color w:val="auto"/>
          <w:sz w:val="20"/>
          <w:szCs w:val="24"/>
          <w:u w:color="FFFFFF" w:themeColor="background1"/>
          <w:lang w:val="en-AU"/>
        </w:rPr>
        <w:t xml:space="preserve"> fra</w:t>
      </w:r>
      <w:r w:rsidR="0095441A">
        <w:rPr>
          <w:rFonts w:asciiTheme="minorHAnsi" w:eastAsia="Cambria" w:hAnsiTheme="minorHAnsi" w:cs="Arial"/>
          <w:color w:val="auto"/>
          <w:sz w:val="20"/>
          <w:szCs w:val="24"/>
          <w:u w:color="FFFFFF" w:themeColor="background1"/>
          <w:lang w:val="en-AU"/>
        </w:rPr>
        <w:t>cturing is banned under Victorian legislation</w:t>
      </w:r>
      <w:r w:rsidR="00073CF3">
        <w:rPr>
          <w:rFonts w:asciiTheme="minorHAnsi" w:eastAsia="Cambria" w:hAnsiTheme="minorHAnsi" w:cs="Arial"/>
          <w:color w:val="auto"/>
          <w:sz w:val="20"/>
          <w:szCs w:val="24"/>
          <w:u w:color="FFFFFF" w:themeColor="background1"/>
          <w:lang w:val="en-AU"/>
        </w:rPr>
        <w:t>.</w:t>
      </w:r>
    </w:p>
    <w:p w14:paraId="2B85601E" w14:textId="77777777" w:rsidR="004B11B6" w:rsidRPr="001A07A7" w:rsidRDefault="004B11B6" w:rsidP="004B11B6">
      <w:pPr>
        <w:rPr>
          <w:lang w:val="en-AU"/>
        </w:rPr>
      </w:pPr>
    </w:p>
    <w:p w14:paraId="36C53A9D" w14:textId="77777777" w:rsidR="004B11B6" w:rsidRPr="00CA0D24" w:rsidRDefault="004B11B6" w:rsidP="004B11B6">
      <w:pPr>
        <w:pStyle w:val="Heading2"/>
        <w:rPr>
          <w:rFonts w:asciiTheme="minorHAnsi" w:hAnsiTheme="minorHAnsi"/>
          <w:color w:val="auto"/>
          <w:lang w:val="en-AU"/>
        </w:rPr>
      </w:pPr>
      <w:bookmarkStart w:id="16" w:name="_Toc32222703"/>
      <w:r>
        <w:rPr>
          <w:rFonts w:asciiTheme="minorHAnsi" w:hAnsiTheme="minorHAnsi"/>
          <w:color w:val="auto"/>
          <w:lang w:val="en-AU"/>
        </w:rPr>
        <w:t>Gas p</w:t>
      </w:r>
      <w:r w:rsidRPr="00CA0D24">
        <w:rPr>
          <w:rFonts w:asciiTheme="minorHAnsi" w:hAnsiTheme="minorHAnsi"/>
          <w:color w:val="auto"/>
          <w:lang w:val="en-AU"/>
        </w:rPr>
        <w:t>roduction</w:t>
      </w:r>
      <w:r>
        <w:rPr>
          <w:rFonts w:asciiTheme="minorHAnsi" w:hAnsiTheme="minorHAnsi"/>
          <w:color w:val="auto"/>
          <w:lang w:val="en-AU"/>
        </w:rPr>
        <w:t xml:space="preserve"> and storage</w:t>
      </w:r>
      <w:bookmarkEnd w:id="16"/>
    </w:p>
    <w:p w14:paraId="47665919" w14:textId="77777777" w:rsidR="004B11B6" w:rsidRPr="00CA0D24" w:rsidRDefault="004B11B6" w:rsidP="004B11B6">
      <w:pPr>
        <w:spacing w:after="0" w:line="240" w:lineRule="auto"/>
        <w:jc w:val="both"/>
        <w:rPr>
          <w:rFonts w:asciiTheme="minorHAnsi" w:eastAsia="Cambria" w:hAnsiTheme="minorHAnsi" w:cs="Arial"/>
          <w:color w:val="auto"/>
          <w:u w:color="FFFFFF" w:themeColor="background1"/>
          <w:lang w:val="en-AU"/>
        </w:rPr>
      </w:pPr>
    </w:p>
    <w:p w14:paraId="3C74F989" w14:textId="77777777" w:rsidR="004B11B6" w:rsidRPr="00CA0D24" w:rsidRDefault="004B11B6" w:rsidP="004B11B6">
      <w:pPr>
        <w:spacing w:after="0" w:line="240" w:lineRule="auto"/>
        <w:jc w:val="both"/>
        <w:rPr>
          <w:rFonts w:asciiTheme="minorHAnsi" w:eastAsia="Cambria" w:hAnsiTheme="minorHAnsi" w:cs="Arial"/>
          <w:color w:val="auto"/>
          <w:u w:color="FFFFFF" w:themeColor="background1"/>
          <w:lang w:val="en-AU"/>
        </w:rPr>
      </w:pPr>
      <w:r w:rsidRPr="00CA0D24">
        <w:rPr>
          <w:rFonts w:asciiTheme="minorHAnsi" w:eastAsia="Cambria" w:hAnsiTheme="minorHAnsi" w:cs="Arial"/>
          <w:color w:val="auto"/>
          <w:u w:color="FFFFFF" w:themeColor="background1"/>
          <w:lang w:val="en-AU"/>
        </w:rPr>
        <w:t>Gas production located within Victoria’s three nautical mile zone.</w:t>
      </w:r>
    </w:p>
    <w:p w14:paraId="6E95D45C" w14:textId="77777777" w:rsidR="004B11B6" w:rsidRPr="00F42E06" w:rsidRDefault="004B11B6" w:rsidP="004B11B6">
      <w:pPr>
        <w:spacing w:after="0" w:line="240" w:lineRule="auto"/>
        <w:jc w:val="both"/>
        <w:rPr>
          <w:rFonts w:asciiTheme="minorHAnsi" w:eastAsia="Cambria" w:hAnsiTheme="minorHAnsi" w:cs="Arial"/>
          <w:color w:val="auto"/>
          <w:u w:color="FFFFFF" w:themeColor="background1"/>
          <w:lang w:val="en-AU"/>
        </w:rPr>
      </w:pPr>
    </w:p>
    <w:p w14:paraId="0500B43A" w14:textId="743D7D91" w:rsidR="004B11B6" w:rsidRPr="00CA0D24" w:rsidRDefault="004B11B6" w:rsidP="004B11B6">
      <w:pPr>
        <w:spacing w:after="0" w:line="240" w:lineRule="auto"/>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F42E06">
        <w:rPr>
          <w:rFonts w:asciiTheme="minorHAnsi" w:hAnsiTheme="minorHAnsi" w:cs="Arial"/>
          <w:b/>
          <w:color w:val="auto"/>
          <w:u w:color="FFFFFF" w:themeColor="background1"/>
          <w:lang w:val="en-AU"/>
        </w:rPr>
        <w:t>4.1.1</w:t>
      </w:r>
      <w:r w:rsidRPr="00CA0D24">
        <w:rPr>
          <w:rFonts w:asciiTheme="minorHAnsi" w:hAnsiTheme="minorHAnsi" w:cs="Arial"/>
          <w:b/>
          <w:color w:val="auto"/>
          <w:u w:color="FFFFFF" w:themeColor="background1"/>
          <w:lang w:val="en-AU"/>
        </w:rPr>
        <w:t xml:space="preserve"> </w:t>
      </w:r>
      <w:r w:rsidR="00337E78">
        <w:rPr>
          <w:rFonts w:asciiTheme="minorHAnsi" w:hAnsiTheme="minorHAnsi" w:cs="Arial"/>
          <w:b/>
          <w:color w:val="auto"/>
          <w:u w:color="FFFFFF" w:themeColor="background1"/>
          <w:lang w:val="en-AU"/>
        </w:rPr>
        <w:t>Gas</w:t>
      </w:r>
      <w:r>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production 201</w:t>
      </w:r>
      <w:r>
        <w:rPr>
          <w:rFonts w:asciiTheme="minorHAnsi" w:hAnsiTheme="minorHAnsi" w:cs="Arial"/>
          <w:b/>
          <w:color w:val="auto"/>
          <w:u w:color="FFFFFF" w:themeColor="background1"/>
          <w:lang w:val="en-AU"/>
        </w:rPr>
        <w:t>8</w:t>
      </w:r>
      <w:r w:rsidRPr="00CA0D24">
        <w:rPr>
          <w:rFonts w:asciiTheme="minorHAnsi" w:hAnsiTheme="minorHAnsi" w:cs="Arial"/>
          <w:b/>
          <w:color w:val="auto"/>
          <w:u w:color="FFFFFF" w:themeColor="background1"/>
          <w:lang w:val="en-AU"/>
        </w:rPr>
        <w:t>-1</w:t>
      </w:r>
      <w:r>
        <w:rPr>
          <w:rFonts w:asciiTheme="minorHAnsi" w:hAnsiTheme="minorHAnsi" w:cs="Arial"/>
          <w:b/>
          <w:color w:val="auto"/>
          <w:u w:color="FFFFFF" w:themeColor="background1"/>
          <w:lang w:val="en-AU"/>
        </w:rPr>
        <w:t>9</w:t>
      </w:r>
    </w:p>
    <w:tbl>
      <w:tblPr>
        <w:tblStyle w:val="GridTable4-Accent1"/>
        <w:tblW w:w="5000" w:type="pct"/>
        <w:tblLook w:val="07A0" w:firstRow="1" w:lastRow="0" w:firstColumn="1" w:lastColumn="1" w:noHBand="1" w:noVBand="1"/>
        <w:tblCaption w:val="Anual Otway production and injection"/>
        <w:tblDescription w:val="Location against condensate, production and injection."/>
      </w:tblPr>
      <w:tblGrid>
        <w:gridCol w:w="1780"/>
        <w:gridCol w:w="1712"/>
        <w:gridCol w:w="1895"/>
        <w:gridCol w:w="1480"/>
        <w:gridCol w:w="1515"/>
        <w:gridCol w:w="1688"/>
      </w:tblGrid>
      <w:tr w:rsidR="004B11B6" w:rsidRPr="00CA0D24" w14:paraId="0CB36E9A" w14:textId="77777777" w:rsidTr="004A7A7C">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84" w:type="pct"/>
            <w:vAlign w:val="center"/>
          </w:tcPr>
          <w:p w14:paraId="070ED0A4"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Condensate (</w:t>
            </w:r>
            <w:proofErr w:type="spellStart"/>
            <w:r w:rsidRPr="00CA0D24">
              <w:rPr>
                <w:rFonts w:asciiTheme="minorHAnsi" w:hAnsiTheme="minorHAnsi" w:cs="Arial"/>
                <w:color w:val="FFFFFF" w:themeColor="background1"/>
                <w:u w:color="FFFFFF" w:themeColor="background1"/>
                <w:lang w:val="en-AU"/>
              </w:rPr>
              <w:t>bbl</w:t>
            </w:r>
            <w:proofErr w:type="spellEnd"/>
            <w:r w:rsidRPr="00CA0D24">
              <w:rPr>
                <w:rFonts w:asciiTheme="minorHAnsi" w:hAnsiTheme="minorHAnsi" w:cs="Arial"/>
                <w:color w:val="FFFFFF" w:themeColor="background1"/>
                <w:u w:color="FFFFFF" w:themeColor="background1"/>
                <w:lang w:val="en-AU"/>
              </w:rPr>
              <w:t>*)</w:t>
            </w:r>
          </w:p>
        </w:tc>
        <w:tc>
          <w:tcPr>
            <w:tcW w:w="850" w:type="pct"/>
            <w:vAlign w:val="center"/>
          </w:tcPr>
          <w:p w14:paraId="5E66E690"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Production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tcW w:w="941" w:type="pct"/>
            <w:vAlign w:val="center"/>
          </w:tcPr>
          <w:p w14:paraId="2CA80AFD"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Production (Petajoules^)</w:t>
            </w:r>
          </w:p>
        </w:tc>
        <w:tc>
          <w:tcPr>
            <w:tcW w:w="735" w:type="pct"/>
            <w:vAlign w:val="center"/>
          </w:tcPr>
          <w:p w14:paraId="45BA5C3C"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CO2 Prod. (tonnes)</w:t>
            </w:r>
          </w:p>
        </w:tc>
        <w:tc>
          <w:tcPr>
            <w:tcW w:w="752" w:type="pct"/>
            <w:vAlign w:val="center"/>
          </w:tcPr>
          <w:p w14:paraId="197138D9"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Injection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279EA883"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Comments</w:t>
            </w:r>
          </w:p>
        </w:tc>
      </w:tr>
      <w:tr w:rsidR="004B11B6" w:rsidRPr="00CA0D24" w14:paraId="1C331ECF" w14:textId="77777777" w:rsidTr="004A7A7C">
        <w:trPr>
          <w:trHeight w:val="625"/>
        </w:trPr>
        <w:tc>
          <w:tcPr>
            <w:cnfStyle w:val="001000000000" w:firstRow="0" w:lastRow="0" w:firstColumn="1" w:lastColumn="0" w:oddVBand="0" w:evenVBand="0" w:oddHBand="0" w:evenHBand="0" w:firstRowFirstColumn="0" w:firstRowLastColumn="0" w:lastRowFirstColumn="0" w:lastRowLastColumn="0"/>
            <w:tcW w:w="884" w:type="pct"/>
            <w:vAlign w:val="center"/>
          </w:tcPr>
          <w:p w14:paraId="5AA6C896" w14:textId="77777777" w:rsidR="004B11B6" w:rsidRPr="00B05E6F" w:rsidRDefault="004B11B6" w:rsidP="004A7A7C">
            <w:pPr>
              <w:jc w:val="center"/>
              <w:rPr>
                <w:rFonts w:asciiTheme="minorHAnsi" w:hAnsiTheme="minorHAnsi" w:cs="Arial"/>
                <w:b w:val="0"/>
                <w:bCs w:val="0"/>
                <w:color w:val="auto"/>
                <w:u w:color="FFFFFF" w:themeColor="background1"/>
                <w:lang w:val="en-AU"/>
              </w:rPr>
            </w:pPr>
            <w:r w:rsidRPr="00B05E6F">
              <w:rPr>
                <w:rFonts w:asciiTheme="minorHAnsi" w:hAnsiTheme="minorHAnsi" w:cs="Arial"/>
                <w:b w:val="0"/>
                <w:bCs w:val="0"/>
                <w:color w:val="auto"/>
                <w:u w:color="FFFFFF" w:themeColor="background1"/>
                <w:lang w:val="en-AU"/>
              </w:rPr>
              <w:t>146,186</w:t>
            </w:r>
          </w:p>
        </w:tc>
        <w:tc>
          <w:tcPr>
            <w:tcW w:w="850" w:type="pct"/>
            <w:vAlign w:val="center"/>
          </w:tcPr>
          <w:p w14:paraId="4B69F6A3"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14,523</w:t>
            </w:r>
          </w:p>
        </w:tc>
        <w:tc>
          <w:tcPr>
            <w:tcW w:w="941" w:type="pct"/>
            <w:vAlign w:val="center"/>
          </w:tcPr>
          <w:p w14:paraId="3B27A461"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15.40</w:t>
            </w:r>
          </w:p>
        </w:tc>
        <w:tc>
          <w:tcPr>
            <w:tcW w:w="735" w:type="pct"/>
            <w:vAlign w:val="center"/>
          </w:tcPr>
          <w:p w14:paraId="7AD9FCEB" w14:textId="7C026B05"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32,</w:t>
            </w:r>
            <w:r w:rsidR="006175F8">
              <w:rPr>
                <w:rFonts w:asciiTheme="minorHAnsi" w:hAnsiTheme="minorHAnsi" w:cs="Arial"/>
                <w:color w:val="auto"/>
                <w:u w:color="FFFFFF" w:themeColor="background1"/>
                <w:lang w:val="en-AU"/>
              </w:rPr>
              <w:t>2</w:t>
            </w:r>
            <w:r>
              <w:rPr>
                <w:rFonts w:asciiTheme="minorHAnsi" w:hAnsiTheme="minorHAnsi" w:cs="Arial"/>
                <w:color w:val="auto"/>
                <w:u w:color="FFFFFF" w:themeColor="background1"/>
                <w:lang w:val="en-AU"/>
              </w:rPr>
              <w:t>93</w:t>
            </w:r>
          </w:p>
        </w:tc>
        <w:tc>
          <w:tcPr>
            <w:tcW w:w="752" w:type="pct"/>
            <w:vAlign w:val="center"/>
          </w:tcPr>
          <w:p w14:paraId="17C8C1DA"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0BC1930D" w14:textId="77777777" w:rsidR="004B11B6" w:rsidRPr="00CA0D24" w:rsidRDefault="004B11B6" w:rsidP="004A7A7C">
            <w:pPr>
              <w:jc w:val="center"/>
              <w:rPr>
                <w:rFonts w:asciiTheme="minorHAnsi" w:hAnsiTheme="minorHAnsi" w:cs="Arial"/>
                <w:b w:val="0"/>
                <w:color w:val="auto"/>
                <w:u w:color="FFFFFF" w:themeColor="background1"/>
                <w:lang w:val="en-AU"/>
              </w:rPr>
            </w:pPr>
            <w:r w:rsidRPr="00CA0D24">
              <w:rPr>
                <w:rFonts w:asciiTheme="minorHAnsi" w:hAnsiTheme="minorHAnsi" w:cs="Arial"/>
                <w:b w:val="0"/>
                <w:color w:val="auto"/>
                <w:u w:color="FFFFFF" w:themeColor="background1"/>
                <w:lang w:val="en-AU"/>
              </w:rPr>
              <w:t>Ex wellhead figures</w:t>
            </w:r>
          </w:p>
        </w:tc>
      </w:tr>
    </w:tbl>
    <w:p w14:paraId="7031B0CE" w14:textId="77777777" w:rsidR="004B11B6"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 barrels </w:t>
      </w:r>
    </w:p>
    <w:p w14:paraId="3D58C539"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MMscf</w:t>
      </w:r>
      <w:proofErr w:type="spellEnd"/>
      <w:r w:rsidRPr="00CA0D24">
        <w:rPr>
          <w:rFonts w:asciiTheme="minorHAnsi" w:hAnsiTheme="minorHAnsi" w:cs="Arial"/>
          <w:color w:val="auto"/>
          <w:sz w:val="16"/>
          <w:u w:color="FFFFFF" w:themeColor="background1"/>
          <w:lang w:val="en-AU"/>
        </w:rPr>
        <w:t xml:space="preserve"> = million standard cubic feet </w:t>
      </w:r>
    </w:p>
    <w:p w14:paraId="1192F540" w14:textId="77777777" w:rsidR="004B11B6"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(Unit Conversion: 1 Sm3 of oil = 6.29 </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and 1 Sm3 of gas = 35.3 </w:t>
      </w:r>
      <w:proofErr w:type="spellStart"/>
      <w:r w:rsidRPr="00CA0D24">
        <w:rPr>
          <w:rFonts w:asciiTheme="minorHAnsi" w:hAnsiTheme="minorHAnsi" w:cs="Arial"/>
          <w:color w:val="auto"/>
          <w:sz w:val="16"/>
          <w:u w:color="FFFFFF" w:themeColor="background1"/>
          <w:lang w:val="en-AU"/>
        </w:rPr>
        <w:t>Scf</w:t>
      </w:r>
      <w:proofErr w:type="spellEnd"/>
      <w:r w:rsidRPr="00CA0D24">
        <w:rPr>
          <w:rFonts w:asciiTheme="minorHAnsi" w:hAnsiTheme="minorHAnsi" w:cs="Arial"/>
          <w:color w:val="auto"/>
          <w:sz w:val="16"/>
          <w:u w:color="FFFFFF" w:themeColor="background1"/>
          <w:lang w:val="en-AU"/>
        </w:rPr>
        <w:t>)</w:t>
      </w:r>
    </w:p>
    <w:p w14:paraId="4DD74E0C"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 Convert Gas </w:t>
      </w:r>
      <w:proofErr w:type="spellStart"/>
      <w:r w:rsidRPr="00CA0D24">
        <w:rPr>
          <w:rFonts w:asciiTheme="minorHAnsi" w:hAnsiTheme="minorHAnsi" w:cs="Arial"/>
          <w:color w:val="auto"/>
          <w:sz w:val="16"/>
          <w:u w:color="FFFFFF" w:themeColor="background1"/>
          <w:lang w:val="en-AU"/>
        </w:rPr>
        <w:t>mmscf</w:t>
      </w:r>
      <w:proofErr w:type="spellEnd"/>
      <w:r w:rsidRPr="00CA0D24">
        <w:rPr>
          <w:rFonts w:asciiTheme="minorHAnsi" w:hAnsiTheme="minorHAnsi" w:cs="Arial"/>
          <w:color w:val="auto"/>
          <w:sz w:val="16"/>
          <w:u w:color="FFFFFF" w:themeColor="background1"/>
          <w:lang w:val="en-AU"/>
        </w:rPr>
        <w:t xml:space="preserve"> to petajoules using online </w:t>
      </w:r>
      <w:r>
        <w:rPr>
          <w:rFonts w:asciiTheme="minorHAnsi" w:hAnsiTheme="minorHAnsi" w:cs="Arial"/>
          <w:color w:val="auto"/>
          <w:sz w:val="16"/>
          <w:u w:color="FFFFFF" w:themeColor="background1"/>
          <w:lang w:val="en-AU"/>
        </w:rPr>
        <w:t xml:space="preserve">sales gas </w:t>
      </w:r>
      <w:r w:rsidRPr="00CA0D24">
        <w:rPr>
          <w:rFonts w:asciiTheme="minorHAnsi" w:hAnsiTheme="minorHAnsi" w:cs="Arial"/>
          <w:color w:val="auto"/>
          <w:sz w:val="16"/>
          <w:u w:color="FFFFFF" w:themeColor="background1"/>
          <w:lang w:val="en-AU"/>
        </w:rPr>
        <w:t>converter: https://www.santos.com/conversion-calculator/</w:t>
      </w:r>
    </w:p>
    <w:p w14:paraId="57DA0C3B"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63142686"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1716BC86" w14:textId="77777777" w:rsidR="004B11B6" w:rsidRPr="00CA0D24" w:rsidRDefault="004B11B6" w:rsidP="004B11B6">
      <w:pPr>
        <w:rPr>
          <w:rFonts w:asciiTheme="minorHAnsi" w:hAnsiTheme="minorHAnsi" w:cs="Arial"/>
          <w:b/>
          <w:bCs/>
          <w:color w:val="auto"/>
        </w:rPr>
      </w:pPr>
    </w:p>
    <w:p w14:paraId="5E4B0BFD" w14:textId="4DFC8F27" w:rsidR="004B11B6" w:rsidRPr="00CA0D24" w:rsidRDefault="004B11B6" w:rsidP="004B11B6">
      <w:pPr>
        <w:rPr>
          <w:rFonts w:asciiTheme="minorHAnsi" w:hAnsiTheme="minorHAnsi" w:cs="Arial"/>
          <w:b/>
          <w:bCs/>
          <w:color w:val="auto"/>
        </w:rPr>
      </w:pPr>
      <w:r w:rsidRPr="00CA0D24">
        <w:rPr>
          <w:rFonts w:asciiTheme="minorHAnsi" w:hAnsiTheme="minorHAnsi" w:cs="Arial"/>
          <w:b/>
          <w:bCs/>
          <w:color w:val="auto"/>
        </w:rPr>
        <w:t xml:space="preserve">Table </w:t>
      </w:r>
      <w:r w:rsidR="00F42E06">
        <w:rPr>
          <w:rFonts w:asciiTheme="minorHAnsi" w:hAnsiTheme="minorHAnsi" w:cs="Arial"/>
          <w:b/>
          <w:bCs/>
          <w:color w:val="auto"/>
        </w:rPr>
        <w:t>4.1.2</w:t>
      </w:r>
      <w:r w:rsidRPr="00CA0D24">
        <w:rPr>
          <w:rFonts w:asciiTheme="minorHAnsi" w:hAnsiTheme="minorHAnsi" w:cs="Arial"/>
          <w:b/>
          <w:bCs/>
          <w:color w:val="auto"/>
        </w:rPr>
        <w:t xml:space="preserve"> </w:t>
      </w:r>
      <w:r w:rsidR="00337E78">
        <w:rPr>
          <w:rFonts w:asciiTheme="minorHAnsi" w:hAnsiTheme="minorHAnsi" w:cs="Arial"/>
          <w:b/>
          <w:bCs/>
          <w:color w:val="auto"/>
        </w:rPr>
        <w:t>U</w:t>
      </w:r>
      <w:r w:rsidRPr="00CA0D24">
        <w:rPr>
          <w:rFonts w:asciiTheme="minorHAnsi" w:hAnsiTheme="minorHAnsi" w:cs="Arial"/>
          <w:b/>
          <w:bCs/>
          <w:color w:val="auto"/>
        </w:rPr>
        <w:t>nderground gas storage 201</w:t>
      </w:r>
      <w:r>
        <w:rPr>
          <w:rFonts w:asciiTheme="minorHAnsi" w:hAnsiTheme="minorHAnsi" w:cs="Arial"/>
          <w:b/>
          <w:bCs/>
          <w:color w:val="auto"/>
        </w:rPr>
        <w:t>8</w:t>
      </w:r>
      <w:r w:rsidRPr="00CA0D24">
        <w:rPr>
          <w:rFonts w:asciiTheme="minorHAnsi" w:hAnsiTheme="minorHAnsi" w:cs="Arial"/>
          <w:b/>
          <w:bCs/>
          <w:color w:val="auto"/>
        </w:rPr>
        <w:t>-1</w:t>
      </w:r>
      <w:r>
        <w:rPr>
          <w:rFonts w:asciiTheme="minorHAnsi" w:hAnsiTheme="minorHAnsi" w:cs="Arial"/>
          <w:b/>
          <w:bCs/>
          <w:color w:val="auto"/>
        </w:rPr>
        <w:t>9</w:t>
      </w:r>
    </w:p>
    <w:tbl>
      <w:tblPr>
        <w:tblStyle w:val="GridTable4-Accent1"/>
        <w:tblW w:w="5000" w:type="pct"/>
        <w:tblLook w:val="07A0" w:firstRow="1" w:lastRow="0" w:firstColumn="1" w:lastColumn="1" w:noHBand="1" w:noVBand="1"/>
        <w:tblCaption w:val="Anual Otway production and injection"/>
        <w:tblDescription w:val="Location against condensate, production and injection."/>
      </w:tblPr>
      <w:tblGrid>
        <w:gridCol w:w="1780"/>
        <w:gridCol w:w="1696"/>
        <w:gridCol w:w="1889"/>
        <w:gridCol w:w="1492"/>
        <w:gridCol w:w="1525"/>
        <w:gridCol w:w="1688"/>
      </w:tblGrid>
      <w:tr w:rsidR="004B11B6" w:rsidRPr="00CA0D24" w14:paraId="1FE590F9" w14:textId="77777777" w:rsidTr="004A7A7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84" w:type="pct"/>
            <w:vAlign w:val="center"/>
          </w:tcPr>
          <w:p w14:paraId="0017C24E"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Condensate (</w:t>
            </w:r>
            <w:proofErr w:type="spellStart"/>
            <w:r w:rsidRPr="00CA0D24">
              <w:rPr>
                <w:rFonts w:asciiTheme="minorHAnsi" w:hAnsiTheme="minorHAnsi" w:cs="Arial"/>
                <w:color w:val="FFFFFF" w:themeColor="background1"/>
                <w:u w:color="FFFFFF" w:themeColor="background1"/>
                <w:lang w:val="en-AU"/>
              </w:rPr>
              <w:t>bbl</w:t>
            </w:r>
            <w:proofErr w:type="spellEnd"/>
            <w:r w:rsidRPr="00CA0D24">
              <w:rPr>
                <w:rFonts w:asciiTheme="minorHAnsi" w:hAnsiTheme="minorHAnsi" w:cs="Arial"/>
                <w:color w:val="FFFFFF" w:themeColor="background1"/>
                <w:u w:color="FFFFFF" w:themeColor="background1"/>
                <w:lang w:val="en-AU"/>
              </w:rPr>
              <w:t>*)</w:t>
            </w:r>
          </w:p>
        </w:tc>
        <w:tc>
          <w:tcPr>
            <w:tcW w:w="842" w:type="pct"/>
            <w:vAlign w:val="center"/>
          </w:tcPr>
          <w:p w14:paraId="2A85D233"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Storage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tcW w:w="938" w:type="pct"/>
          </w:tcPr>
          <w:p w14:paraId="6ADDBA47"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Storage (Petajoules^)</w:t>
            </w:r>
          </w:p>
        </w:tc>
        <w:tc>
          <w:tcPr>
            <w:tcW w:w="741" w:type="pct"/>
            <w:vAlign w:val="center"/>
          </w:tcPr>
          <w:p w14:paraId="574035C5"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CO2 Prod. (tonnes)</w:t>
            </w:r>
          </w:p>
        </w:tc>
        <w:tc>
          <w:tcPr>
            <w:tcW w:w="757" w:type="pct"/>
            <w:vAlign w:val="center"/>
          </w:tcPr>
          <w:p w14:paraId="555BA9B2"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Injection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3889F76B"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Comments</w:t>
            </w:r>
          </w:p>
        </w:tc>
      </w:tr>
      <w:tr w:rsidR="004B11B6" w:rsidRPr="00CA0D24" w14:paraId="7C087268" w14:textId="77777777" w:rsidTr="004A7A7C">
        <w:trPr>
          <w:trHeight w:val="443"/>
        </w:trPr>
        <w:tc>
          <w:tcPr>
            <w:cnfStyle w:val="001000000000" w:firstRow="0" w:lastRow="0" w:firstColumn="1" w:lastColumn="0" w:oddVBand="0" w:evenVBand="0" w:oddHBand="0" w:evenHBand="0" w:firstRowFirstColumn="0" w:firstRowLastColumn="0" w:lastRowFirstColumn="0" w:lastRowLastColumn="0"/>
            <w:tcW w:w="884" w:type="pct"/>
            <w:vAlign w:val="center"/>
          </w:tcPr>
          <w:p w14:paraId="44F776C6" w14:textId="77777777" w:rsidR="004B11B6" w:rsidRPr="00CA0D24" w:rsidRDefault="004B11B6" w:rsidP="004A7A7C">
            <w:pPr>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1.220</w:t>
            </w:r>
          </w:p>
        </w:tc>
        <w:tc>
          <w:tcPr>
            <w:tcW w:w="842" w:type="pct"/>
            <w:vAlign w:val="center"/>
          </w:tcPr>
          <w:p w14:paraId="64946D5C"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13,100</w:t>
            </w:r>
          </w:p>
        </w:tc>
        <w:tc>
          <w:tcPr>
            <w:tcW w:w="938" w:type="pct"/>
            <w:vAlign w:val="center"/>
          </w:tcPr>
          <w:p w14:paraId="2D343DB0"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r>
              <w:rPr>
                <w:rFonts w:asciiTheme="minorHAnsi" w:hAnsiTheme="minorHAnsi" w:cs="Arial"/>
                <w:color w:val="auto"/>
                <w:u w:color="FFFFFF" w:themeColor="background1"/>
                <w:lang w:val="en-AU"/>
              </w:rPr>
              <w:t>3.89</w:t>
            </w:r>
          </w:p>
        </w:tc>
        <w:tc>
          <w:tcPr>
            <w:tcW w:w="741" w:type="pct"/>
            <w:vAlign w:val="center"/>
          </w:tcPr>
          <w:p w14:paraId="482F458E"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w:t>
            </w:r>
          </w:p>
        </w:tc>
        <w:tc>
          <w:tcPr>
            <w:tcW w:w="757" w:type="pct"/>
            <w:vAlign w:val="center"/>
          </w:tcPr>
          <w:p w14:paraId="588C3067"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12,514</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1529B4C4" w14:textId="77777777" w:rsidR="004B11B6" w:rsidRPr="00CA0D24" w:rsidRDefault="004B11B6" w:rsidP="004A7A7C">
            <w:pPr>
              <w:jc w:val="center"/>
              <w:rPr>
                <w:rFonts w:asciiTheme="minorHAnsi" w:hAnsiTheme="minorHAnsi" w:cs="Arial"/>
                <w:b w:val="0"/>
                <w:color w:val="auto"/>
                <w:u w:color="FFFFFF" w:themeColor="background1"/>
                <w:lang w:val="en-AU"/>
              </w:rPr>
            </w:pPr>
            <w:r w:rsidRPr="00CA0D24">
              <w:rPr>
                <w:rFonts w:asciiTheme="minorHAnsi" w:hAnsiTheme="minorHAnsi" w:cs="Arial"/>
                <w:b w:val="0"/>
                <w:color w:val="auto"/>
                <w:u w:color="FFFFFF" w:themeColor="background1"/>
                <w:lang w:val="en-AU"/>
              </w:rPr>
              <w:t>Storage</w:t>
            </w:r>
          </w:p>
        </w:tc>
      </w:tr>
    </w:tbl>
    <w:p w14:paraId="6B19EA41"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5C3C9DCC" w14:textId="77777777" w:rsidR="004B11B6"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 barrels </w:t>
      </w:r>
    </w:p>
    <w:p w14:paraId="1C7E8164"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MMscf</w:t>
      </w:r>
      <w:proofErr w:type="spellEnd"/>
      <w:r w:rsidRPr="00CA0D24">
        <w:rPr>
          <w:rFonts w:asciiTheme="minorHAnsi" w:hAnsiTheme="minorHAnsi" w:cs="Arial"/>
          <w:color w:val="auto"/>
          <w:sz w:val="16"/>
          <w:u w:color="FFFFFF" w:themeColor="background1"/>
          <w:lang w:val="en-AU"/>
        </w:rPr>
        <w:t xml:space="preserve"> = million standard cubic feet </w:t>
      </w:r>
    </w:p>
    <w:p w14:paraId="3C368A7B"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(Unit Conversion: 1 Sm3 of oil = 6.29 </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and 1 Sm3 of gas = 35.3 </w:t>
      </w:r>
      <w:proofErr w:type="spellStart"/>
      <w:r w:rsidRPr="00CA0D24">
        <w:rPr>
          <w:rFonts w:asciiTheme="minorHAnsi" w:hAnsiTheme="minorHAnsi" w:cs="Arial"/>
          <w:color w:val="auto"/>
          <w:sz w:val="16"/>
          <w:u w:color="FFFFFF" w:themeColor="background1"/>
          <w:lang w:val="en-AU"/>
        </w:rPr>
        <w:t>Scf</w:t>
      </w:r>
      <w:proofErr w:type="spellEnd"/>
      <w:r w:rsidRPr="00CA0D24">
        <w:rPr>
          <w:rFonts w:asciiTheme="minorHAnsi" w:hAnsiTheme="minorHAnsi" w:cs="Arial"/>
          <w:color w:val="auto"/>
          <w:sz w:val="16"/>
          <w:u w:color="FFFFFF" w:themeColor="background1"/>
          <w:lang w:val="en-AU"/>
        </w:rPr>
        <w:t>)</w:t>
      </w:r>
    </w:p>
    <w:p w14:paraId="136B7085"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 Convert Gas </w:t>
      </w:r>
      <w:proofErr w:type="spellStart"/>
      <w:r w:rsidRPr="00CA0D24">
        <w:rPr>
          <w:rFonts w:asciiTheme="minorHAnsi" w:hAnsiTheme="minorHAnsi" w:cs="Arial"/>
          <w:color w:val="auto"/>
          <w:sz w:val="16"/>
          <w:u w:color="FFFFFF" w:themeColor="background1"/>
          <w:lang w:val="en-AU"/>
        </w:rPr>
        <w:t>mmscf</w:t>
      </w:r>
      <w:proofErr w:type="spellEnd"/>
      <w:r w:rsidRPr="00CA0D24">
        <w:rPr>
          <w:rFonts w:asciiTheme="minorHAnsi" w:hAnsiTheme="minorHAnsi" w:cs="Arial"/>
          <w:color w:val="auto"/>
          <w:sz w:val="16"/>
          <w:u w:color="FFFFFF" w:themeColor="background1"/>
          <w:lang w:val="en-AU"/>
        </w:rPr>
        <w:t xml:space="preserve"> to petajoules using online </w:t>
      </w:r>
      <w:r>
        <w:rPr>
          <w:rFonts w:asciiTheme="minorHAnsi" w:hAnsiTheme="minorHAnsi" w:cs="Arial"/>
          <w:color w:val="auto"/>
          <w:sz w:val="16"/>
          <w:u w:color="FFFFFF" w:themeColor="background1"/>
          <w:lang w:val="en-AU"/>
        </w:rPr>
        <w:t xml:space="preserve">sales gas </w:t>
      </w:r>
      <w:r w:rsidRPr="00CA0D24">
        <w:rPr>
          <w:rFonts w:asciiTheme="minorHAnsi" w:hAnsiTheme="minorHAnsi" w:cs="Arial"/>
          <w:color w:val="auto"/>
          <w:sz w:val="16"/>
          <w:u w:color="FFFFFF" w:themeColor="background1"/>
          <w:lang w:val="en-AU"/>
        </w:rPr>
        <w:t>converter: https://www.santos.com/conversion-calculator/</w:t>
      </w:r>
    </w:p>
    <w:p w14:paraId="1BC85E02"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70CB3556" w14:textId="77777777" w:rsidR="004B11B6" w:rsidRPr="00CA0D24" w:rsidRDefault="004B11B6" w:rsidP="004B11B6">
      <w:pPr>
        <w:widowControl/>
        <w:suppressAutoHyphens w:val="0"/>
        <w:autoSpaceDE/>
        <w:autoSpaceDN/>
        <w:adjustRightInd/>
        <w:spacing w:before="200" w:after="200" w:line="276" w:lineRule="auto"/>
        <w:textAlignment w:val="auto"/>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br w:type="page"/>
      </w:r>
    </w:p>
    <w:p w14:paraId="3ECA1070" w14:textId="77777777" w:rsidR="004B11B6" w:rsidRPr="00CA0D24" w:rsidRDefault="004B11B6" w:rsidP="004B11B6">
      <w:pPr>
        <w:pStyle w:val="Heading2"/>
        <w:rPr>
          <w:lang w:val="en-AU"/>
        </w:rPr>
      </w:pPr>
      <w:bookmarkStart w:id="17" w:name="_Toc32222704"/>
      <w:r w:rsidRPr="00CA0D24">
        <w:rPr>
          <w:lang w:val="en-AU"/>
        </w:rPr>
        <w:lastRenderedPageBreak/>
        <w:t>Drilling</w:t>
      </w:r>
      <w:bookmarkEnd w:id="17"/>
    </w:p>
    <w:p w14:paraId="68E57D9D" w14:textId="7C386242" w:rsidR="004B11B6" w:rsidRPr="00CA0D24" w:rsidRDefault="00344ED9" w:rsidP="004B11B6">
      <w:pPr>
        <w:spacing w:after="0"/>
        <w:jc w:val="both"/>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 xml:space="preserve">No drilling or </w:t>
      </w:r>
      <w:r w:rsidR="0086202F">
        <w:rPr>
          <w:rFonts w:asciiTheme="minorHAnsi" w:hAnsiTheme="minorHAnsi" w:cs="Arial"/>
          <w:color w:val="auto"/>
          <w:u w:color="FFFFFF" w:themeColor="background1"/>
          <w:lang w:val="en-AU"/>
        </w:rPr>
        <w:t>seismic</w:t>
      </w:r>
      <w:r>
        <w:rPr>
          <w:rFonts w:asciiTheme="minorHAnsi" w:hAnsiTheme="minorHAnsi" w:cs="Arial"/>
          <w:color w:val="auto"/>
          <w:u w:color="FFFFFF" w:themeColor="background1"/>
          <w:lang w:val="en-AU"/>
        </w:rPr>
        <w:t xml:space="preserve"> </w:t>
      </w:r>
      <w:r w:rsidR="00130F21">
        <w:rPr>
          <w:rFonts w:asciiTheme="minorHAnsi" w:hAnsiTheme="minorHAnsi" w:cs="Arial"/>
          <w:color w:val="auto"/>
          <w:u w:color="FFFFFF" w:themeColor="background1"/>
          <w:lang w:val="en-AU"/>
        </w:rPr>
        <w:t>activities</w:t>
      </w:r>
      <w:r>
        <w:rPr>
          <w:rFonts w:asciiTheme="minorHAnsi" w:hAnsiTheme="minorHAnsi" w:cs="Arial"/>
          <w:color w:val="auto"/>
          <w:u w:color="FFFFFF" w:themeColor="background1"/>
          <w:lang w:val="en-AU"/>
        </w:rPr>
        <w:t xml:space="preserve"> occurred on </w:t>
      </w:r>
      <w:r w:rsidR="00C9302D">
        <w:rPr>
          <w:rFonts w:asciiTheme="minorHAnsi" w:hAnsiTheme="minorHAnsi" w:cs="Arial"/>
          <w:color w:val="auto"/>
          <w:u w:color="FFFFFF" w:themeColor="background1"/>
          <w:lang w:val="en-AU"/>
        </w:rPr>
        <w:t>o</w:t>
      </w:r>
      <w:r w:rsidR="0086202F">
        <w:rPr>
          <w:rFonts w:asciiTheme="minorHAnsi" w:hAnsiTheme="minorHAnsi" w:cs="Arial"/>
          <w:color w:val="auto"/>
          <w:u w:color="FFFFFF" w:themeColor="background1"/>
          <w:lang w:val="en-AU"/>
        </w:rPr>
        <w:t>nshore petroleum tenements in 2018-19</w:t>
      </w:r>
    </w:p>
    <w:p w14:paraId="4710E393" w14:textId="77777777" w:rsidR="004B11B6" w:rsidRPr="00CA0D24" w:rsidRDefault="004B11B6" w:rsidP="004B11B6">
      <w:pPr>
        <w:spacing w:after="0"/>
        <w:jc w:val="both"/>
        <w:rPr>
          <w:rFonts w:asciiTheme="minorHAnsi" w:hAnsiTheme="minorHAnsi" w:cs="Arial"/>
          <w:color w:val="auto"/>
          <w:u w:color="FFFFFF" w:themeColor="background1"/>
          <w:lang w:val="en-AU"/>
        </w:rPr>
      </w:pPr>
    </w:p>
    <w:p w14:paraId="6DF75BB0" w14:textId="48FB7C5A" w:rsidR="004B11B6" w:rsidRPr="00CA0D24" w:rsidRDefault="004B11B6" w:rsidP="004B11B6">
      <w:pPr>
        <w:spacing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F42E06">
        <w:rPr>
          <w:rFonts w:asciiTheme="minorHAnsi" w:hAnsiTheme="minorHAnsi" w:cs="Arial"/>
          <w:b/>
          <w:color w:val="auto"/>
          <w:u w:color="FFFFFF" w:themeColor="background1"/>
          <w:lang w:val="en-AU"/>
        </w:rPr>
        <w:t>4.2.1</w:t>
      </w:r>
      <w:r w:rsidRPr="00CA0D24">
        <w:rPr>
          <w:rFonts w:asciiTheme="minorHAnsi" w:hAnsiTheme="minorHAnsi" w:cs="Arial"/>
          <w:b/>
          <w:color w:val="auto"/>
          <w:u w:color="FFFFFF" w:themeColor="background1"/>
          <w:lang w:val="en-AU"/>
        </w:rPr>
        <w:t xml:space="preserve"> Number of exploration wells drilled in Victoria </w:t>
      </w:r>
      <w:r>
        <w:rPr>
          <w:rFonts w:asciiTheme="minorHAnsi" w:hAnsiTheme="minorHAnsi"/>
          <w:b/>
          <w:color w:val="auto"/>
          <w:lang w:val="en-AU"/>
        </w:rPr>
        <w:t>by financial year</w:t>
      </w:r>
      <w:r w:rsidDel="00840B41">
        <w:rPr>
          <w:rFonts w:asciiTheme="minorHAnsi" w:eastAsia="Times New Roman" w:hAnsiTheme="minorHAnsi"/>
          <w:b/>
          <w:color w:val="auto"/>
          <w:u w:color="FFFFFF" w:themeColor="background1"/>
          <w:lang w:val="en-AU"/>
        </w:rPr>
        <w:t xml:space="preserve"> </w:t>
      </w:r>
    </w:p>
    <w:tbl>
      <w:tblPr>
        <w:tblStyle w:val="GridTable4-Accent1"/>
        <w:tblW w:w="5107" w:type="pct"/>
        <w:tblLayout w:type="fixed"/>
        <w:tblLook w:val="05E0" w:firstRow="1" w:lastRow="1" w:firstColumn="1" w:lastColumn="1" w:noHBand="0" w:noVBand="1"/>
        <w:tblCaption w:val="Exploration wells drilled against locations in Victoria"/>
        <w:tblDescription w:val="Annual activities between 2011-16"/>
      </w:tblPr>
      <w:tblGrid>
        <w:gridCol w:w="1183"/>
        <w:gridCol w:w="1842"/>
        <w:gridCol w:w="1673"/>
        <w:gridCol w:w="1759"/>
        <w:gridCol w:w="1487"/>
        <w:gridCol w:w="1351"/>
        <w:gridCol w:w="990"/>
      </w:tblGrid>
      <w:tr w:rsidR="004B11B6" w:rsidRPr="00CA0D24" w14:paraId="5C992E51" w14:textId="77777777" w:rsidTr="004A7A7C">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45854E3F"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Year</w:t>
            </w:r>
          </w:p>
        </w:tc>
        <w:tc>
          <w:tcPr>
            <w:tcW w:w="1842" w:type="dxa"/>
            <w:noWrap/>
            <w:vAlign w:val="center"/>
          </w:tcPr>
          <w:p w14:paraId="2617A287"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Offshore (Vic) Gippsland</w:t>
            </w:r>
          </w:p>
        </w:tc>
        <w:tc>
          <w:tcPr>
            <w:tcW w:w="1673" w:type="dxa"/>
            <w:noWrap/>
            <w:vAlign w:val="center"/>
          </w:tcPr>
          <w:p w14:paraId="73C2CE23"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Offshore (Vic) Otway</w:t>
            </w:r>
          </w:p>
        </w:tc>
        <w:tc>
          <w:tcPr>
            <w:tcW w:w="1759" w:type="dxa"/>
            <w:noWrap/>
            <w:vAlign w:val="center"/>
          </w:tcPr>
          <w:p w14:paraId="136AFE4B"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Onshore Gippsland</w:t>
            </w:r>
          </w:p>
        </w:tc>
        <w:tc>
          <w:tcPr>
            <w:tcW w:w="1487" w:type="dxa"/>
            <w:noWrap/>
            <w:vAlign w:val="center"/>
          </w:tcPr>
          <w:p w14:paraId="0AAA342E"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Onshore Otway</w:t>
            </w:r>
          </w:p>
        </w:tc>
        <w:tc>
          <w:tcPr>
            <w:tcW w:w="1351" w:type="dxa"/>
            <w:noWrap/>
            <w:vAlign w:val="center"/>
          </w:tcPr>
          <w:p w14:paraId="3EA06D47"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Onshore Murray</w:t>
            </w:r>
          </w:p>
        </w:tc>
        <w:tc>
          <w:tcPr>
            <w:cnfStyle w:val="000100000000" w:firstRow="0" w:lastRow="0" w:firstColumn="0" w:lastColumn="1" w:oddVBand="0" w:evenVBand="0" w:oddHBand="0" w:evenHBand="0" w:firstRowFirstColumn="0" w:firstRowLastColumn="0" w:lastRowFirstColumn="0" w:lastRowLastColumn="0"/>
            <w:tcW w:w="990" w:type="dxa"/>
            <w:vAlign w:val="center"/>
          </w:tcPr>
          <w:p w14:paraId="2B8D08D9"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Total wells</w:t>
            </w:r>
          </w:p>
        </w:tc>
      </w:tr>
      <w:tr w:rsidR="004B11B6" w:rsidRPr="00CA0D24" w14:paraId="75ED9A4D" w14:textId="77777777" w:rsidTr="004A7A7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83" w:type="dxa"/>
            <w:noWrap/>
            <w:tcMar>
              <w:left w:w="0" w:type="dxa"/>
              <w:right w:w="0" w:type="dxa"/>
            </w:tcMar>
            <w:vAlign w:val="center"/>
          </w:tcPr>
          <w:p w14:paraId="7B92D02F" w14:textId="77777777" w:rsidR="004B11B6" w:rsidRPr="00246F12"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2012-13</w:t>
            </w:r>
          </w:p>
        </w:tc>
        <w:tc>
          <w:tcPr>
            <w:tcW w:w="1842" w:type="dxa"/>
            <w:noWrap/>
            <w:tcMar>
              <w:left w:w="0" w:type="dxa"/>
              <w:right w:w="0" w:type="dxa"/>
            </w:tcMar>
            <w:vAlign w:val="center"/>
          </w:tcPr>
          <w:p w14:paraId="4A499774"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673" w:type="dxa"/>
            <w:noWrap/>
            <w:tcMar>
              <w:left w:w="0" w:type="dxa"/>
              <w:right w:w="0" w:type="dxa"/>
            </w:tcMar>
            <w:vAlign w:val="center"/>
          </w:tcPr>
          <w:p w14:paraId="04442B10"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59" w:type="dxa"/>
            <w:noWrap/>
            <w:tcMar>
              <w:left w:w="0" w:type="dxa"/>
              <w:right w:w="0" w:type="dxa"/>
            </w:tcMar>
            <w:vAlign w:val="center"/>
          </w:tcPr>
          <w:p w14:paraId="4634CA32"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w:t>
            </w:r>
          </w:p>
        </w:tc>
        <w:tc>
          <w:tcPr>
            <w:tcW w:w="1487" w:type="dxa"/>
            <w:noWrap/>
            <w:tcMar>
              <w:left w:w="0" w:type="dxa"/>
              <w:right w:w="0" w:type="dxa"/>
            </w:tcMar>
            <w:vAlign w:val="center"/>
          </w:tcPr>
          <w:p w14:paraId="723DC1A5"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noWrap/>
            <w:tcMar>
              <w:left w:w="0" w:type="dxa"/>
              <w:right w:w="0" w:type="dxa"/>
            </w:tcMar>
            <w:vAlign w:val="center"/>
          </w:tcPr>
          <w:p w14:paraId="463ABCD8"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noWrap/>
            <w:tcMar>
              <w:left w:w="0" w:type="dxa"/>
              <w:right w:w="0" w:type="dxa"/>
            </w:tcMar>
            <w:vAlign w:val="center"/>
          </w:tcPr>
          <w:p w14:paraId="566B8581"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w:t>
            </w:r>
          </w:p>
        </w:tc>
      </w:tr>
      <w:tr w:rsidR="004B11B6" w:rsidRPr="00CA0D24" w14:paraId="74EFAF36" w14:textId="77777777" w:rsidTr="004A7A7C">
        <w:trPr>
          <w:trHeight w:val="285"/>
        </w:trPr>
        <w:tc>
          <w:tcPr>
            <w:cnfStyle w:val="001000000000" w:firstRow="0" w:lastRow="0" w:firstColumn="1" w:lastColumn="0" w:oddVBand="0" w:evenVBand="0" w:oddHBand="0" w:evenHBand="0" w:firstRowFirstColumn="0" w:firstRowLastColumn="0" w:lastRowFirstColumn="0" w:lastRowLastColumn="0"/>
            <w:tcW w:w="1183" w:type="dxa"/>
            <w:noWrap/>
            <w:tcMar>
              <w:left w:w="0" w:type="dxa"/>
              <w:right w:w="0" w:type="dxa"/>
            </w:tcMar>
            <w:vAlign w:val="center"/>
          </w:tcPr>
          <w:p w14:paraId="37456027" w14:textId="77777777" w:rsidR="004B11B6" w:rsidRPr="00246F12"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2013-14</w:t>
            </w:r>
          </w:p>
        </w:tc>
        <w:tc>
          <w:tcPr>
            <w:tcW w:w="1842" w:type="dxa"/>
            <w:noWrap/>
            <w:tcMar>
              <w:left w:w="0" w:type="dxa"/>
              <w:right w:w="0" w:type="dxa"/>
            </w:tcMar>
            <w:vAlign w:val="center"/>
          </w:tcPr>
          <w:p w14:paraId="7B868C76"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673" w:type="dxa"/>
            <w:noWrap/>
            <w:tcMar>
              <w:left w:w="0" w:type="dxa"/>
              <w:right w:w="0" w:type="dxa"/>
            </w:tcMar>
            <w:vAlign w:val="center"/>
          </w:tcPr>
          <w:p w14:paraId="73C771F7"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59" w:type="dxa"/>
            <w:noWrap/>
            <w:tcMar>
              <w:left w:w="0" w:type="dxa"/>
              <w:right w:w="0" w:type="dxa"/>
            </w:tcMar>
            <w:vAlign w:val="center"/>
          </w:tcPr>
          <w:p w14:paraId="456C0E89"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87" w:type="dxa"/>
            <w:noWrap/>
            <w:tcMar>
              <w:left w:w="0" w:type="dxa"/>
              <w:right w:w="0" w:type="dxa"/>
            </w:tcMar>
            <w:vAlign w:val="center"/>
          </w:tcPr>
          <w:p w14:paraId="5D7676B5"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noWrap/>
            <w:tcMar>
              <w:left w:w="0" w:type="dxa"/>
              <w:right w:w="0" w:type="dxa"/>
            </w:tcMar>
            <w:vAlign w:val="center"/>
          </w:tcPr>
          <w:p w14:paraId="24B4EEE6"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noWrap/>
            <w:tcMar>
              <w:left w:w="0" w:type="dxa"/>
              <w:right w:w="0" w:type="dxa"/>
            </w:tcMar>
            <w:vAlign w:val="center"/>
          </w:tcPr>
          <w:p w14:paraId="4C3DABAB"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4B11B6" w:rsidRPr="00CA0D24" w14:paraId="582AF83F" w14:textId="77777777" w:rsidTr="004A7A7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83" w:type="dxa"/>
            <w:noWrap/>
            <w:tcMar>
              <w:left w:w="0" w:type="dxa"/>
              <w:right w:w="0" w:type="dxa"/>
            </w:tcMar>
            <w:vAlign w:val="center"/>
          </w:tcPr>
          <w:p w14:paraId="2A21A0A2" w14:textId="77777777" w:rsidR="004B11B6" w:rsidRPr="00246F12"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2014-15</w:t>
            </w:r>
          </w:p>
        </w:tc>
        <w:tc>
          <w:tcPr>
            <w:tcW w:w="1842" w:type="dxa"/>
            <w:noWrap/>
            <w:tcMar>
              <w:left w:w="0" w:type="dxa"/>
              <w:right w:w="0" w:type="dxa"/>
            </w:tcMar>
            <w:vAlign w:val="center"/>
          </w:tcPr>
          <w:p w14:paraId="671C1D9F"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673" w:type="dxa"/>
            <w:noWrap/>
            <w:tcMar>
              <w:left w:w="0" w:type="dxa"/>
              <w:right w:w="0" w:type="dxa"/>
            </w:tcMar>
            <w:vAlign w:val="center"/>
          </w:tcPr>
          <w:p w14:paraId="3CA9547F"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59" w:type="dxa"/>
            <w:noWrap/>
            <w:tcMar>
              <w:left w:w="0" w:type="dxa"/>
              <w:right w:w="0" w:type="dxa"/>
            </w:tcMar>
            <w:vAlign w:val="center"/>
          </w:tcPr>
          <w:p w14:paraId="471B7004"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87" w:type="dxa"/>
            <w:noWrap/>
            <w:tcMar>
              <w:left w:w="0" w:type="dxa"/>
              <w:right w:w="0" w:type="dxa"/>
            </w:tcMar>
            <w:vAlign w:val="center"/>
          </w:tcPr>
          <w:p w14:paraId="02A5282B"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noWrap/>
            <w:tcMar>
              <w:left w:w="0" w:type="dxa"/>
              <w:right w:w="0" w:type="dxa"/>
            </w:tcMar>
            <w:vAlign w:val="center"/>
          </w:tcPr>
          <w:p w14:paraId="15029D84"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noWrap/>
            <w:tcMar>
              <w:left w:w="0" w:type="dxa"/>
              <w:right w:w="0" w:type="dxa"/>
            </w:tcMar>
            <w:vAlign w:val="center"/>
          </w:tcPr>
          <w:p w14:paraId="206184A9"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4B11B6" w:rsidRPr="00CA0D24" w14:paraId="089247C0" w14:textId="77777777" w:rsidTr="004A7A7C">
        <w:trPr>
          <w:trHeight w:val="285"/>
        </w:trPr>
        <w:tc>
          <w:tcPr>
            <w:cnfStyle w:val="001000000000" w:firstRow="0" w:lastRow="0" w:firstColumn="1" w:lastColumn="0" w:oddVBand="0" w:evenVBand="0" w:oddHBand="0" w:evenHBand="0" w:firstRowFirstColumn="0" w:firstRowLastColumn="0" w:lastRowFirstColumn="0" w:lastRowLastColumn="0"/>
            <w:tcW w:w="1183" w:type="dxa"/>
            <w:noWrap/>
            <w:tcMar>
              <w:left w:w="0" w:type="dxa"/>
              <w:right w:w="0" w:type="dxa"/>
            </w:tcMar>
            <w:vAlign w:val="center"/>
          </w:tcPr>
          <w:p w14:paraId="03827337" w14:textId="77777777" w:rsidR="004B11B6" w:rsidRPr="00246F12"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2015-16</w:t>
            </w:r>
          </w:p>
        </w:tc>
        <w:tc>
          <w:tcPr>
            <w:tcW w:w="1842" w:type="dxa"/>
            <w:noWrap/>
            <w:tcMar>
              <w:left w:w="0" w:type="dxa"/>
              <w:right w:w="0" w:type="dxa"/>
            </w:tcMar>
            <w:vAlign w:val="center"/>
          </w:tcPr>
          <w:p w14:paraId="3E8AAECA"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673" w:type="dxa"/>
            <w:noWrap/>
            <w:tcMar>
              <w:left w:w="0" w:type="dxa"/>
              <w:right w:w="0" w:type="dxa"/>
            </w:tcMar>
            <w:vAlign w:val="center"/>
          </w:tcPr>
          <w:p w14:paraId="696062DB"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1</w:t>
            </w:r>
          </w:p>
        </w:tc>
        <w:tc>
          <w:tcPr>
            <w:tcW w:w="1759" w:type="dxa"/>
            <w:noWrap/>
            <w:tcMar>
              <w:left w:w="0" w:type="dxa"/>
              <w:right w:w="0" w:type="dxa"/>
            </w:tcMar>
            <w:vAlign w:val="center"/>
          </w:tcPr>
          <w:p w14:paraId="31BD65D8"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87" w:type="dxa"/>
            <w:noWrap/>
            <w:tcMar>
              <w:left w:w="0" w:type="dxa"/>
              <w:right w:w="0" w:type="dxa"/>
            </w:tcMar>
            <w:vAlign w:val="center"/>
          </w:tcPr>
          <w:p w14:paraId="49F8D3BA"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noWrap/>
            <w:tcMar>
              <w:left w:w="0" w:type="dxa"/>
              <w:right w:w="0" w:type="dxa"/>
            </w:tcMar>
            <w:vAlign w:val="center"/>
          </w:tcPr>
          <w:p w14:paraId="69DF729D"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noWrap/>
            <w:tcMar>
              <w:left w:w="0" w:type="dxa"/>
              <w:right w:w="0" w:type="dxa"/>
            </w:tcMar>
            <w:vAlign w:val="center"/>
          </w:tcPr>
          <w:p w14:paraId="3C3CEE64"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1</w:t>
            </w:r>
          </w:p>
        </w:tc>
      </w:tr>
      <w:tr w:rsidR="004B11B6" w:rsidRPr="00CA0D24" w14:paraId="65A78335" w14:textId="77777777" w:rsidTr="004A7A7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83" w:type="dxa"/>
            <w:noWrap/>
            <w:tcMar>
              <w:left w:w="0" w:type="dxa"/>
              <w:right w:w="0" w:type="dxa"/>
            </w:tcMar>
            <w:vAlign w:val="center"/>
          </w:tcPr>
          <w:p w14:paraId="6ED746EC" w14:textId="77777777" w:rsidR="004B11B6" w:rsidRPr="00246F12"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2016-17</w:t>
            </w:r>
          </w:p>
        </w:tc>
        <w:tc>
          <w:tcPr>
            <w:tcW w:w="1842" w:type="dxa"/>
            <w:noWrap/>
            <w:tcMar>
              <w:left w:w="0" w:type="dxa"/>
              <w:right w:w="0" w:type="dxa"/>
            </w:tcMar>
            <w:vAlign w:val="center"/>
          </w:tcPr>
          <w:p w14:paraId="53C8B216"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673" w:type="dxa"/>
            <w:noWrap/>
            <w:tcMar>
              <w:left w:w="0" w:type="dxa"/>
              <w:right w:w="0" w:type="dxa"/>
            </w:tcMar>
            <w:vAlign w:val="center"/>
          </w:tcPr>
          <w:p w14:paraId="5564D4A0"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59" w:type="dxa"/>
            <w:noWrap/>
            <w:tcMar>
              <w:left w:w="0" w:type="dxa"/>
              <w:right w:w="0" w:type="dxa"/>
            </w:tcMar>
            <w:vAlign w:val="center"/>
          </w:tcPr>
          <w:p w14:paraId="183DE7C7"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87" w:type="dxa"/>
            <w:noWrap/>
            <w:tcMar>
              <w:left w:w="0" w:type="dxa"/>
              <w:right w:w="0" w:type="dxa"/>
            </w:tcMar>
            <w:vAlign w:val="center"/>
          </w:tcPr>
          <w:p w14:paraId="19F1751E"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noWrap/>
            <w:tcMar>
              <w:left w:w="0" w:type="dxa"/>
              <w:right w:w="0" w:type="dxa"/>
            </w:tcMar>
            <w:vAlign w:val="center"/>
          </w:tcPr>
          <w:p w14:paraId="5F26BFBC"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noWrap/>
            <w:tcMar>
              <w:left w:w="0" w:type="dxa"/>
              <w:right w:w="0" w:type="dxa"/>
            </w:tcMar>
            <w:vAlign w:val="center"/>
          </w:tcPr>
          <w:p w14:paraId="6C968635"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4B11B6" w:rsidRPr="00CA0D24" w14:paraId="09451EF7" w14:textId="77777777" w:rsidTr="004A7A7C">
        <w:trPr>
          <w:trHeight w:val="285"/>
        </w:trPr>
        <w:tc>
          <w:tcPr>
            <w:cnfStyle w:val="001000000000" w:firstRow="0" w:lastRow="0" w:firstColumn="1" w:lastColumn="0" w:oddVBand="0" w:evenVBand="0" w:oddHBand="0" w:evenHBand="0" w:firstRowFirstColumn="0" w:firstRowLastColumn="0" w:lastRowFirstColumn="0" w:lastRowLastColumn="0"/>
            <w:tcW w:w="1183" w:type="dxa"/>
            <w:noWrap/>
            <w:tcMar>
              <w:left w:w="0" w:type="dxa"/>
              <w:right w:w="0" w:type="dxa"/>
            </w:tcMar>
            <w:vAlign w:val="center"/>
          </w:tcPr>
          <w:p w14:paraId="66616E14" w14:textId="77777777" w:rsidR="004B11B6" w:rsidRPr="00246F12"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2017-18</w:t>
            </w:r>
          </w:p>
        </w:tc>
        <w:tc>
          <w:tcPr>
            <w:tcW w:w="1842" w:type="dxa"/>
            <w:noWrap/>
            <w:tcMar>
              <w:left w:w="0" w:type="dxa"/>
              <w:right w:w="0" w:type="dxa"/>
            </w:tcMar>
            <w:vAlign w:val="center"/>
          </w:tcPr>
          <w:p w14:paraId="42C8EFB3"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673" w:type="dxa"/>
            <w:noWrap/>
            <w:tcMar>
              <w:left w:w="0" w:type="dxa"/>
              <w:right w:w="0" w:type="dxa"/>
            </w:tcMar>
            <w:vAlign w:val="center"/>
          </w:tcPr>
          <w:p w14:paraId="31A0783A"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59" w:type="dxa"/>
            <w:noWrap/>
            <w:tcMar>
              <w:left w:w="0" w:type="dxa"/>
              <w:right w:w="0" w:type="dxa"/>
            </w:tcMar>
            <w:vAlign w:val="center"/>
          </w:tcPr>
          <w:p w14:paraId="74310682"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87" w:type="dxa"/>
            <w:noWrap/>
            <w:tcMar>
              <w:left w:w="0" w:type="dxa"/>
              <w:right w:w="0" w:type="dxa"/>
            </w:tcMar>
            <w:vAlign w:val="center"/>
          </w:tcPr>
          <w:p w14:paraId="17D3A755"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noWrap/>
            <w:tcMar>
              <w:left w:w="0" w:type="dxa"/>
              <w:right w:w="0" w:type="dxa"/>
            </w:tcMar>
            <w:vAlign w:val="center"/>
          </w:tcPr>
          <w:p w14:paraId="2DC73655" w14:textId="77777777" w:rsidR="004B11B6" w:rsidRPr="00070029"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noWrap/>
            <w:tcMar>
              <w:left w:w="0" w:type="dxa"/>
              <w:right w:w="0" w:type="dxa"/>
            </w:tcMar>
            <w:vAlign w:val="center"/>
          </w:tcPr>
          <w:p w14:paraId="4E7C152C"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4B11B6" w:rsidRPr="00CA0D24" w14:paraId="10CE5E94" w14:textId="77777777" w:rsidTr="004A7A7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83" w:type="dxa"/>
            <w:noWrap/>
            <w:tcMar>
              <w:left w:w="0" w:type="dxa"/>
              <w:right w:w="0" w:type="dxa"/>
            </w:tcMar>
            <w:vAlign w:val="center"/>
          </w:tcPr>
          <w:p w14:paraId="3BC1A560" w14:textId="77777777" w:rsidR="004B11B6" w:rsidRPr="00246F12"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2018-19</w:t>
            </w:r>
          </w:p>
        </w:tc>
        <w:tc>
          <w:tcPr>
            <w:tcW w:w="1842" w:type="dxa"/>
            <w:noWrap/>
            <w:tcMar>
              <w:left w:w="0" w:type="dxa"/>
              <w:right w:w="0" w:type="dxa"/>
            </w:tcMar>
            <w:vAlign w:val="center"/>
          </w:tcPr>
          <w:p w14:paraId="0EF21DD5"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673" w:type="dxa"/>
            <w:noWrap/>
            <w:tcMar>
              <w:left w:w="0" w:type="dxa"/>
              <w:right w:w="0" w:type="dxa"/>
            </w:tcMar>
            <w:vAlign w:val="center"/>
          </w:tcPr>
          <w:p w14:paraId="796F3291"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59" w:type="dxa"/>
            <w:noWrap/>
            <w:tcMar>
              <w:left w:w="0" w:type="dxa"/>
              <w:right w:w="0" w:type="dxa"/>
            </w:tcMar>
            <w:vAlign w:val="center"/>
          </w:tcPr>
          <w:p w14:paraId="39F3DBBD"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87" w:type="dxa"/>
            <w:noWrap/>
            <w:tcMar>
              <w:left w:w="0" w:type="dxa"/>
              <w:right w:w="0" w:type="dxa"/>
            </w:tcMar>
            <w:vAlign w:val="center"/>
          </w:tcPr>
          <w:p w14:paraId="5B41AD43"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noWrap/>
            <w:tcMar>
              <w:left w:w="0" w:type="dxa"/>
              <w:right w:w="0" w:type="dxa"/>
            </w:tcMar>
            <w:vAlign w:val="center"/>
          </w:tcPr>
          <w:p w14:paraId="01A0C7BF" w14:textId="77777777" w:rsidR="004B11B6" w:rsidRPr="00070029"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noWrap/>
            <w:tcMar>
              <w:left w:w="0" w:type="dxa"/>
              <w:right w:w="0" w:type="dxa"/>
            </w:tcMar>
            <w:vAlign w:val="center"/>
          </w:tcPr>
          <w:p w14:paraId="101BAD27"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4B11B6" w:rsidRPr="00CA0D24" w14:paraId="056EA0D1" w14:textId="77777777" w:rsidTr="004A7A7C">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83" w:type="dxa"/>
            <w:shd w:val="clear" w:color="auto" w:fill="auto"/>
            <w:noWrap/>
            <w:tcMar>
              <w:left w:w="0" w:type="dxa"/>
              <w:right w:w="0" w:type="dxa"/>
            </w:tcMar>
            <w:vAlign w:val="center"/>
          </w:tcPr>
          <w:p w14:paraId="580F1597"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Total</w:t>
            </w:r>
          </w:p>
        </w:tc>
        <w:tc>
          <w:tcPr>
            <w:tcW w:w="1842" w:type="dxa"/>
            <w:shd w:val="clear" w:color="auto" w:fill="auto"/>
            <w:noWrap/>
            <w:tcMar>
              <w:left w:w="0" w:type="dxa"/>
              <w:right w:w="0" w:type="dxa"/>
            </w:tcMar>
            <w:vAlign w:val="center"/>
          </w:tcPr>
          <w:p w14:paraId="55BC1E6E" w14:textId="77777777" w:rsidR="004B11B6" w:rsidRPr="00070029" w:rsidRDefault="004B11B6"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fldChar w:fldCharType="begin"/>
            </w:r>
            <w:r w:rsidRPr="00070029">
              <w:rPr>
                <w:rFonts w:asciiTheme="minorHAnsi" w:hAnsiTheme="minorHAnsi" w:cs="Arial"/>
                <w:color w:val="auto"/>
                <w:u w:color="FFFFFF" w:themeColor="background1"/>
                <w:lang w:val="en-AU"/>
              </w:rPr>
              <w:instrText xml:space="preserve"> =SUM(ABOVE) </w:instrText>
            </w:r>
            <w:r w:rsidRPr="00070029">
              <w:rPr>
                <w:rFonts w:asciiTheme="minorHAnsi" w:hAnsiTheme="minorHAnsi" w:cs="Arial"/>
                <w:color w:val="auto"/>
                <w:u w:color="FFFFFF" w:themeColor="background1"/>
                <w:lang w:val="en-AU"/>
              </w:rPr>
              <w:fldChar w:fldCharType="separate"/>
            </w:r>
            <w:r w:rsidRPr="00246F12">
              <w:rPr>
                <w:rFonts w:asciiTheme="minorHAnsi" w:hAnsiTheme="minorHAnsi" w:cs="Arial"/>
                <w:color w:val="auto"/>
                <w:u w:color="FFFFFF" w:themeColor="background1"/>
                <w:lang w:val="en-AU"/>
              </w:rPr>
              <w:t>0</w:t>
            </w:r>
            <w:r w:rsidRPr="00070029">
              <w:rPr>
                <w:rFonts w:asciiTheme="minorHAnsi" w:hAnsiTheme="minorHAnsi" w:cs="Arial"/>
                <w:color w:val="auto"/>
                <w:u w:color="FFFFFF" w:themeColor="background1"/>
                <w:lang w:val="en-AU"/>
              </w:rPr>
              <w:fldChar w:fldCharType="end"/>
            </w:r>
          </w:p>
        </w:tc>
        <w:tc>
          <w:tcPr>
            <w:tcW w:w="1673" w:type="dxa"/>
            <w:shd w:val="clear" w:color="auto" w:fill="auto"/>
            <w:noWrap/>
            <w:tcMar>
              <w:left w:w="0" w:type="dxa"/>
              <w:right w:w="0" w:type="dxa"/>
            </w:tcMar>
            <w:vAlign w:val="center"/>
          </w:tcPr>
          <w:p w14:paraId="2CE83894" w14:textId="77777777" w:rsidR="004B11B6" w:rsidRPr="00070029" w:rsidRDefault="004B11B6"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1</w:t>
            </w:r>
          </w:p>
        </w:tc>
        <w:tc>
          <w:tcPr>
            <w:tcW w:w="1759" w:type="dxa"/>
            <w:shd w:val="clear" w:color="auto" w:fill="auto"/>
            <w:noWrap/>
            <w:tcMar>
              <w:left w:w="0" w:type="dxa"/>
              <w:right w:w="0" w:type="dxa"/>
            </w:tcMar>
            <w:vAlign w:val="center"/>
          </w:tcPr>
          <w:p w14:paraId="63CF5EB4" w14:textId="77777777" w:rsidR="004B11B6" w:rsidRPr="00070029" w:rsidRDefault="004B11B6"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w:t>
            </w:r>
          </w:p>
        </w:tc>
        <w:tc>
          <w:tcPr>
            <w:tcW w:w="1487" w:type="dxa"/>
            <w:shd w:val="clear" w:color="auto" w:fill="auto"/>
            <w:noWrap/>
            <w:tcMar>
              <w:left w:w="0" w:type="dxa"/>
              <w:right w:w="0" w:type="dxa"/>
            </w:tcMar>
            <w:vAlign w:val="center"/>
          </w:tcPr>
          <w:p w14:paraId="25711089" w14:textId="77777777" w:rsidR="004B11B6" w:rsidRPr="00070029" w:rsidRDefault="004B11B6"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351" w:type="dxa"/>
            <w:shd w:val="clear" w:color="auto" w:fill="auto"/>
            <w:noWrap/>
            <w:tcMar>
              <w:left w:w="0" w:type="dxa"/>
              <w:right w:w="0" w:type="dxa"/>
            </w:tcMar>
            <w:vAlign w:val="center"/>
          </w:tcPr>
          <w:p w14:paraId="7D9415E2" w14:textId="77777777" w:rsidR="004B11B6" w:rsidRPr="00070029" w:rsidRDefault="004B11B6"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990" w:type="dxa"/>
            <w:shd w:val="clear" w:color="auto" w:fill="auto"/>
            <w:noWrap/>
            <w:tcMar>
              <w:left w:w="0" w:type="dxa"/>
              <w:right w:w="0" w:type="dxa"/>
            </w:tcMar>
            <w:vAlign w:val="center"/>
          </w:tcPr>
          <w:p w14:paraId="35186F32" w14:textId="77777777" w:rsidR="004B11B6" w:rsidRPr="00070029" w:rsidRDefault="004B11B6"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3</w:t>
            </w:r>
          </w:p>
        </w:tc>
      </w:tr>
    </w:tbl>
    <w:p w14:paraId="001C28A1" w14:textId="77777777" w:rsidR="004B11B6" w:rsidRPr="00F844D6" w:rsidRDefault="004B11B6" w:rsidP="004B11B6">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534F4C87" w14:textId="2F84FB7D" w:rsidR="004B11B6" w:rsidRPr="00CA0D24" w:rsidRDefault="004B11B6" w:rsidP="004B11B6">
      <w:pPr>
        <w:spacing w:before="120" w:after="120"/>
        <w:rPr>
          <w:rFonts w:asciiTheme="minorHAnsi" w:hAnsiTheme="minorHAnsi"/>
          <w:noProof/>
          <w:color w:val="auto"/>
        </w:rPr>
      </w:pPr>
      <w:r>
        <w:rPr>
          <w:rFonts w:asciiTheme="minorHAnsi" w:hAnsiTheme="minorHAnsi" w:cs="Arial"/>
          <w:b/>
          <w:color w:val="auto"/>
          <w:u w:color="FFFFFF" w:themeColor="background1"/>
          <w:lang w:val="en-AU"/>
        </w:rPr>
        <w:t>Figure</w:t>
      </w:r>
      <w:r w:rsidRPr="00CA0D24">
        <w:rPr>
          <w:rFonts w:asciiTheme="minorHAnsi" w:hAnsiTheme="minorHAnsi" w:cs="Arial"/>
          <w:b/>
          <w:color w:val="auto"/>
          <w:u w:color="FFFFFF" w:themeColor="background1"/>
          <w:lang w:val="en-AU"/>
        </w:rPr>
        <w:t xml:space="preserve"> </w:t>
      </w:r>
      <w:r w:rsidR="00570470">
        <w:rPr>
          <w:rFonts w:asciiTheme="minorHAnsi" w:hAnsiTheme="minorHAnsi" w:cs="Arial"/>
          <w:b/>
          <w:color w:val="auto"/>
          <w:u w:color="FFFFFF" w:themeColor="background1"/>
          <w:lang w:val="en-AU"/>
        </w:rPr>
        <w:t>4.2</w:t>
      </w:r>
      <w:r w:rsidRPr="00CA0D24">
        <w:rPr>
          <w:rFonts w:asciiTheme="minorHAnsi" w:hAnsiTheme="minorHAnsi" w:cs="Arial"/>
          <w:b/>
          <w:color w:val="auto"/>
          <w:u w:color="FFFFFF" w:themeColor="background1"/>
          <w:lang w:val="en-AU"/>
        </w:rPr>
        <w:t xml:space="preserve">.1 Number of exploration wells drilled </w:t>
      </w:r>
      <w:r>
        <w:rPr>
          <w:rFonts w:asciiTheme="minorHAnsi" w:hAnsiTheme="minorHAnsi"/>
          <w:b/>
          <w:color w:val="auto"/>
          <w:lang w:val="en-AU"/>
        </w:rPr>
        <w:t>by financial year</w:t>
      </w:r>
      <w:r w:rsidDel="00840B41">
        <w:rPr>
          <w:rFonts w:asciiTheme="minorHAnsi" w:eastAsia="Times New Roman" w:hAnsiTheme="minorHAnsi"/>
          <w:b/>
          <w:color w:val="auto"/>
          <w:u w:color="FFFFFF" w:themeColor="background1"/>
          <w:lang w:val="en-AU"/>
        </w:rPr>
        <w:t xml:space="preserve"> </w:t>
      </w:r>
    </w:p>
    <w:p w14:paraId="2437BF0C" w14:textId="77777777" w:rsidR="004B11B6" w:rsidRPr="00CA0D24" w:rsidRDefault="004B11B6" w:rsidP="004B11B6">
      <w:pPr>
        <w:spacing w:before="120" w:after="120"/>
        <w:rPr>
          <w:rFonts w:asciiTheme="minorHAnsi" w:hAnsiTheme="minorHAnsi"/>
          <w:noProof/>
          <w:color w:val="auto"/>
        </w:rPr>
      </w:pPr>
      <w:r w:rsidRPr="00CA0D24">
        <w:rPr>
          <w:rFonts w:asciiTheme="minorHAnsi" w:hAnsiTheme="minorHAnsi"/>
          <w:noProof/>
          <w:color w:val="auto"/>
        </w:rPr>
        <w:drawing>
          <wp:inline distT="0" distB="0" distL="0" distR="0" wp14:anchorId="239FDEBD" wp14:editId="4730C4B6">
            <wp:extent cx="6581775" cy="29241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A8F5B8" w14:textId="77777777" w:rsidR="004B11B6" w:rsidRPr="00F844D6" w:rsidRDefault="004B11B6" w:rsidP="004B11B6">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31E75CD3" w14:textId="77777777" w:rsidR="004B11B6" w:rsidRPr="00CA0D24" w:rsidRDefault="004B11B6" w:rsidP="004B11B6">
      <w:pPr>
        <w:rPr>
          <w:rFonts w:asciiTheme="minorHAnsi" w:hAnsiTheme="minorHAnsi"/>
          <w:color w:val="auto"/>
          <w:lang w:val="en-AU"/>
        </w:rPr>
      </w:pPr>
    </w:p>
    <w:p w14:paraId="13E0E159" w14:textId="77777777" w:rsidR="004B11B6" w:rsidRPr="00CA0D24" w:rsidRDefault="004B11B6" w:rsidP="004B11B6">
      <w:pPr>
        <w:rPr>
          <w:rFonts w:asciiTheme="minorHAnsi" w:hAnsiTheme="minorHAnsi"/>
          <w:color w:val="auto"/>
          <w:lang w:val="en-AU"/>
        </w:rPr>
      </w:pPr>
    </w:p>
    <w:p w14:paraId="3531CCE1" w14:textId="77777777" w:rsidR="004B11B6" w:rsidRPr="00CA0D24" w:rsidRDefault="004B11B6" w:rsidP="004B11B6">
      <w:pPr>
        <w:pStyle w:val="Heading4"/>
        <w:rPr>
          <w:rFonts w:asciiTheme="minorHAnsi" w:hAnsiTheme="minorHAnsi"/>
          <w:color w:val="auto"/>
          <w:sz w:val="16"/>
          <w:lang w:val="en-AU"/>
        </w:rPr>
      </w:pPr>
      <w:r w:rsidRPr="00CA0D24">
        <w:rPr>
          <w:rFonts w:asciiTheme="minorHAnsi" w:hAnsiTheme="minorHAnsi"/>
          <w:color w:val="auto"/>
          <w:lang w:val="en-AU"/>
        </w:rPr>
        <w:br w:type="page"/>
      </w:r>
    </w:p>
    <w:p w14:paraId="528D9A65" w14:textId="77777777" w:rsidR="004B11B6" w:rsidRPr="00CA0D24" w:rsidRDefault="004B11B6" w:rsidP="004B11B6">
      <w:pPr>
        <w:pStyle w:val="Heading2"/>
        <w:rPr>
          <w:rFonts w:asciiTheme="minorHAnsi" w:hAnsiTheme="minorHAnsi"/>
          <w:color w:val="auto"/>
          <w:lang w:val="en-AU"/>
        </w:rPr>
      </w:pPr>
      <w:bookmarkStart w:id="18" w:name="_Toc32222705"/>
      <w:r w:rsidRPr="00CA0D24">
        <w:rPr>
          <w:rFonts w:asciiTheme="minorHAnsi" w:hAnsiTheme="minorHAnsi"/>
          <w:color w:val="auto"/>
          <w:lang w:val="en-AU"/>
        </w:rPr>
        <w:lastRenderedPageBreak/>
        <w:t xml:space="preserve">Petroleum </w:t>
      </w:r>
      <w:r w:rsidRPr="00CA5CE3">
        <w:rPr>
          <w:rFonts w:asciiTheme="minorHAnsi" w:hAnsiTheme="minorHAnsi"/>
          <w:color w:val="auto"/>
          <w:lang w:val="en-AU"/>
        </w:rPr>
        <w:t xml:space="preserve">geothermal, offshore pipelines and greenhouse gas </w:t>
      </w:r>
      <w:r>
        <w:rPr>
          <w:rFonts w:asciiTheme="minorHAnsi" w:hAnsiTheme="minorHAnsi"/>
          <w:color w:val="auto"/>
          <w:lang w:val="en-AU"/>
        </w:rPr>
        <w:t>licences</w:t>
      </w:r>
      <w:bookmarkEnd w:id="18"/>
    </w:p>
    <w:p w14:paraId="1D68F98C" w14:textId="77777777" w:rsidR="004B11B6" w:rsidRPr="00CA0D24" w:rsidRDefault="004B11B6" w:rsidP="004B11B6">
      <w:pPr>
        <w:spacing w:before="12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In 201</w:t>
      </w:r>
      <w:r>
        <w:rPr>
          <w:rFonts w:asciiTheme="minorHAnsi" w:hAnsiTheme="minorHAnsi" w:cs="Arial"/>
          <w:color w:val="auto"/>
          <w:u w:color="FFFFFF" w:themeColor="background1"/>
          <w:lang w:val="en-AU"/>
        </w:rPr>
        <w:t>8</w:t>
      </w:r>
      <w:r w:rsidRPr="00CA0D24">
        <w:rPr>
          <w:rFonts w:asciiTheme="minorHAnsi" w:hAnsiTheme="minorHAnsi" w:cs="Arial"/>
          <w:color w:val="auto"/>
          <w:u w:color="FFFFFF" w:themeColor="background1"/>
          <w:lang w:val="en-AU"/>
        </w:rPr>
        <w:t>-1</w:t>
      </w:r>
      <w:r>
        <w:rPr>
          <w:rFonts w:asciiTheme="minorHAnsi" w:hAnsiTheme="minorHAnsi" w:cs="Arial"/>
          <w:color w:val="auto"/>
          <w:u w:color="FFFFFF" w:themeColor="background1"/>
          <w:lang w:val="en-AU"/>
        </w:rPr>
        <w:t>9</w:t>
      </w:r>
      <w:r w:rsidRPr="00CA0D24">
        <w:rPr>
          <w:rFonts w:asciiTheme="minorHAnsi" w:hAnsiTheme="minorHAnsi" w:cs="Arial"/>
          <w:color w:val="auto"/>
          <w:u w:color="FFFFFF" w:themeColor="background1"/>
          <w:lang w:val="en-AU"/>
        </w:rPr>
        <w:t xml:space="preserve">, no Petroleum Exploration Permits, Retention Leases or Production Leases applications were received or granted. </w:t>
      </w:r>
    </w:p>
    <w:p w14:paraId="5F3A3611" w14:textId="3445A91C" w:rsidR="004B11B6" w:rsidRPr="00CA0D24" w:rsidRDefault="004B11B6" w:rsidP="004B11B6">
      <w:pPr>
        <w:spacing w:before="120" w:after="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570470">
        <w:rPr>
          <w:rFonts w:asciiTheme="minorHAnsi" w:eastAsia="Times New Roman" w:hAnsiTheme="minorHAnsi" w:cs="Arial"/>
          <w:b/>
          <w:color w:val="auto"/>
          <w:szCs w:val="24"/>
          <w:u w:color="FFFFFF" w:themeColor="background1"/>
          <w:lang w:val="en-AU"/>
        </w:rPr>
        <w:t>4.3</w:t>
      </w:r>
      <w:r w:rsidRPr="00CA0D24">
        <w:rPr>
          <w:rFonts w:asciiTheme="minorHAnsi" w:eastAsia="Times New Roman" w:hAnsiTheme="minorHAnsi" w:cs="Arial"/>
          <w:b/>
          <w:color w:val="auto"/>
          <w:szCs w:val="24"/>
          <w:u w:color="FFFFFF" w:themeColor="background1"/>
          <w:lang w:val="en-AU"/>
        </w:rPr>
        <w:t>.1 Overview of petroleum tenements current as at 30 June 201</w:t>
      </w:r>
      <w:r>
        <w:rPr>
          <w:rFonts w:asciiTheme="minorHAnsi" w:eastAsia="Times New Roman" w:hAnsiTheme="minorHAnsi" w:cs="Arial"/>
          <w:b/>
          <w:color w:val="auto"/>
          <w:szCs w:val="24"/>
          <w:u w:color="FFFFFF" w:themeColor="background1"/>
          <w:lang w:val="en-AU"/>
        </w:rPr>
        <w:t>9</w:t>
      </w:r>
    </w:p>
    <w:tbl>
      <w:tblPr>
        <w:tblStyle w:val="GridTable4-Accent1"/>
        <w:tblW w:w="4948" w:type="pct"/>
        <w:tblLayout w:type="fixed"/>
        <w:tblLook w:val="05A0" w:firstRow="1" w:lastRow="0" w:firstColumn="1" w:lastColumn="1" w:noHBand="0" w:noVBand="1"/>
        <w:tblCaption w:val="Current petroleum tenements at 30 June 2016"/>
        <w:tblDescription w:val="Onshore and onshore tenements for exploration permits, retention leases, petroleum production and others."/>
      </w:tblPr>
      <w:tblGrid>
        <w:gridCol w:w="1418"/>
        <w:gridCol w:w="1698"/>
        <w:gridCol w:w="1700"/>
        <w:gridCol w:w="1961"/>
        <w:gridCol w:w="1861"/>
        <w:gridCol w:w="1327"/>
      </w:tblGrid>
      <w:tr w:rsidR="004B11B6" w:rsidRPr="00CA0D24" w14:paraId="4731E620" w14:textId="77777777" w:rsidTr="004A7A7C">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1" w:type="pct"/>
            <w:noWrap/>
            <w:hideMark/>
          </w:tcPr>
          <w:p w14:paraId="57390B95" w14:textId="77777777" w:rsidR="004B11B6" w:rsidRPr="00CA0D24" w:rsidRDefault="004B11B6" w:rsidP="004A7A7C">
            <w:pPr>
              <w:spacing w:before="120"/>
              <w:jc w:val="both"/>
              <w:rPr>
                <w:rFonts w:asciiTheme="minorHAnsi" w:eastAsia="Times New Roman" w:hAnsiTheme="minorHAnsi" w:cs="Arial"/>
                <w:b w:val="0"/>
                <w:color w:val="auto"/>
                <w:szCs w:val="24"/>
                <w:u w:color="FFFFFF" w:themeColor="background1"/>
                <w:lang w:val="en-AU"/>
              </w:rPr>
            </w:pPr>
            <w:r w:rsidRPr="00CA0D24">
              <w:rPr>
                <w:rFonts w:asciiTheme="minorHAnsi" w:eastAsia="Times New Roman" w:hAnsiTheme="minorHAnsi" w:cs="Arial"/>
                <w:color w:val="auto"/>
                <w:szCs w:val="24"/>
                <w:u w:color="FFFFFF" w:themeColor="background1"/>
                <w:lang w:val="en-AU"/>
              </w:rPr>
              <w:t> </w:t>
            </w:r>
          </w:p>
        </w:tc>
        <w:tc>
          <w:tcPr>
            <w:tcW w:w="852" w:type="pct"/>
            <w:noWrap/>
            <w:hideMark/>
          </w:tcPr>
          <w:p w14:paraId="427E3210" w14:textId="77777777" w:rsidR="004B11B6" w:rsidRPr="00CA0D24" w:rsidRDefault="004B11B6" w:rsidP="004A7A7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 xml:space="preserve">Petroleum Exploration Permits </w:t>
            </w:r>
          </w:p>
        </w:tc>
        <w:tc>
          <w:tcPr>
            <w:tcW w:w="853" w:type="pct"/>
            <w:noWrap/>
            <w:hideMark/>
          </w:tcPr>
          <w:p w14:paraId="7E536EF8" w14:textId="77777777" w:rsidR="004B11B6" w:rsidRPr="00CA0D24" w:rsidRDefault="004B11B6" w:rsidP="004A7A7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 xml:space="preserve">Petroleum Retention Leases </w:t>
            </w:r>
          </w:p>
        </w:tc>
        <w:tc>
          <w:tcPr>
            <w:tcW w:w="984" w:type="pct"/>
            <w:noWrap/>
            <w:hideMark/>
          </w:tcPr>
          <w:p w14:paraId="61D51428" w14:textId="77777777" w:rsidR="004B11B6" w:rsidRPr="00CA0D24" w:rsidRDefault="004B11B6" w:rsidP="004A7A7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 xml:space="preserve">Petroleum Production Licences </w:t>
            </w:r>
          </w:p>
        </w:tc>
        <w:tc>
          <w:tcPr>
            <w:tcW w:w="934" w:type="pct"/>
          </w:tcPr>
          <w:p w14:paraId="46732A4F" w14:textId="77777777" w:rsidR="004B11B6" w:rsidRPr="00CA0D24" w:rsidRDefault="004B11B6" w:rsidP="004A7A7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 xml:space="preserve">Other Tenements </w:t>
            </w:r>
            <w:r>
              <w:rPr>
                <w:rFonts w:asciiTheme="minorHAnsi" w:eastAsia="Times New Roman" w:hAnsiTheme="minorHAnsi" w:cs="Arial"/>
                <w:color w:val="FFFFFF" w:themeColor="background1"/>
                <w:szCs w:val="24"/>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666" w:type="pct"/>
          </w:tcPr>
          <w:p w14:paraId="4B2AE221" w14:textId="77777777" w:rsidR="004B11B6" w:rsidRPr="00CA0D24" w:rsidRDefault="004B11B6" w:rsidP="004A7A7C">
            <w:pPr>
              <w:spacing w:before="120"/>
              <w:jc w:val="center"/>
              <w:rPr>
                <w:rFonts w:asciiTheme="minorHAnsi" w:eastAsia="Times New Roman" w:hAnsiTheme="minorHAnsi" w:cs="Arial"/>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Total</w:t>
            </w:r>
          </w:p>
        </w:tc>
      </w:tr>
      <w:tr w:rsidR="004B11B6" w:rsidRPr="00CA0D24" w14:paraId="2138E73C" w14:textId="77777777" w:rsidTr="004A7A7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11" w:type="pct"/>
            <w:noWrap/>
            <w:hideMark/>
          </w:tcPr>
          <w:p w14:paraId="6056472B" w14:textId="77777777" w:rsidR="004B11B6" w:rsidRPr="00CA0D24" w:rsidRDefault="004B11B6" w:rsidP="004A7A7C">
            <w:pPr>
              <w:spacing w:before="12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Onshore</w:t>
            </w:r>
          </w:p>
        </w:tc>
        <w:tc>
          <w:tcPr>
            <w:tcW w:w="852" w:type="pct"/>
            <w:noWrap/>
          </w:tcPr>
          <w:p w14:paraId="68F52BE3" w14:textId="77777777" w:rsidR="004B11B6" w:rsidRPr="00CA0D24"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11</w:t>
            </w:r>
          </w:p>
        </w:tc>
        <w:tc>
          <w:tcPr>
            <w:tcW w:w="853" w:type="pct"/>
            <w:noWrap/>
          </w:tcPr>
          <w:p w14:paraId="20A1998E" w14:textId="77777777" w:rsidR="004B11B6" w:rsidRPr="00CA0D24"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Pr>
                <w:rFonts w:asciiTheme="minorHAnsi" w:eastAsia="Times New Roman" w:hAnsiTheme="minorHAnsi" w:cs="Arial"/>
                <w:color w:val="auto"/>
                <w:sz w:val="20"/>
                <w:szCs w:val="20"/>
                <w:u w:color="FFFFFF" w:themeColor="background1"/>
                <w:lang w:val="en-AU"/>
              </w:rPr>
              <w:t>1</w:t>
            </w:r>
          </w:p>
        </w:tc>
        <w:tc>
          <w:tcPr>
            <w:tcW w:w="984" w:type="pct"/>
            <w:noWrap/>
          </w:tcPr>
          <w:p w14:paraId="728C9A40" w14:textId="77777777" w:rsidR="004B11B6" w:rsidRPr="00CA0D24"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13</w:t>
            </w:r>
          </w:p>
        </w:tc>
        <w:tc>
          <w:tcPr>
            <w:tcW w:w="934" w:type="pct"/>
          </w:tcPr>
          <w:p w14:paraId="170675E6" w14:textId="77777777" w:rsidR="004B11B6" w:rsidRPr="00CA0D24" w:rsidRDefault="004B11B6"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Pr>
                <w:rFonts w:asciiTheme="minorHAnsi" w:eastAsia="Times New Roman" w:hAnsiTheme="minorHAnsi" w:cs="Arial"/>
                <w:color w:val="auto"/>
                <w:sz w:val="20"/>
                <w:szCs w:val="20"/>
                <w:u w:color="FFFFFF" w:themeColor="background1"/>
                <w:lang w:val="en-AU"/>
              </w:rPr>
              <w:t>1</w:t>
            </w:r>
          </w:p>
        </w:tc>
        <w:tc>
          <w:tcPr>
            <w:cnfStyle w:val="000100000000" w:firstRow="0" w:lastRow="0" w:firstColumn="0" w:lastColumn="1" w:oddVBand="0" w:evenVBand="0" w:oddHBand="0" w:evenHBand="0" w:firstRowFirstColumn="0" w:firstRowLastColumn="0" w:lastRowFirstColumn="0" w:lastRowLastColumn="0"/>
            <w:tcW w:w="666" w:type="pct"/>
          </w:tcPr>
          <w:p w14:paraId="6DE5BAB7" w14:textId="77777777" w:rsidR="004B11B6" w:rsidRPr="00CA0D24" w:rsidRDefault="004B11B6" w:rsidP="004A7A7C">
            <w:pPr>
              <w:spacing w:before="120"/>
              <w:jc w:val="center"/>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2</w:t>
            </w:r>
            <w:r>
              <w:rPr>
                <w:rFonts w:asciiTheme="minorHAnsi" w:eastAsia="Times New Roman" w:hAnsiTheme="minorHAnsi" w:cs="Arial"/>
                <w:color w:val="auto"/>
                <w:sz w:val="20"/>
                <w:szCs w:val="20"/>
                <w:u w:color="FFFFFF" w:themeColor="background1"/>
                <w:lang w:val="en-AU"/>
              </w:rPr>
              <w:t>6</w:t>
            </w:r>
          </w:p>
        </w:tc>
      </w:tr>
      <w:tr w:rsidR="004B11B6" w:rsidRPr="00CA0D24" w14:paraId="38B42624" w14:textId="77777777" w:rsidTr="004A7A7C">
        <w:trPr>
          <w:trHeight w:val="247"/>
        </w:trPr>
        <w:tc>
          <w:tcPr>
            <w:cnfStyle w:val="001000000000" w:firstRow="0" w:lastRow="0" w:firstColumn="1" w:lastColumn="0" w:oddVBand="0" w:evenVBand="0" w:oddHBand="0" w:evenHBand="0" w:firstRowFirstColumn="0" w:firstRowLastColumn="0" w:lastRowFirstColumn="0" w:lastRowLastColumn="0"/>
            <w:tcW w:w="711" w:type="pct"/>
            <w:noWrap/>
            <w:hideMark/>
          </w:tcPr>
          <w:p w14:paraId="1F0B99E1" w14:textId="77777777" w:rsidR="004B11B6" w:rsidRPr="00CA0D24" w:rsidRDefault="004B11B6" w:rsidP="004A7A7C">
            <w:pPr>
              <w:spacing w:before="12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Offshore (Vic)</w:t>
            </w:r>
          </w:p>
        </w:tc>
        <w:tc>
          <w:tcPr>
            <w:tcW w:w="852" w:type="pct"/>
            <w:noWrap/>
          </w:tcPr>
          <w:p w14:paraId="1B1AFF3E" w14:textId="77777777" w:rsidR="004B11B6" w:rsidRPr="00CA0D24"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3</w:t>
            </w:r>
          </w:p>
        </w:tc>
        <w:tc>
          <w:tcPr>
            <w:tcW w:w="853" w:type="pct"/>
            <w:noWrap/>
          </w:tcPr>
          <w:p w14:paraId="75BEB155" w14:textId="77777777" w:rsidR="004B11B6" w:rsidRPr="00CA0D24"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1</w:t>
            </w:r>
          </w:p>
        </w:tc>
        <w:tc>
          <w:tcPr>
            <w:tcW w:w="984" w:type="pct"/>
            <w:noWrap/>
          </w:tcPr>
          <w:p w14:paraId="2FA5F27B" w14:textId="77777777" w:rsidR="004B11B6" w:rsidRPr="00CA0D24"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1</w:t>
            </w:r>
          </w:p>
        </w:tc>
        <w:tc>
          <w:tcPr>
            <w:tcW w:w="934" w:type="pct"/>
          </w:tcPr>
          <w:p w14:paraId="0C54220B" w14:textId="77777777" w:rsidR="004B11B6" w:rsidRPr="00CA0D24" w:rsidRDefault="004B11B6" w:rsidP="004A7A7C">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1</w:t>
            </w:r>
          </w:p>
        </w:tc>
        <w:tc>
          <w:tcPr>
            <w:cnfStyle w:val="000100000000" w:firstRow="0" w:lastRow="0" w:firstColumn="0" w:lastColumn="1" w:oddVBand="0" w:evenVBand="0" w:oddHBand="0" w:evenHBand="0" w:firstRowFirstColumn="0" w:firstRowLastColumn="0" w:lastRowFirstColumn="0" w:lastRowLastColumn="0"/>
            <w:tcW w:w="666" w:type="pct"/>
          </w:tcPr>
          <w:p w14:paraId="12AAACCE" w14:textId="77777777" w:rsidR="004B11B6" w:rsidRPr="00CA0D24" w:rsidRDefault="004B11B6" w:rsidP="004A7A7C">
            <w:pPr>
              <w:spacing w:before="120"/>
              <w:jc w:val="center"/>
              <w:rPr>
                <w:rFonts w:asciiTheme="minorHAnsi" w:eastAsia="Times New Roman" w:hAnsiTheme="minorHAnsi" w:cs="Arial"/>
                <w:color w:val="auto"/>
                <w:sz w:val="20"/>
                <w:szCs w:val="20"/>
                <w:u w:color="FFFFFF" w:themeColor="background1"/>
                <w:lang w:val="en-AU"/>
              </w:rPr>
            </w:pPr>
            <w:r w:rsidRPr="00CA0D24">
              <w:rPr>
                <w:rFonts w:asciiTheme="minorHAnsi" w:eastAsia="Times New Roman" w:hAnsiTheme="minorHAnsi" w:cs="Arial"/>
                <w:color w:val="auto"/>
                <w:sz w:val="20"/>
                <w:szCs w:val="20"/>
                <w:u w:color="FFFFFF" w:themeColor="background1"/>
                <w:lang w:val="en-AU"/>
              </w:rPr>
              <w:t>6</w:t>
            </w:r>
          </w:p>
        </w:tc>
      </w:tr>
    </w:tbl>
    <w:p w14:paraId="7227FB9B" w14:textId="77777777" w:rsidR="004B11B6" w:rsidRDefault="004B11B6"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02EC62EC" w14:textId="77777777" w:rsidR="004B11B6" w:rsidRDefault="004B11B6" w:rsidP="004B11B6">
      <w:pPr>
        <w:spacing w:after="0" w:line="240" w:lineRule="auto"/>
        <w:jc w:val="both"/>
        <w:rPr>
          <w:rFonts w:asciiTheme="minorHAnsi" w:eastAsia="Times New Roman" w:hAnsiTheme="minorHAnsi" w:cs="Arial"/>
          <w:color w:val="auto"/>
          <w:sz w:val="16"/>
          <w:szCs w:val="24"/>
          <w:u w:color="FFFFFF" w:themeColor="background1"/>
          <w:lang w:val="en-AU"/>
        </w:rPr>
      </w:pPr>
      <w:r>
        <w:rPr>
          <w:rFonts w:asciiTheme="minorHAnsi" w:eastAsia="Times New Roman" w:hAnsiTheme="minorHAnsi" w:cs="Arial"/>
          <w:color w:val="auto"/>
          <w:sz w:val="16"/>
          <w:szCs w:val="24"/>
          <w:u w:color="FFFFFF" w:themeColor="background1"/>
          <w:lang w:val="en-AU"/>
        </w:rPr>
        <w:t>^</w:t>
      </w:r>
      <w:r w:rsidRPr="00246F12">
        <w:rPr>
          <w:rFonts w:asciiTheme="minorHAnsi" w:eastAsia="Times New Roman" w:hAnsiTheme="minorHAnsi" w:cs="Arial"/>
          <w:color w:val="auto"/>
          <w:sz w:val="16"/>
          <w:szCs w:val="24"/>
          <w:u w:color="FFFFFF" w:themeColor="background1"/>
          <w:lang w:val="en-AU"/>
        </w:rPr>
        <w:t>Petroleum Special Drilling Authorisation</w:t>
      </w:r>
      <w:r>
        <w:rPr>
          <w:rFonts w:asciiTheme="minorHAnsi" w:eastAsia="Times New Roman" w:hAnsiTheme="minorHAnsi" w:cs="Arial"/>
          <w:color w:val="auto"/>
          <w:sz w:val="16"/>
          <w:szCs w:val="24"/>
          <w:u w:color="FFFFFF" w:themeColor="background1"/>
          <w:lang w:val="en-AU"/>
        </w:rPr>
        <w:t>, Petroleum Access Authority</w:t>
      </w:r>
    </w:p>
    <w:p w14:paraId="419BA3B8" w14:textId="77777777" w:rsidR="004B11B6" w:rsidRPr="00246F12" w:rsidRDefault="004B11B6" w:rsidP="004B11B6">
      <w:pPr>
        <w:spacing w:after="0" w:line="240" w:lineRule="auto"/>
        <w:jc w:val="both"/>
        <w:rPr>
          <w:rFonts w:asciiTheme="minorHAnsi" w:eastAsia="Times New Roman" w:hAnsiTheme="minorHAnsi" w:cs="Arial"/>
          <w:color w:val="auto"/>
          <w:sz w:val="16"/>
          <w:szCs w:val="24"/>
          <w:u w:color="FFFFFF" w:themeColor="background1"/>
          <w:lang w:val="en-AU"/>
        </w:rPr>
      </w:pPr>
      <w:r w:rsidRPr="00246F12">
        <w:rPr>
          <w:rFonts w:asciiTheme="minorHAnsi" w:eastAsia="Times New Roman" w:hAnsiTheme="minorHAnsi" w:cs="Arial"/>
          <w:color w:val="auto"/>
          <w:sz w:val="16"/>
          <w:szCs w:val="24"/>
          <w:u w:color="FFFFFF" w:themeColor="background1"/>
          <w:lang w:val="en-AU"/>
        </w:rPr>
        <w:t>Source: DJPR</w:t>
      </w:r>
    </w:p>
    <w:p w14:paraId="0AE4953A" w14:textId="77777777" w:rsidR="004B11B6" w:rsidRPr="00CA0D24" w:rsidRDefault="004B11B6"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7E3D9235" w14:textId="77777777" w:rsidR="004B11B6" w:rsidRPr="0026784E" w:rsidRDefault="004B11B6" w:rsidP="004B11B6">
      <w:pPr>
        <w:pStyle w:val="Heading3"/>
        <w:rPr>
          <w:color w:val="auto"/>
          <w:lang w:val="en-AU"/>
        </w:rPr>
      </w:pPr>
      <w:bookmarkStart w:id="19" w:name="_Toc32222706"/>
      <w:r w:rsidRPr="0026784E">
        <w:rPr>
          <w:color w:val="auto"/>
          <w:lang w:val="en-AU"/>
        </w:rPr>
        <w:t>Onshore</w:t>
      </w:r>
      <w:bookmarkEnd w:id="19"/>
    </w:p>
    <w:p w14:paraId="1B1EE7AD" w14:textId="6EAD0FCC" w:rsidR="004B11B6" w:rsidRPr="00CA0D24" w:rsidRDefault="00FB08D3" w:rsidP="004B11B6">
      <w:pPr>
        <w:pStyle w:val="BodyText"/>
        <w:spacing w:before="120" w:line="240" w:lineRule="auto"/>
        <w:rPr>
          <w:rFonts w:asciiTheme="minorHAnsi" w:hAnsiTheme="minorHAnsi" w:cs="Arial"/>
          <w:u w:color="FFFFFF" w:themeColor="background1"/>
          <w:lang w:val="en-AU"/>
        </w:rPr>
      </w:pPr>
      <w:r>
        <w:rPr>
          <w:rFonts w:asciiTheme="minorHAnsi" w:hAnsiTheme="minorHAnsi" w:cs="Arial"/>
          <w:u w:color="FFFFFF" w:themeColor="background1"/>
          <w:lang w:val="en-AU"/>
        </w:rPr>
        <w:t>N</w:t>
      </w:r>
      <w:r w:rsidR="004B11B6" w:rsidRPr="00CA0D24">
        <w:rPr>
          <w:rFonts w:asciiTheme="minorHAnsi" w:hAnsiTheme="minorHAnsi" w:cs="Arial"/>
          <w:u w:color="FFFFFF" w:themeColor="background1"/>
          <w:lang w:val="en-AU"/>
        </w:rPr>
        <w:t>o onshore petroleum retention licence or exploration permit applications received or granted in 201</w:t>
      </w:r>
      <w:r w:rsidR="004B11B6">
        <w:rPr>
          <w:rFonts w:asciiTheme="minorHAnsi" w:hAnsiTheme="minorHAnsi" w:cs="Arial"/>
          <w:u w:color="FFFFFF" w:themeColor="background1"/>
          <w:lang w:val="en-AU"/>
        </w:rPr>
        <w:t>8</w:t>
      </w:r>
      <w:r w:rsidR="004B11B6" w:rsidRPr="00CA0D24">
        <w:rPr>
          <w:rFonts w:asciiTheme="minorHAnsi" w:hAnsiTheme="minorHAnsi" w:cs="Arial"/>
          <w:u w:color="FFFFFF" w:themeColor="background1"/>
          <w:lang w:val="en-AU"/>
        </w:rPr>
        <w:t>-1</w:t>
      </w:r>
      <w:r w:rsidR="004B11B6">
        <w:rPr>
          <w:rFonts w:asciiTheme="minorHAnsi" w:hAnsiTheme="minorHAnsi" w:cs="Arial"/>
          <w:u w:color="FFFFFF" w:themeColor="background1"/>
          <w:lang w:val="en-AU"/>
        </w:rPr>
        <w:t>9</w:t>
      </w:r>
      <w:r w:rsidR="004B11B6" w:rsidRPr="00CA0D24">
        <w:rPr>
          <w:rFonts w:asciiTheme="minorHAnsi" w:hAnsiTheme="minorHAnsi" w:cs="Arial"/>
          <w:u w:color="FFFFFF" w:themeColor="background1"/>
          <w:lang w:val="en-AU"/>
        </w:rPr>
        <w:t xml:space="preserve">. </w:t>
      </w:r>
    </w:p>
    <w:p w14:paraId="0BAAAB65" w14:textId="50EC6E16" w:rsidR="004B11B6" w:rsidRPr="00CA0D24" w:rsidRDefault="004B11B6" w:rsidP="004B11B6">
      <w:pPr>
        <w:spacing w:before="240"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2E7999">
        <w:rPr>
          <w:rFonts w:asciiTheme="minorHAnsi" w:hAnsiTheme="minorHAnsi" w:cs="Arial"/>
          <w:b/>
          <w:color w:val="auto"/>
          <w:u w:color="FFFFFF" w:themeColor="background1"/>
          <w:lang w:val="en-AU"/>
        </w:rPr>
        <w:t>4.3.1.1</w:t>
      </w:r>
      <w:r w:rsidRPr="00CA0D24">
        <w:rPr>
          <w:rFonts w:asciiTheme="minorHAnsi" w:hAnsiTheme="minorHAnsi" w:cs="Arial"/>
          <w:b/>
          <w:color w:val="auto"/>
          <w:u w:color="FFFFFF" w:themeColor="background1"/>
          <w:lang w:val="en-AU"/>
        </w:rPr>
        <w:t xml:space="preserve"> Overview of onshore petroleum exploration permits </w:t>
      </w:r>
      <w:r>
        <w:rPr>
          <w:rFonts w:asciiTheme="minorHAnsi" w:hAnsiTheme="minorHAnsi"/>
          <w:b/>
          <w:color w:val="auto"/>
          <w:lang w:val="en-AU"/>
        </w:rPr>
        <w:t>by financial year</w:t>
      </w:r>
      <w:r w:rsidDel="00840B41">
        <w:rPr>
          <w:rFonts w:asciiTheme="minorHAnsi" w:eastAsia="Times New Roman" w:hAnsiTheme="minorHAnsi"/>
          <w:b/>
          <w:color w:val="auto"/>
          <w:u w:color="FFFFFF" w:themeColor="background1"/>
          <w:lang w:val="en-AU"/>
        </w:rPr>
        <w:t xml:space="preserve"> </w:t>
      </w:r>
    </w:p>
    <w:tbl>
      <w:tblPr>
        <w:tblStyle w:val="GridTable4-Accent1"/>
        <w:tblW w:w="4983" w:type="pct"/>
        <w:tblLook w:val="0420" w:firstRow="1" w:lastRow="0" w:firstColumn="0" w:lastColumn="0" w:noHBand="0" w:noVBand="1"/>
        <w:tblCaption w:val="Onshore petroleum explorations recieved"/>
        <w:tblDescription w:val="Annual information for applications recieved and granted."/>
      </w:tblPr>
      <w:tblGrid>
        <w:gridCol w:w="1211"/>
        <w:gridCol w:w="1260"/>
        <w:gridCol w:w="1262"/>
        <w:gridCol w:w="1261"/>
        <w:gridCol w:w="1261"/>
        <w:gridCol w:w="1261"/>
        <w:gridCol w:w="1261"/>
        <w:gridCol w:w="1259"/>
      </w:tblGrid>
      <w:tr w:rsidR="004B11B6" w:rsidRPr="00CA0D24" w14:paraId="0C687FAF" w14:textId="77777777" w:rsidTr="004A7A7C">
        <w:trPr>
          <w:cnfStyle w:val="100000000000" w:firstRow="1" w:lastRow="0" w:firstColumn="0" w:lastColumn="0" w:oddVBand="0" w:evenVBand="0" w:oddHBand="0" w:evenHBand="0" w:firstRowFirstColumn="0" w:firstRowLastColumn="0" w:lastRowFirstColumn="0" w:lastRowLastColumn="0"/>
          <w:trHeight w:val="487"/>
        </w:trPr>
        <w:tc>
          <w:tcPr>
            <w:tcW w:w="604" w:type="pct"/>
            <w:noWrap/>
            <w:vAlign w:val="center"/>
          </w:tcPr>
          <w:p w14:paraId="2D7E0979" w14:textId="77777777" w:rsidR="004B11B6" w:rsidRPr="00CA0D24" w:rsidRDefault="004B11B6" w:rsidP="004A7A7C">
            <w:pPr>
              <w:spacing w:before="120"/>
              <w:jc w:val="center"/>
              <w:rPr>
                <w:rFonts w:asciiTheme="minorHAnsi" w:hAnsiTheme="minorHAnsi" w:cs="Arial"/>
                <w:b w:val="0"/>
                <w:color w:val="auto"/>
                <w:u w:color="FFFFFF" w:themeColor="background1"/>
                <w:lang w:val="en-AU"/>
              </w:rPr>
            </w:pPr>
          </w:p>
        </w:tc>
        <w:tc>
          <w:tcPr>
            <w:tcW w:w="628" w:type="pct"/>
            <w:vAlign w:val="center"/>
          </w:tcPr>
          <w:p w14:paraId="573E413F"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629" w:type="pct"/>
            <w:vAlign w:val="center"/>
          </w:tcPr>
          <w:p w14:paraId="0A59E302"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28" w:type="pct"/>
            <w:vAlign w:val="center"/>
          </w:tcPr>
          <w:p w14:paraId="35668464"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28" w:type="pct"/>
            <w:vAlign w:val="center"/>
          </w:tcPr>
          <w:p w14:paraId="38F1C0CD"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28" w:type="pct"/>
            <w:vAlign w:val="center"/>
          </w:tcPr>
          <w:p w14:paraId="2D7E5576"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28" w:type="pct"/>
            <w:vAlign w:val="center"/>
          </w:tcPr>
          <w:p w14:paraId="62A1534D"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26" w:type="pct"/>
          </w:tcPr>
          <w:p w14:paraId="62059D18"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Pr>
                <w:rFonts w:asciiTheme="minorHAnsi" w:hAnsiTheme="minorHAnsi" w:cs="Arial"/>
                <w:color w:val="FFFFFF" w:themeColor="background1"/>
                <w:u w:color="FFFFFF" w:themeColor="background1"/>
                <w:lang w:val="en-AU"/>
              </w:rPr>
              <w:t>2018-19</w:t>
            </w:r>
          </w:p>
        </w:tc>
      </w:tr>
      <w:tr w:rsidR="004B11B6" w:rsidRPr="00CA0D24" w14:paraId="35EC022B" w14:textId="77777777" w:rsidTr="004A7A7C">
        <w:trPr>
          <w:cnfStyle w:val="000000100000" w:firstRow="0" w:lastRow="0" w:firstColumn="0" w:lastColumn="0" w:oddVBand="0" w:evenVBand="0" w:oddHBand="1" w:evenHBand="0" w:firstRowFirstColumn="0" w:firstRowLastColumn="0" w:lastRowFirstColumn="0" w:lastRowLastColumn="0"/>
          <w:trHeight w:val="761"/>
        </w:trPr>
        <w:tc>
          <w:tcPr>
            <w:tcW w:w="604" w:type="pct"/>
            <w:vAlign w:val="center"/>
          </w:tcPr>
          <w:p w14:paraId="1FF70783"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Application Received</w:t>
            </w:r>
          </w:p>
        </w:tc>
        <w:tc>
          <w:tcPr>
            <w:tcW w:w="628" w:type="pct"/>
            <w:vAlign w:val="center"/>
          </w:tcPr>
          <w:p w14:paraId="62E7E323"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9" w:type="pct"/>
            <w:vAlign w:val="center"/>
          </w:tcPr>
          <w:p w14:paraId="7501988B"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5945FCB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6CFDBC65"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5D315172"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480E6BD7"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6C4BE062"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r w:rsidR="004B11B6" w:rsidRPr="00CA0D24" w14:paraId="2C37E389" w14:textId="77777777" w:rsidTr="004A7A7C">
        <w:trPr>
          <w:trHeight w:val="761"/>
        </w:trPr>
        <w:tc>
          <w:tcPr>
            <w:tcW w:w="604" w:type="pct"/>
            <w:vAlign w:val="center"/>
          </w:tcPr>
          <w:p w14:paraId="3A1BFB1F"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Granted</w:t>
            </w:r>
          </w:p>
        </w:tc>
        <w:tc>
          <w:tcPr>
            <w:tcW w:w="628" w:type="pct"/>
            <w:vAlign w:val="center"/>
          </w:tcPr>
          <w:p w14:paraId="5E7DA362"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w:t>
            </w:r>
          </w:p>
        </w:tc>
        <w:tc>
          <w:tcPr>
            <w:tcW w:w="628" w:type="pct"/>
            <w:vAlign w:val="center"/>
          </w:tcPr>
          <w:p w14:paraId="14F1DF9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w:t>
            </w:r>
          </w:p>
        </w:tc>
        <w:tc>
          <w:tcPr>
            <w:tcW w:w="628" w:type="pct"/>
            <w:vAlign w:val="center"/>
          </w:tcPr>
          <w:p w14:paraId="1E1C4AE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3E73251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62639A2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221DDB75"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8" w:type="pct"/>
            <w:vAlign w:val="center"/>
          </w:tcPr>
          <w:p w14:paraId="6E78D2B2"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bl>
    <w:p w14:paraId="7720D5C2" w14:textId="77777777" w:rsidR="004B11B6" w:rsidRPr="00CA0D24" w:rsidRDefault="004B11B6" w:rsidP="004B11B6">
      <w:pPr>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Source: DJPR</w:t>
      </w:r>
    </w:p>
    <w:p w14:paraId="41B56F42" w14:textId="77777777" w:rsidR="004B11B6" w:rsidRPr="00CA0D24" w:rsidRDefault="004B11B6" w:rsidP="004B11B6">
      <w:pPr>
        <w:jc w:val="both"/>
        <w:rPr>
          <w:rFonts w:asciiTheme="minorHAnsi" w:hAnsiTheme="minorHAnsi" w:cs="Arial"/>
          <w:b/>
          <w:color w:val="auto"/>
          <w:u w:color="FFFFFF" w:themeColor="background1"/>
          <w:lang w:val="en-AU"/>
        </w:rPr>
      </w:pPr>
    </w:p>
    <w:p w14:paraId="687A1383" w14:textId="53628795" w:rsidR="004B11B6" w:rsidRPr="00CA0D24" w:rsidRDefault="004B11B6" w:rsidP="004B11B6">
      <w:pPr>
        <w:spacing w:before="240"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2E7999">
        <w:rPr>
          <w:rFonts w:asciiTheme="minorHAnsi" w:hAnsiTheme="minorHAnsi" w:cs="Arial"/>
          <w:b/>
          <w:color w:val="auto"/>
          <w:u w:color="FFFFFF" w:themeColor="background1"/>
          <w:lang w:val="en-AU"/>
        </w:rPr>
        <w:t xml:space="preserve">4.3.1.2 </w:t>
      </w:r>
      <w:r w:rsidRPr="00CA0D24">
        <w:rPr>
          <w:rFonts w:asciiTheme="minorHAnsi" w:hAnsiTheme="minorHAnsi" w:cs="Arial"/>
          <w:b/>
          <w:color w:val="auto"/>
          <w:u w:color="FFFFFF" w:themeColor="background1"/>
          <w:lang w:val="en-AU"/>
        </w:rPr>
        <w:t xml:space="preserve">Overview of onshore petroleum retention licences </w:t>
      </w:r>
      <w:r>
        <w:rPr>
          <w:rFonts w:asciiTheme="minorHAnsi" w:hAnsiTheme="minorHAnsi"/>
          <w:b/>
          <w:color w:val="auto"/>
          <w:lang w:val="en-AU"/>
        </w:rPr>
        <w:t>by financial year</w:t>
      </w:r>
      <w:r w:rsidDel="00840B41">
        <w:rPr>
          <w:rFonts w:asciiTheme="minorHAnsi" w:eastAsia="Times New Roman" w:hAnsiTheme="minorHAnsi"/>
          <w:b/>
          <w:color w:val="auto"/>
          <w:u w:color="FFFFFF" w:themeColor="background1"/>
          <w:lang w:val="en-AU"/>
        </w:rPr>
        <w:t xml:space="preserve"> </w:t>
      </w:r>
    </w:p>
    <w:tbl>
      <w:tblPr>
        <w:tblStyle w:val="GridTable4-Accent1"/>
        <w:tblW w:w="0" w:type="auto"/>
        <w:tblLayout w:type="fixed"/>
        <w:tblLook w:val="0420" w:firstRow="1" w:lastRow="0" w:firstColumn="0" w:lastColumn="0" w:noHBand="0" w:noVBand="1"/>
        <w:tblCaption w:val="Onsure peteroleum retention licences"/>
        <w:tblDescription w:val="Annual breakdown which shows zero between 2011-2016"/>
      </w:tblPr>
      <w:tblGrid>
        <w:gridCol w:w="1324"/>
        <w:gridCol w:w="1249"/>
        <w:gridCol w:w="1249"/>
        <w:gridCol w:w="1250"/>
        <w:gridCol w:w="1249"/>
        <w:gridCol w:w="1250"/>
        <w:gridCol w:w="1249"/>
        <w:gridCol w:w="1250"/>
      </w:tblGrid>
      <w:tr w:rsidR="004B11B6" w:rsidRPr="00CA0D24" w14:paraId="155863D8" w14:textId="77777777" w:rsidTr="004A7A7C">
        <w:trPr>
          <w:cnfStyle w:val="100000000000" w:firstRow="1" w:lastRow="0" w:firstColumn="0" w:lastColumn="0" w:oddVBand="0" w:evenVBand="0" w:oddHBand="0" w:evenHBand="0" w:firstRowFirstColumn="0" w:firstRowLastColumn="0" w:lastRowFirstColumn="0" w:lastRowLastColumn="0"/>
          <w:trHeight w:val="455"/>
        </w:trPr>
        <w:tc>
          <w:tcPr>
            <w:tcW w:w="1324" w:type="dxa"/>
            <w:noWrap/>
            <w:vAlign w:val="center"/>
          </w:tcPr>
          <w:p w14:paraId="2E4B6EF1" w14:textId="77777777" w:rsidR="004B11B6" w:rsidRPr="00CA0D24" w:rsidRDefault="004B11B6" w:rsidP="004A7A7C">
            <w:pPr>
              <w:spacing w:before="120"/>
              <w:jc w:val="center"/>
              <w:rPr>
                <w:rFonts w:asciiTheme="minorHAnsi" w:hAnsiTheme="minorHAnsi" w:cs="Arial"/>
                <w:b w:val="0"/>
                <w:color w:val="auto"/>
                <w:u w:color="FFFFFF" w:themeColor="background1"/>
                <w:lang w:val="en-AU"/>
              </w:rPr>
            </w:pPr>
          </w:p>
        </w:tc>
        <w:tc>
          <w:tcPr>
            <w:tcW w:w="1249" w:type="dxa"/>
            <w:vAlign w:val="center"/>
          </w:tcPr>
          <w:p w14:paraId="1EEBF20A"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1249" w:type="dxa"/>
            <w:vAlign w:val="center"/>
          </w:tcPr>
          <w:p w14:paraId="5CB11EFB"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1250" w:type="dxa"/>
            <w:vAlign w:val="center"/>
          </w:tcPr>
          <w:p w14:paraId="11FE699D"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1249" w:type="dxa"/>
            <w:vAlign w:val="center"/>
          </w:tcPr>
          <w:p w14:paraId="68266B1F"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1250" w:type="dxa"/>
            <w:vAlign w:val="center"/>
          </w:tcPr>
          <w:p w14:paraId="24E88238"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1249" w:type="dxa"/>
            <w:vAlign w:val="center"/>
          </w:tcPr>
          <w:p w14:paraId="06D85EC9"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1250" w:type="dxa"/>
          </w:tcPr>
          <w:p w14:paraId="35B90097"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Pr>
                <w:rFonts w:asciiTheme="minorHAnsi" w:hAnsiTheme="minorHAnsi" w:cs="Arial"/>
                <w:color w:val="FFFFFF" w:themeColor="background1"/>
                <w:u w:color="FFFFFF" w:themeColor="background1"/>
                <w:lang w:val="en-AU"/>
              </w:rPr>
              <w:t>2018-19</w:t>
            </w:r>
          </w:p>
        </w:tc>
      </w:tr>
      <w:tr w:rsidR="004B11B6" w:rsidRPr="00CA0D24" w14:paraId="4141D31C" w14:textId="77777777" w:rsidTr="004A7A7C">
        <w:trPr>
          <w:cnfStyle w:val="000000100000" w:firstRow="0" w:lastRow="0" w:firstColumn="0" w:lastColumn="0" w:oddVBand="0" w:evenVBand="0" w:oddHBand="1" w:evenHBand="0" w:firstRowFirstColumn="0" w:firstRowLastColumn="0" w:lastRowFirstColumn="0" w:lastRowLastColumn="0"/>
          <w:trHeight w:val="655"/>
        </w:trPr>
        <w:tc>
          <w:tcPr>
            <w:tcW w:w="1324" w:type="dxa"/>
            <w:vAlign w:val="center"/>
          </w:tcPr>
          <w:p w14:paraId="7AFB17C7"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Application Received</w:t>
            </w:r>
          </w:p>
        </w:tc>
        <w:tc>
          <w:tcPr>
            <w:tcW w:w="1249" w:type="dxa"/>
            <w:vAlign w:val="center"/>
          </w:tcPr>
          <w:p w14:paraId="0DCC23FC"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49" w:type="dxa"/>
            <w:vAlign w:val="center"/>
          </w:tcPr>
          <w:p w14:paraId="6B8D233B"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50" w:type="dxa"/>
            <w:vAlign w:val="center"/>
          </w:tcPr>
          <w:p w14:paraId="208D807A"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49" w:type="dxa"/>
            <w:vAlign w:val="center"/>
          </w:tcPr>
          <w:p w14:paraId="6F868D7A"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50" w:type="dxa"/>
            <w:vAlign w:val="center"/>
          </w:tcPr>
          <w:p w14:paraId="17EE7443"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49" w:type="dxa"/>
            <w:vAlign w:val="center"/>
          </w:tcPr>
          <w:p w14:paraId="31EEFA65"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50" w:type="dxa"/>
            <w:vAlign w:val="center"/>
          </w:tcPr>
          <w:p w14:paraId="3808B62E" w14:textId="77777777" w:rsidR="004B11B6" w:rsidRPr="00CA0D24" w:rsidRDefault="004B11B6" w:rsidP="004A7A7C">
            <w:pPr>
              <w:spacing w:before="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0</w:t>
            </w:r>
          </w:p>
        </w:tc>
      </w:tr>
      <w:tr w:rsidR="004B11B6" w:rsidRPr="00CA0D24" w14:paraId="48E0D970" w14:textId="77777777" w:rsidTr="004A7A7C">
        <w:trPr>
          <w:trHeight w:val="655"/>
        </w:trPr>
        <w:tc>
          <w:tcPr>
            <w:tcW w:w="1324" w:type="dxa"/>
            <w:vAlign w:val="center"/>
          </w:tcPr>
          <w:p w14:paraId="154CAF31"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Granted</w:t>
            </w:r>
          </w:p>
        </w:tc>
        <w:tc>
          <w:tcPr>
            <w:tcW w:w="1249" w:type="dxa"/>
            <w:vAlign w:val="center"/>
          </w:tcPr>
          <w:p w14:paraId="39E9B25C"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49" w:type="dxa"/>
            <w:vAlign w:val="center"/>
          </w:tcPr>
          <w:p w14:paraId="556C38CE"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50" w:type="dxa"/>
            <w:vAlign w:val="center"/>
          </w:tcPr>
          <w:p w14:paraId="33CC1852"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49" w:type="dxa"/>
            <w:vAlign w:val="center"/>
          </w:tcPr>
          <w:p w14:paraId="37CDC154"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50" w:type="dxa"/>
            <w:vAlign w:val="center"/>
          </w:tcPr>
          <w:p w14:paraId="6B7E8E8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49" w:type="dxa"/>
            <w:vAlign w:val="center"/>
          </w:tcPr>
          <w:p w14:paraId="712FABA9"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1250" w:type="dxa"/>
            <w:vAlign w:val="center"/>
          </w:tcPr>
          <w:p w14:paraId="4CD956B9" w14:textId="77777777" w:rsidR="004B11B6" w:rsidRPr="00CA0D24" w:rsidRDefault="004B11B6" w:rsidP="004A7A7C">
            <w:pPr>
              <w:spacing w:before="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0</w:t>
            </w:r>
          </w:p>
        </w:tc>
      </w:tr>
    </w:tbl>
    <w:p w14:paraId="75027C8B" w14:textId="77777777" w:rsidR="004B11B6" w:rsidRPr="00CA0D24" w:rsidRDefault="004B11B6" w:rsidP="004B11B6">
      <w:pPr>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Source: DJPR</w:t>
      </w:r>
    </w:p>
    <w:p w14:paraId="7B70DF0C" w14:textId="77777777" w:rsidR="004B11B6" w:rsidRPr="00CA0D24" w:rsidRDefault="004B11B6" w:rsidP="004B11B6">
      <w:pPr>
        <w:widowControl/>
        <w:suppressAutoHyphens w:val="0"/>
        <w:autoSpaceDE/>
        <w:autoSpaceDN/>
        <w:adjustRightInd/>
        <w:spacing w:before="200" w:after="200" w:line="276" w:lineRule="auto"/>
        <w:textAlignment w:val="auto"/>
        <w:rPr>
          <w:rFonts w:asciiTheme="minorHAnsi" w:hAnsiTheme="minorHAnsi" w:cs="Arial"/>
          <w:b/>
          <w:bCs/>
          <w:color w:val="auto"/>
          <w:sz w:val="24"/>
          <w:szCs w:val="24"/>
          <w:u w:color="FFFFFF" w:themeColor="background1"/>
          <w:lang w:val="en-AU"/>
        </w:rPr>
      </w:pPr>
      <w:r w:rsidRPr="00CA0D24">
        <w:rPr>
          <w:rFonts w:asciiTheme="minorHAnsi" w:hAnsiTheme="minorHAnsi" w:cs="Arial"/>
          <w:color w:val="auto"/>
          <w:sz w:val="24"/>
          <w:szCs w:val="24"/>
          <w:u w:color="FFFFFF" w:themeColor="background1"/>
          <w:lang w:val="en-AU"/>
        </w:rPr>
        <w:br w:type="page"/>
      </w:r>
    </w:p>
    <w:p w14:paraId="3429C79F" w14:textId="77777777" w:rsidR="004B11B6" w:rsidRPr="0026784E" w:rsidRDefault="004B11B6" w:rsidP="004B11B6">
      <w:pPr>
        <w:pStyle w:val="Heading3"/>
        <w:rPr>
          <w:color w:val="auto"/>
          <w:lang w:val="en-AU"/>
        </w:rPr>
      </w:pPr>
      <w:bookmarkStart w:id="20" w:name="_Toc32222707"/>
      <w:r w:rsidRPr="0026784E">
        <w:rPr>
          <w:color w:val="auto"/>
          <w:lang w:val="en-AU"/>
        </w:rPr>
        <w:lastRenderedPageBreak/>
        <w:t>Offshore (Victorian waters)</w:t>
      </w:r>
      <w:bookmarkEnd w:id="20"/>
    </w:p>
    <w:p w14:paraId="41DBE6C5" w14:textId="77777777" w:rsidR="004B11B6" w:rsidRPr="00CA0D24" w:rsidRDefault="004B11B6" w:rsidP="004B11B6">
      <w:pPr>
        <w:pStyle w:val="BodyText"/>
        <w:spacing w:before="120" w:line="240" w:lineRule="auto"/>
        <w:rPr>
          <w:rFonts w:asciiTheme="minorHAnsi" w:hAnsiTheme="minorHAnsi" w:cs="Arial"/>
          <w:u w:color="FFFFFF" w:themeColor="background1"/>
          <w:lang w:val="en-AU"/>
        </w:rPr>
      </w:pPr>
      <w:r w:rsidRPr="00CA0D24">
        <w:rPr>
          <w:rFonts w:asciiTheme="minorHAnsi" w:hAnsiTheme="minorHAnsi" w:cs="Arial"/>
          <w:u w:color="FFFFFF" w:themeColor="background1"/>
          <w:lang w:val="en-AU"/>
        </w:rPr>
        <w:t>No offshore petroleum permits were received or granted in 201</w:t>
      </w:r>
      <w:r>
        <w:rPr>
          <w:rFonts w:asciiTheme="minorHAnsi" w:hAnsiTheme="minorHAnsi" w:cs="Arial"/>
          <w:u w:color="FFFFFF" w:themeColor="background1"/>
          <w:lang w:val="en-AU"/>
        </w:rPr>
        <w:t>8</w:t>
      </w:r>
      <w:r w:rsidRPr="00CA0D24">
        <w:rPr>
          <w:rFonts w:asciiTheme="minorHAnsi" w:hAnsiTheme="minorHAnsi" w:cs="Arial"/>
          <w:u w:color="FFFFFF" w:themeColor="background1"/>
          <w:lang w:val="en-AU"/>
        </w:rPr>
        <w:t>-1</w:t>
      </w:r>
      <w:r>
        <w:rPr>
          <w:rFonts w:asciiTheme="minorHAnsi" w:hAnsiTheme="minorHAnsi" w:cs="Arial"/>
          <w:u w:color="FFFFFF" w:themeColor="background1"/>
          <w:lang w:val="en-AU"/>
        </w:rPr>
        <w:t>9</w:t>
      </w:r>
    </w:p>
    <w:p w14:paraId="2C30DC66" w14:textId="3349AAE1" w:rsidR="004B11B6" w:rsidRPr="00CA0D24" w:rsidRDefault="004B11B6" w:rsidP="004B11B6">
      <w:pPr>
        <w:pStyle w:val="BodyText"/>
        <w:spacing w:before="240" w:after="0"/>
        <w:rPr>
          <w:rFonts w:asciiTheme="minorHAnsi" w:hAnsiTheme="minorHAnsi" w:cs="Arial"/>
          <w:b/>
          <w:u w:color="FFFFFF" w:themeColor="background1"/>
          <w:lang w:val="en-AU"/>
        </w:rPr>
      </w:pPr>
      <w:r w:rsidRPr="00CA0D24">
        <w:rPr>
          <w:rFonts w:asciiTheme="minorHAnsi" w:hAnsiTheme="minorHAnsi" w:cs="Arial"/>
          <w:b/>
          <w:u w:color="FFFFFF" w:themeColor="background1"/>
          <w:lang w:val="en-AU"/>
        </w:rPr>
        <w:t xml:space="preserve">Table </w:t>
      </w:r>
      <w:r w:rsidR="002E7999">
        <w:rPr>
          <w:rFonts w:asciiTheme="minorHAnsi" w:hAnsiTheme="minorHAnsi" w:cs="Arial"/>
          <w:b/>
          <w:u w:color="FFFFFF" w:themeColor="background1"/>
          <w:lang w:val="en-AU"/>
        </w:rPr>
        <w:t>4.3.2.1</w:t>
      </w:r>
      <w:r w:rsidRPr="00CA0D24">
        <w:rPr>
          <w:rFonts w:asciiTheme="minorHAnsi" w:hAnsiTheme="minorHAnsi" w:cs="Arial"/>
          <w:b/>
          <w:u w:color="FFFFFF" w:themeColor="background1"/>
          <w:lang w:val="en-AU"/>
        </w:rPr>
        <w:t xml:space="preserve"> Overview of offshore petroleum exploration permits</w:t>
      </w:r>
      <w:r w:rsidRPr="00DB40BA">
        <w:rPr>
          <w:rFonts w:asciiTheme="minorHAnsi" w:hAnsiTheme="minorHAnsi"/>
          <w:b/>
          <w:lang w:val="en-AU"/>
        </w:rPr>
        <w:t xml:space="preserve"> </w:t>
      </w:r>
      <w:r>
        <w:rPr>
          <w:rFonts w:asciiTheme="minorHAnsi" w:hAnsiTheme="minorHAnsi"/>
          <w:b/>
          <w:lang w:val="en-AU"/>
        </w:rPr>
        <w:t>by financial year</w:t>
      </w:r>
    </w:p>
    <w:tbl>
      <w:tblPr>
        <w:tblStyle w:val="GridTable4-Accent1"/>
        <w:tblW w:w="5000" w:type="pct"/>
        <w:tblLook w:val="0420" w:firstRow="1" w:lastRow="0" w:firstColumn="0" w:lastColumn="0" w:noHBand="0" w:noVBand="1"/>
        <w:tblCaption w:val="offshore pertoleum exploration permits"/>
        <w:tblDescription w:val="Applications received and granted between 2011-16"/>
      </w:tblPr>
      <w:tblGrid>
        <w:gridCol w:w="1258"/>
        <w:gridCol w:w="1260"/>
        <w:gridCol w:w="1259"/>
        <w:gridCol w:w="1261"/>
        <w:gridCol w:w="1259"/>
        <w:gridCol w:w="1261"/>
        <w:gridCol w:w="1257"/>
        <w:gridCol w:w="1255"/>
      </w:tblGrid>
      <w:tr w:rsidR="004B11B6" w:rsidRPr="00CA0D24" w14:paraId="6C89B089" w14:textId="77777777" w:rsidTr="004A7A7C">
        <w:trPr>
          <w:cnfStyle w:val="100000000000" w:firstRow="1" w:lastRow="0" w:firstColumn="0" w:lastColumn="0" w:oddVBand="0" w:evenVBand="0" w:oddHBand="0" w:evenHBand="0" w:firstRowFirstColumn="0" w:firstRowLastColumn="0" w:lastRowFirstColumn="0" w:lastRowLastColumn="0"/>
          <w:trHeight w:val="314"/>
        </w:trPr>
        <w:tc>
          <w:tcPr>
            <w:tcW w:w="625" w:type="pct"/>
            <w:noWrap/>
          </w:tcPr>
          <w:p w14:paraId="6983FDCF" w14:textId="77777777" w:rsidR="004B11B6" w:rsidRPr="00CA0D24" w:rsidRDefault="004B11B6" w:rsidP="004A7A7C">
            <w:pPr>
              <w:spacing w:before="120"/>
              <w:jc w:val="both"/>
              <w:rPr>
                <w:rFonts w:asciiTheme="minorHAnsi" w:hAnsiTheme="minorHAnsi" w:cs="Arial"/>
                <w:color w:val="auto"/>
                <w:u w:color="FFFFFF" w:themeColor="background1"/>
                <w:lang w:val="en-AU"/>
              </w:rPr>
            </w:pPr>
          </w:p>
        </w:tc>
        <w:tc>
          <w:tcPr>
            <w:tcW w:w="626" w:type="pct"/>
          </w:tcPr>
          <w:p w14:paraId="07ACD65A"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625" w:type="pct"/>
          </w:tcPr>
          <w:p w14:paraId="0CA8009B"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26" w:type="pct"/>
          </w:tcPr>
          <w:p w14:paraId="242BFFD8"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25" w:type="pct"/>
          </w:tcPr>
          <w:p w14:paraId="4702CA86"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26" w:type="pct"/>
          </w:tcPr>
          <w:p w14:paraId="51205457"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24" w:type="pct"/>
          </w:tcPr>
          <w:p w14:paraId="60506964"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23" w:type="pct"/>
          </w:tcPr>
          <w:p w14:paraId="07E80EBA"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r>
      <w:tr w:rsidR="004B11B6" w:rsidRPr="00CA0D24" w14:paraId="3548F914" w14:textId="77777777" w:rsidTr="004A7A7C">
        <w:trPr>
          <w:cnfStyle w:val="000000100000" w:firstRow="0" w:lastRow="0" w:firstColumn="0" w:lastColumn="0" w:oddVBand="0" w:evenVBand="0" w:oddHBand="1" w:evenHBand="0" w:firstRowFirstColumn="0" w:firstRowLastColumn="0" w:lastRowFirstColumn="0" w:lastRowLastColumn="0"/>
          <w:trHeight w:val="296"/>
        </w:trPr>
        <w:tc>
          <w:tcPr>
            <w:tcW w:w="625" w:type="pct"/>
            <w:vAlign w:val="center"/>
          </w:tcPr>
          <w:p w14:paraId="79467618"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Application Received</w:t>
            </w:r>
          </w:p>
        </w:tc>
        <w:tc>
          <w:tcPr>
            <w:tcW w:w="626" w:type="pct"/>
            <w:vAlign w:val="center"/>
          </w:tcPr>
          <w:p w14:paraId="1F2D8084"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2FA7FCEE"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w:t>
            </w:r>
          </w:p>
        </w:tc>
        <w:tc>
          <w:tcPr>
            <w:tcW w:w="626" w:type="pct"/>
            <w:vAlign w:val="center"/>
          </w:tcPr>
          <w:p w14:paraId="5A9EFA0C"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1FEB720E"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268358CE"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4" w:type="pct"/>
            <w:vAlign w:val="center"/>
          </w:tcPr>
          <w:p w14:paraId="17F2A8E3"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3" w:type="pct"/>
            <w:vAlign w:val="center"/>
          </w:tcPr>
          <w:p w14:paraId="5345BBF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r w:rsidR="004B11B6" w:rsidRPr="00CA0D24" w14:paraId="59E75A5C" w14:textId="77777777" w:rsidTr="004A7A7C">
        <w:trPr>
          <w:trHeight w:val="314"/>
        </w:trPr>
        <w:tc>
          <w:tcPr>
            <w:tcW w:w="625" w:type="pct"/>
            <w:vAlign w:val="center"/>
          </w:tcPr>
          <w:p w14:paraId="4B8841E4"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Granted</w:t>
            </w:r>
          </w:p>
        </w:tc>
        <w:tc>
          <w:tcPr>
            <w:tcW w:w="626" w:type="pct"/>
            <w:vAlign w:val="center"/>
          </w:tcPr>
          <w:p w14:paraId="4554A890"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5BD362E5"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5785C913"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w:t>
            </w:r>
          </w:p>
        </w:tc>
        <w:tc>
          <w:tcPr>
            <w:tcW w:w="625" w:type="pct"/>
            <w:vAlign w:val="center"/>
          </w:tcPr>
          <w:p w14:paraId="427FCE9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3C257E40"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4" w:type="pct"/>
            <w:vAlign w:val="center"/>
          </w:tcPr>
          <w:p w14:paraId="05693FB6"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3" w:type="pct"/>
            <w:vAlign w:val="center"/>
          </w:tcPr>
          <w:p w14:paraId="31BDD02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bl>
    <w:p w14:paraId="1B824E5F" w14:textId="77777777" w:rsidR="004B11B6" w:rsidRPr="00CA0D24" w:rsidRDefault="004B11B6" w:rsidP="004B11B6">
      <w:pPr>
        <w:rPr>
          <w:rFonts w:asciiTheme="minorHAnsi" w:hAnsiTheme="minorHAnsi"/>
          <w:lang w:val="en-AU"/>
        </w:rPr>
      </w:pPr>
    </w:p>
    <w:p w14:paraId="710548E8" w14:textId="77777777" w:rsidR="004B11B6" w:rsidRPr="00CA0D24" w:rsidRDefault="004B11B6" w:rsidP="004B11B6">
      <w:pPr>
        <w:rPr>
          <w:rFonts w:asciiTheme="minorHAnsi" w:hAnsiTheme="minorHAnsi"/>
          <w:lang w:val="en-AU"/>
        </w:rPr>
      </w:pPr>
    </w:p>
    <w:p w14:paraId="72CAE789" w14:textId="56CC6592" w:rsidR="004B11B6" w:rsidRPr="00CA0D24" w:rsidRDefault="004B11B6" w:rsidP="004B11B6">
      <w:pPr>
        <w:pStyle w:val="BodyText"/>
        <w:spacing w:before="120" w:after="0"/>
        <w:rPr>
          <w:rFonts w:asciiTheme="minorHAnsi" w:hAnsiTheme="minorHAnsi" w:cs="Arial"/>
          <w:b/>
          <w:u w:color="FFFFFF" w:themeColor="background1"/>
          <w:lang w:val="en-AU"/>
        </w:rPr>
      </w:pPr>
      <w:r w:rsidRPr="00CA0D24">
        <w:rPr>
          <w:rFonts w:asciiTheme="minorHAnsi" w:hAnsiTheme="minorHAnsi" w:cs="Arial"/>
          <w:b/>
          <w:u w:color="FFFFFF" w:themeColor="background1"/>
          <w:lang w:val="en-AU"/>
        </w:rPr>
        <w:t xml:space="preserve">Table </w:t>
      </w:r>
      <w:r w:rsidR="00E51A81">
        <w:rPr>
          <w:rFonts w:asciiTheme="minorHAnsi" w:hAnsiTheme="minorHAnsi" w:cs="Arial"/>
          <w:b/>
          <w:u w:color="FFFFFF" w:themeColor="background1"/>
          <w:lang w:val="en-AU"/>
        </w:rPr>
        <w:t xml:space="preserve">4.3.2.2 </w:t>
      </w:r>
      <w:r w:rsidRPr="00CA0D24">
        <w:rPr>
          <w:rFonts w:asciiTheme="minorHAnsi" w:hAnsiTheme="minorHAnsi" w:cs="Arial"/>
          <w:b/>
          <w:u w:color="FFFFFF" w:themeColor="background1"/>
          <w:lang w:val="en-AU"/>
        </w:rPr>
        <w:t xml:space="preserve">Overview of offshore petroleum retention leases </w:t>
      </w:r>
      <w:r>
        <w:rPr>
          <w:rFonts w:asciiTheme="minorHAnsi" w:hAnsiTheme="minorHAnsi"/>
          <w:b/>
          <w:lang w:val="en-AU"/>
        </w:rPr>
        <w:t>by financial year</w:t>
      </w:r>
      <w:r w:rsidDel="00840B41">
        <w:rPr>
          <w:rFonts w:asciiTheme="minorHAnsi" w:eastAsia="Times New Roman" w:hAnsiTheme="minorHAnsi"/>
          <w:b/>
          <w:u w:color="FFFFFF" w:themeColor="background1"/>
          <w:lang w:val="en-AU"/>
        </w:rPr>
        <w:t xml:space="preserve">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259"/>
        <w:gridCol w:w="1261"/>
        <w:gridCol w:w="1259"/>
        <w:gridCol w:w="1261"/>
        <w:gridCol w:w="1259"/>
        <w:gridCol w:w="1261"/>
        <w:gridCol w:w="1257"/>
        <w:gridCol w:w="1253"/>
      </w:tblGrid>
      <w:tr w:rsidR="004B11B6" w:rsidRPr="00CA0D24" w14:paraId="79C808B8" w14:textId="77777777" w:rsidTr="004A7A7C">
        <w:trPr>
          <w:cnfStyle w:val="100000000000" w:firstRow="1" w:lastRow="0" w:firstColumn="0" w:lastColumn="0" w:oddVBand="0" w:evenVBand="0" w:oddHBand="0" w:evenHBand="0" w:firstRowFirstColumn="0" w:firstRowLastColumn="0" w:lastRowFirstColumn="0" w:lastRowLastColumn="0"/>
          <w:trHeight w:val="303"/>
        </w:trPr>
        <w:tc>
          <w:tcPr>
            <w:tcW w:w="625" w:type="pct"/>
            <w:noWrap/>
          </w:tcPr>
          <w:p w14:paraId="6D216B54" w14:textId="77777777" w:rsidR="004B11B6" w:rsidRPr="00CA0D24" w:rsidRDefault="004B11B6" w:rsidP="004A7A7C">
            <w:pPr>
              <w:spacing w:before="120"/>
              <w:jc w:val="both"/>
              <w:rPr>
                <w:rFonts w:asciiTheme="minorHAnsi" w:hAnsiTheme="minorHAnsi" w:cs="Arial"/>
                <w:color w:val="auto"/>
                <w:u w:color="FFFFFF" w:themeColor="background1"/>
                <w:lang w:val="en-AU"/>
              </w:rPr>
            </w:pPr>
          </w:p>
        </w:tc>
        <w:tc>
          <w:tcPr>
            <w:tcW w:w="626" w:type="pct"/>
          </w:tcPr>
          <w:p w14:paraId="361F5965"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625" w:type="pct"/>
          </w:tcPr>
          <w:p w14:paraId="6BB55679"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26" w:type="pct"/>
          </w:tcPr>
          <w:p w14:paraId="26C3578B"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25" w:type="pct"/>
          </w:tcPr>
          <w:p w14:paraId="2F024571"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26" w:type="pct"/>
          </w:tcPr>
          <w:p w14:paraId="052EC0A5"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24" w:type="pct"/>
          </w:tcPr>
          <w:p w14:paraId="6DA11D15"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22" w:type="pct"/>
          </w:tcPr>
          <w:p w14:paraId="58E58FBC"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r>
      <w:tr w:rsidR="004B11B6" w:rsidRPr="00CA0D24" w14:paraId="732BFF3C" w14:textId="77777777" w:rsidTr="004A7A7C">
        <w:trPr>
          <w:cnfStyle w:val="000000100000" w:firstRow="0" w:lastRow="0" w:firstColumn="0" w:lastColumn="0" w:oddVBand="0" w:evenVBand="0" w:oddHBand="1" w:evenHBand="0" w:firstRowFirstColumn="0" w:firstRowLastColumn="0" w:lastRowFirstColumn="0" w:lastRowLastColumn="0"/>
          <w:trHeight w:val="285"/>
        </w:trPr>
        <w:tc>
          <w:tcPr>
            <w:tcW w:w="625" w:type="pct"/>
            <w:vAlign w:val="center"/>
          </w:tcPr>
          <w:p w14:paraId="0A036A7E"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Application Received</w:t>
            </w:r>
          </w:p>
        </w:tc>
        <w:tc>
          <w:tcPr>
            <w:tcW w:w="626" w:type="pct"/>
            <w:vAlign w:val="center"/>
          </w:tcPr>
          <w:p w14:paraId="401909C3"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1B985B34"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3EEF99CE"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08EC4B5B"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6C139B87"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4" w:type="pct"/>
            <w:vAlign w:val="center"/>
          </w:tcPr>
          <w:p w14:paraId="4742701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2" w:type="pct"/>
            <w:vAlign w:val="center"/>
          </w:tcPr>
          <w:p w14:paraId="5AD331D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r w:rsidR="004B11B6" w:rsidRPr="00CA0D24" w14:paraId="3C85BD12" w14:textId="77777777" w:rsidTr="004A7A7C">
        <w:trPr>
          <w:trHeight w:val="303"/>
        </w:trPr>
        <w:tc>
          <w:tcPr>
            <w:tcW w:w="625" w:type="pct"/>
            <w:vAlign w:val="center"/>
          </w:tcPr>
          <w:p w14:paraId="79EBA3D8"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Granted</w:t>
            </w:r>
          </w:p>
        </w:tc>
        <w:tc>
          <w:tcPr>
            <w:tcW w:w="626" w:type="pct"/>
            <w:vAlign w:val="center"/>
          </w:tcPr>
          <w:p w14:paraId="5FF989D5"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03298DAB"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6C2C9210"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04EC71D2"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7DD72F05"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4" w:type="pct"/>
            <w:vAlign w:val="center"/>
          </w:tcPr>
          <w:p w14:paraId="4333D9B0"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2" w:type="pct"/>
            <w:vAlign w:val="center"/>
          </w:tcPr>
          <w:p w14:paraId="37330CFB"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bl>
    <w:p w14:paraId="71B324BE" w14:textId="77777777" w:rsidR="004B11B6" w:rsidRPr="00CA0D24" w:rsidRDefault="004B11B6" w:rsidP="004B11B6">
      <w:pPr>
        <w:rPr>
          <w:rFonts w:asciiTheme="minorHAnsi" w:hAnsiTheme="minorHAnsi"/>
          <w:lang w:val="en-AU"/>
        </w:rPr>
      </w:pPr>
    </w:p>
    <w:p w14:paraId="009578A0" w14:textId="77777777" w:rsidR="004B11B6" w:rsidRPr="00CA0D24" w:rsidRDefault="004B11B6" w:rsidP="004B11B6">
      <w:pPr>
        <w:rPr>
          <w:rFonts w:asciiTheme="minorHAnsi" w:hAnsiTheme="minorHAnsi"/>
          <w:lang w:val="en-AU"/>
        </w:rPr>
      </w:pPr>
    </w:p>
    <w:p w14:paraId="01413F50" w14:textId="49E83F8F" w:rsidR="004B11B6" w:rsidRPr="00CA0D24" w:rsidRDefault="004B11B6" w:rsidP="004B11B6">
      <w:pPr>
        <w:pStyle w:val="BodyText"/>
        <w:spacing w:before="120" w:after="0"/>
        <w:rPr>
          <w:rFonts w:asciiTheme="minorHAnsi" w:hAnsiTheme="minorHAnsi" w:cs="Arial"/>
          <w:b/>
          <w:u w:color="FFFFFF" w:themeColor="background1"/>
          <w:lang w:val="en-AU"/>
        </w:rPr>
      </w:pPr>
      <w:r w:rsidRPr="00CA0D24">
        <w:rPr>
          <w:rFonts w:asciiTheme="minorHAnsi" w:hAnsiTheme="minorHAnsi" w:cs="Arial"/>
          <w:b/>
          <w:u w:color="FFFFFF" w:themeColor="background1"/>
          <w:lang w:val="en-AU"/>
        </w:rPr>
        <w:t xml:space="preserve">Table </w:t>
      </w:r>
      <w:r w:rsidR="00E51A81">
        <w:rPr>
          <w:rFonts w:asciiTheme="minorHAnsi" w:hAnsiTheme="minorHAnsi" w:cs="Arial"/>
          <w:b/>
          <w:u w:color="FFFFFF" w:themeColor="background1"/>
          <w:lang w:val="en-AU"/>
        </w:rPr>
        <w:t>4.3.2.3</w:t>
      </w:r>
      <w:r w:rsidRPr="00CA0D24">
        <w:rPr>
          <w:rFonts w:asciiTheme="minorHAnsi" w:hAnsiTheme="minorHAnsi" w:cs="Arial"/>
          <w:b/>
          <w:u w:color="FFFFFF" w:themeColor="background1"/>
          <w:lang w:val="en-AU"/>
        </w:rPr>
        <w:t xml:space="preserve"> Overview of offshore petroleum production licences </w:t>
      </w:r>
      <w:r>
        <w:rPr>
          <w:rFonts w:asciiTheme="minorHAnsi" w:hAnsiTheme="minorHAnsi"/>
          <w:b/>
          <w:lang w:val="en-AU"/>
        </w:rPr>
        <w:t>by financial year</w:t>
      </w:r>
      <w:r w:rsidDel="00840B41">
        <w:rPr>
          <w:rFonts w:asciiTheme="minorHAnsi" w:eastAsia="Times New Roman" w:hAnsiTheme="minorHAnsi"/>
          <w:b/>
          <w:u w:color="FFFFFF" w:themeColor="background1"/>
          <w:lang w:val="en-AU"/>
        </w:rPr>
        <w:t xml:space="preserve"> </w:t>
      </w:r>
    </w:p>
    <w:tbl>
      <w:tblPr>
        <w:tblStyle w:val="GridTable4-Accent1"/>
        <w:tblW w:w="5000" w:type="pct"/>
        <w:tblLook w:val="0420" w:firstRow="1" w:lastRow="0" w:firstColumn="0" w:lastColumn="0" w:noHBand="0" w:noVBand="1"/>
        <w:tblCaption w:val="Offshore petroleum production licences"/>
        <w:tblDescription w:val="Applications received and granted between 2011-16"/>
      </w:tblPr>
      <w:tblGrid>
        <w:gridCol w:w="1258"/>
        <w:gridCol w:w="1260"/>
        <w:gridCol w:w="1259"/>
        <w:gridCol w:w="1261"/>
        <w:gridCol w:w="1259"/>
        <w:gridCol w:w="1261"/>
        <w:gridCol w:w="1257"/>
        <w:gridCol w:w="1255"/>
      </w:tblGrid>
      <w:tr w:rsidR="004B11B6" w:rsidRPr="00CA0D24" w14:paraId="28DDC94B" w14:textId="77777777" w:rsidTr="004A7A7C">
        <w:trPr>
          <w:cnfStyle w:val="100000000000" w:firstRow="1" w:lastRow="0" w:firstColumn="0" w:lastColumn="0" w:oddVBand="0" w:evenVBand="0" w:oddHBand="0" w:evenHBand="0" w:firstRowFirstColumn="0" w:firstRowLastColumn="0" w:lastRowFirstColumn="0" w:lastRowLastColumn="0"/>
          <w:trHeight w:val="286"/>
        </w:trPr>
        <w:tc>
          <w:tcPr>
            <w:tcW w:w="625" w:type="pct"/>
            <w:noWrap/>
          </w:tcPr>
          <w:p w14:paraId="3F26817B" w14:textId="77777777" w:rsidR="004B11B6" w:rsidRPr="00CA0D24" w:rsidRDefault="004B11B6" w:rsidP="004A7A7C">
            <w:pPr>
              <w:spacing w:before="120"/>
              <w:jc w:val="both"/>
              <w:rPr>
                <w:rFonts w:asciiTheme="minorHAnsi" w:hAnsiTheme="minorHAnsi" w:cs="Arial"/>
                <w:color w:val="auto"/>
                <w:u w:color="FFFFFF" w:themeColor="background1"/>
                <w:lang w:val="en-AU"/>
              </w:rPr>
            </w:pPr>
          </w:p>
        </w:tc>
        <w:tc>
          <w:tcPr>
            <w:tcW w:w="626" w:type="pct"/>
          </w:tcPr>
          <w:p w14:paraId="43423179"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625" w:type="pct"/>
          </w:tcPr>
          <w:p w14:paraId="5D70BBC2"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26" w:type="pct"/>
          </w:tcPr>
          <w:p w14:paraId="48DFE249"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25" w:type="pct"/>
          </w:tcPr>
          <w:p w14:paraId="4FF8D812"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26" w:type="pct"/>
          </w:tcPr>
          <w:p w14:paraId="1886044E"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24" w:type="pct"/>
          </w:tcPr>
          <w:p w14:paraId="685FEF0A"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23" w:type="pct"/>
          </w:tcPr>
          <w:p w14:paraId="43623025"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r>
      <w:tr w:rsidR="004B11B6" w:rsidRPr="00CA0D24" w14:paraId="17CA6CD8" w14:textId="77777777" w:rsidTr="004A7A7C">
        <w:trPr>
          <w:cnfStyle w:val="000000100000" w:firstRow="0" w:lastRow="0" w:firstColumn="0" w:lastColumn="0" w:oddVBand="0" w:evenVBand="0" w:oddHBand="1" w:evenHBand="0" w:firstRowFirstColumn="0" w:firstRowLastColumn="0" w:lastRowFirstColumn="0" w:lastRowLastColumn="0"/>
          <w:trHeight w:val="269"/>
        </w:trPr>
        <w:tc>
          <w:tcPr>
            <w:tcW w:w="625" w:type="pct"/>
            <w:vAlign w:val="center"/>
          </w:tcPr>
          <w:p w14:paraId="5F801185"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Application Received</w:t>
            </w:r>
          </w:p>
        </w:tc>
        <w:tc>
          <w:tcPr>
            <w:tcW w:w="626" w:type="pct"/>
            <w:vAlign w:val="center"/>
          </w:tcPr>
          <w:p w14:paraId="4F2CFBE6"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0BC88591"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p>
        </w:tc>
        <w:tc>
          <w:tcPr>
            <w:tcW w:w="626" w:type="pct"/>
            <w:vAlign w:val="center"/>
          </w:tcPr>
          <w:p w14:paraId="26B8CB71"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1A6177A2"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28374391"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4" w:type="pct"/>
            <w:vAlign w:val="center"/>
          </w:tcPr>
          <w:p w14:paraId="6B27D09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3" w:type="pct"/>
            <w:vAlign w:val="center"/>
          </w:tcPr>
          <w:p w14:paraId="717B070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r w:rsidR="004B11B6" w:rsidRPr="00CA0D24" w14:paraId="4F4F32AC" w14:textId="77777777" w:rsidTr="004A7A7C">
        <w:trPr>
          <w:trHeight w:val="286"/>
        </w:trPr>
        <w:tc>
          <w:tcPr>
            <w:tcW w:w="625" w:type="pct"/>
            <w:vAlign w:val="center"/>
          </w:tcPr>
          <w:p w14:paraId="4BBE5C55"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Granted</w:t>
            </w:r>
          </w:p>
        </w:tc>
        <w:tc>
          <w:tcPr>
            <w:tcW w:w="626" w:type="pct"/>
            <w:vAlign w:val="center"/>
          </w:tcPr>
          <w:p w14:paraId="60E8F5C1"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6428D4E3"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0D7BF843"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p>
        </w:tc>
        <w:tc>
          <w:tcPr>
            <w:tcW w:w="625" w:type="pct"/>
            <w:vAlign w:val="center"/>
          </w:tcPr>
          <w:p w14:paraId="67EFD61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76F60414"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4" w:type="pct"/>
            <w:vAlign w:val="center"/>
          </w:tcPr>
          <w:p w14:paraId="5707628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3" w:type="pct"/>
            <w:vAlign w:val="center"/>
          </w:tcPr>
          <w:p w14:paraId="515BF191"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bl>
    <w:p w14:paraId="2C57D903" w14:textId="77777777" w:rsidR="004B11B6" w:rsidRPr="00CA0D24" w:rsidRDefault="004B11B6" w:rsidP="004B11B6">
      <w:pPr>
        <w:rPr>
          <w:rFonts w:asciiTheme="minorHAnsi" w:hAnsiTheme="minorHAnsi"/>
          <w:lang w:val="en-AU"/>
        </w:rPr>
      </w:pPr>
    </w:p>
    <w:p w14:paraId="412D0A7A" w14:textId="77777777" w:rsidR="004B11B6" w:rsidRPr="00CA0D24" w:rsidRDefault="004B11B6" w:rsidP="004B11B6">
      <w:pPr>
        <w:rPr>
          <w:rFonts w:asciiTheme="minorHAnsi" w:hAnsiTheme="minorHAnsi"/>
          <w:lang w:val="en-AU"/>
        </w:rPr>
      </w:pPr>
    </w:p>
    <w:p w14:paraId="77F7C19C" w14:textId="77777777" w:rsidR="004B11B6" w:rsidRPr="000B028D" w:rsidRDefault="004B11B6" w:rsidP="004B11B6">
      <w:pPr>
        <w:pStyle w:val="Heading3"/>
        <w:rPr>
          <w:color w:val="auto"/>
          <w:lang w:val="en-AU"/>
        </w:rPr>
      </w:pPr>
      <w:bookmarkStart w:id="21" w:name="_Toc32222708"/>
      <w:r w:rsidRPr="00262FA8">
        <w:rPr>
          <w:color w:val="auto"/>
          <w:lang w:val="en-AU"/>
        </w:rPr>
        <w:t>Offshore pipelines</w:t>
      </w:r>
      <w:bookmarkEnd w:id="21"/>
    </w:p>
    <w:p w14:paraId="76CB6EF6" w14:textId="51EA224B" w:rsidR="004B11B6" w:rsidRPr="00CA0D24" w:rsidRDefault="004B11B6" w:rsidP="004B11B6">
      <w:pPr>
        <w:spacing w:before="240" w:after="0" w:line="240" w:lineRule="auto"/>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E51A81">
        <w:rPr>
          <w:rFonts w:asciiTheme="minorHAnsi" w:hAnsiTheme="minorHAnsi" w:cs="Arial"/>
          <w:b/>
          <w:color w:val="auto"/>
          <w:u w:color="FFFFFF" w:themeColor="background1"/>
          <w:lang w:val="en-AU"/>
        </w:rPr>
        <w:t>4.3.3.1</w:t>
      </w:r>
      <w:r w:rsidRPr="00CA0D24">
        <w:rPr>
          <w:rFonts w:asciiTheme="minorHAnsi" w:hAnsiTheme="minorHAnsi" w:cs="Arial"/>
          <w:b/>
          <w:color w:val="auto"/>
          <w:u w:color="FFFFFF" w:themeColor="background1"/>
          <w:lang w:val="en-AU"/>
        </w:rPr>
        <w:t xml:space="preserve"> Offshore pipeline licences applications received and granted (Victorian waters)</w:t>
      </w:r>
      <w:r>
        <w:rPr>
          <w:rFonts w:asciiTheme="minorHAnsi" w:hAnsiTheme="minorHAnsi" w:cs="Arial"/>
          <w:b/>
          <w:color w:val="auto"/>
          <w:u w:color="FFFFFF" w:themeColor="background1"/>
          <w:lang w:val="en-AU"/>
        </w:rPr>
        <w:t xml:space="preserve"> </w:t>
      </w:r>
      <w:r>
        <w:rPr>
          <w:rFonts w:asciiTheme="minorHAnsi" w:hAnsiTheme="minorHAnsi"/>
          <w:b/>
          <w:color w:val="auto"/>
          <w:lang w:val="en-AU"/>
        </w:rPr>
        <w:t>by financial year</w:t>
      </w:r>
      <w:r w:rsidDel="00840B41">
        <w:rPr>
          <w:rFonts w:asciiTheme="minorHAnsi" w:eastAsia="Times New Roman" w:hAnsiTheme="minorHAnsi"/>
          <w:b/>
          <w:color w:val="auto"/>
          <w:u w:color="FFFFFF" w:themeColor="background1"/>
          <w:lang w:val="en-AU"/>
        </w:rPr>
        <w:t xml:space="preserve"> </w:t>
      </w:r>
    </w:p>
    <w:tbl>
      <w:tblPr>
        <w:tblStyle w:val="GridTable4-Accent1"/>
        <w:tblpPr w:leftFromText="180" w:rightFromText="180" w:vertAnchor="text" w:horzAnchor="margin" w:tblpX="-39" w:tblpY="5"/>
        <w:tblW w:w="5000" w:type="pct"/>
        <w:tblLook w:val="0420" w:firstRow="1" w:lastRow="0" w:firstColumn="0" w:lastColumn="0" w:noHBand="0" w:noVBand="1"/>
        <w:tblCaption w:val="Offshore pipleline licences in Victorian waters"/>
        <w:tblDescription w:val="Applications received or granted between 2011-16."/>
      </w:tblPr>
      <w:tblGrid>
        <w:gridCol w:w="1761"/>
        <w:gridCol w:w="1189"/>
        <w:gridCol w:w="1188"/>
        <w:gridCol w:w="1188"/>
        <w:gridCol w:w="1186"/>
        <w:gridCol w:w="1186"/>
        <w:gridCol w:w="1186"/>
        <w:gridCol w:w="1186"/>
      </w:tblGrid>
      <w:tr w:rsidR="004B11B6" w:rsidRPr="00CA0D24" w14:paraId="1C6C95BA" w14:textId="77777777" w:rsidTr="004A7A7C">
        <w:trPr>
          <w:cnfStyle w:val="100000000000" w:firstRow="1" w:lastRow="0" w:firstColumn="0" w:lastColumn="0" w:oddVBand="0" w:evenVBand="0" w:oddHBand="0" w:evenHBand="0" w:firstRowFirstColumn="0" w:firstRowLastColumn="0" w:lastRowFirstColumn="0" w:lastRowLastColumn="0"/>
          <w:trHeight w:val="416"/>
        </w:trPr>
        <w:tc>
          <w:tcPr>
            <w:tcW w:w="874" w:type="pct"/>
            <w:noWrap/>
          </w:tcPr>
          <w:p w14:paraId="756CC5C8" w14:textId="77777777" w:rsidR="004B11B6" w:rsidRPr="001136FC" w:rsidRDefault="004B11B6" w:rsidP="004A7A7C">
            <w:pPr>
              <w:spacing w:before="240"/>
              <w:jc w:val="center"/>
              <w:rPr>
                <w:rFonts w:asciiTheme="minorHAnsi" w:hAnsiTheme="minorHAnsi" w:cs="Arial"/>
                <w:color w:val="FFFFFF" w:themeColor="background1"/>
                <w:u w:color="FFFFFF" w:themeColor="background1"/>
                <w:lang w:val="en-AU"/>
              </w:rPr>
            </w:pPr>
          </w:p>
        </w:tc>
        <w:tc>
          <w:tcPr>
            <w:tcW w:w="590" w:type="pct"/>
          </w:tcPr>
          <w:p w14:paraId="68EC7194"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590" w:type="pct"/>
          </w:tcPr>
          <w:p w14:paraId="51CE3892"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590" w:type="pct"/>
          </w:tcPr>
          <w:p w14:paraId="6F5D11E7"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589" w:type="pct"/>
          </w:tcPr>
          <w:p w14:paraId="6084B517"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589" w:type="pct"/>
          </w:tcPr>
          <w:p w14:paraId="5E241C07"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589" w:type="pct"/>
          </w:tcPr>
          <w:p w14:paraId="2A542F3B"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589" w:type="pct"/>
          </w:tcPr>
          <w:p w14:paraId="7AA4B97B"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r>
      <w:tr w:rsidR="004B11B6" w:rsidRPr="00CA0D24" w14:paraId="47F0D821" w14:textId="77777777" w:rsidTr="004A7A7C">
        <w:trPr>
          <w:cnfStyle w:val="000000100000" w:firstRow="0" w:lastRow="0" w:firstColumn="0" w:lastColumn="0" w:oddVBand="0" w:evenVBand="0" w:oddHBand="1" w:evenHBand="0" w:firstRowFirstColumn="0" w:firstRowLastColumn="0" w:lastRowFirstColumn="0" w:lastRowLastColumn="0"/>
          <w:trHeight w:val="366"/>
        </w:trPr>
        <w:tc>
          <w:tcPr>
            <w:tcW w:w="874" w:type="pct"/>
            <w:vAlign w:val="center"/>
          </w:tcPr>
          <w:p w14:paraId="0CB8C5BC" w14:textId="77777777" w:rsidR="004B11B6" w:rsidRPr="00AA5FC7" w:rsidRDefault="004B11B6" w:rsidP="004A7A7C">
            <w:pPr>
              <w:spacing w:before="240"/>
              <w:jc w:val="center"/>
              <w:rPr>
                <w:rFonts w:asciiTheme="minorHAnsi" w:hAnsiTheme="minorHAnsi" w:cs="Arial"/>
                <w:b/>
                <w:bCs/>
                <w:color w:val="auto"/>
                <w:u w:color="FFFFFF" w:themeColor="background1"/>
                <w:lang w:val="en-AU"/>
              </w:rPr>
            </w:pPr>
            <w:r w:rsidRPr="00AA5FC7">
              <w:rPr>
                <w:rFonts w:asciiTheme="minorHAnsi" w:hAnsiTheme="minorHAnsi" w:cs="Arial"/>
                <w:b/>
                <w:bCs/>
                <w:color w:val="auto"/>
                <w:u w:color="FFFFFF" w:themeColor="background1"/>
                <w:lang w:val="en-AU"/>
              </w:rPr>
              <w:t>Application Received</w:t>
            </w:r>
          </w:p>
        </w:tc>
        <w:tc>
          <w:tcPr>
            <w:tcW w:w="590" w:type="pct"/>
            <w:vAlign w:val="center"/>
          </w:tcPr>
          <w:p w14:paraId="27866383" w14:textId="77777777" w:rsidR="004B11B6" w:rsidRPr="00831046" w:rsidRDefault="004B11B6" w:rsidP="004A7A7C">
            <w:pPr>
              <w:spacing w:before="240"/>
              <w:jc w:val="center"/>
              <w:rPr>
                <w:rFonts w:asciiTheme="minorHAnsi" w:hAnsiTheme="minorHAnsi" w:cs="Arial"/>
                <w:color w:val="auto"/>
                <w:u w:color="FFFFFF" w:themeColor="background1"/>
                <w:lang w:val="en-AU"/>
              </w:rPr>
            </w:pPr>
            <w:r w:rsidRPr="00831046">
              <w:rPr>
                <w:rFonts w:asciiTheme="minorHAnsi" w:hAnsiTheme="minorHAnsi" w:cs="Arial"/>
                <w:color w:val="auto"/>
                <w:u w:color="FFFFFF" w:themeColor="background1"/>
                <w:lang w:val="en-AU"/>
              </w:rPr>
              <w:t>0</w:t>
            </w:r>
          </w:p>
        </w:tc>
        <w:tc>
          <w:tcPr>
            <w:tcW w:w="590" w:type="pct"/>
            <w:vAlign w:val="center"/>
          </w:tcPr>
          <w:p w14:paraId="69A4647D" w14:textId="77777777" w:rsidR="004B11B6" w:rsidRPr="00831046" w:rsidRDefault="004B11B6" w:rsidP="004A7A7C">
            <w:pPr>
              <w:spacing w:before="240"/>
              <w:jc w:val="center"/>
              <w:rPr>
                <w:rFonts w:asciiTheme="minorHAnsi" w:hAnsiTheme="minorHAnsi" w:cs="Arial"/>
                <w:color w:val="auto"/>
                <w:u w:color="FFFFFF" w:themeColor="background1"/>
                <w:lang w:val="en-AU"/>
              </w:rPr>
            </w:pPr>
            <w:r w:rsidRPr="00831046">
              <w:rPr>
                <w:rFonts w:asciiTheme="minorHAnsi" w:hAnsiTheme="minorHAnsi" w:cs="Arial"/>
                <w:color w:val="auto"/>
                <w:u w:color="FFFFFF" w:themeColor="background1"/>
                <w:lang w:val="en-AU"/>
              </w:rPr>
              <w:t>0</w:t>
            </w:r>
          </w:p>
        </w:tc>
        <w:tc>
          <w:tcPr>
            <w:tcW w:w="590" w:type="pct"/>
            <w:vAlign w:val="center"/>
          </w:tcPr>
          <w:p w14:paraId="62B00FB0" w14:textId="77777777" w:rsidR="004B11B6" w:rsidRPr="00831046" w:rsidRDefault="004B11B6" w:rsidP="004A7A7C">
            <w:pPr>
              <w:spacing w:before="240"/>
              <w:jc w:val="center"/>
              <w:rPr>
                <w:rFonts w:asciiTheme="minorHAnsi" w:hAnsiTheme="minorHAnsi" w:cs="Arial"/>
                <w:color w:val="auto"/>
                <w:u w:color="FFFFFF" w:themeColor="background1"/>
                <w:lang w:val="en-AU"/>
              </w:rPr>
            </w:pPr>
            <w:r w:rsidRPr="00831046">
              <w:rPr>
                <w:rFonts w:asciiTheme="minorHAnsi" w:hAnsiTheme="minorHAnsi" w:cs="Arial"/>
                <w:color w:val="auto"/>
                <w:u w:color="FFFFFF" w:themeColor="background1"/>
                <w:lang w:val="en-AU"/>
              </w:rPr>
              <w:t>0</w:t>
            </w:r>
          </w:p>
        </w:tc>
        <w:tc>
          <w:tcPr>
            <w:tcW w:w="589" w:type="pct"/>
            <w:vAlign w:val="center"/>
          </w:tcPr>
          <w:p w14:paraId="1756AB95" w14:textId="77777777" w:rsidR="004B11B6" w:rsidRPr="00831046" w:rsidRDefault="004B11B6" w:rsidP="004A7A7C">
            <w:pPr>
              <w:spacing w:before="240"/>
              <w:jc w:val="center"/>
              <w:rPr>
                <w:rFonts w:asciiTheme="minorHAnsi" w:hAnsiTheme="minorHAnsi" w:cs="Arial"/>
                <w:color w:val="auto"/>
                <w:u w:color="FFFFFF" w:themeColor="background1"/>
                <w:lang w:val="en-AU"/>
              </w:rPr>
            </w:pPr>
            <w:r w:rsidRPr="00831046">
              <w:rPr>
                <w:rFonts w:asciiTheme="minorHAnsi" w:hAnsiTheme="minorHAnsi" w:cs="Arial"/>
                <w:color w:val="auto"/>
                <w:u w:color="FFFFFF" w:themeColor="background1"/>
                <w:lang w:val="en-AU"/>
              </w:rPr>
              <w:t>0</w:t>
            </w:r>
          </w:p>
        </w:tc>
        <w:tc>
          <w:tcPr>
            <w:tcW w:w="589" w:type="pct"/>
            <w:vAlign w:val="center"/>
          </w:tcPr>
          <w:p w14:paraId="73012208" w14:textId="77777777" w:rsidR="004B11B6" w:rsidRPr="00831046" w:rsidRDefault="004B11B6" w:rsidP="004A7A7C">
            <w:pPr>
              <w:spacing w:before="240"/>
              <w:jc w:val="center"/>
              <w:rPr>
                <w:rFonts w:asciiTheme="minorHAnsi" w:hAnsiTheme="minorHAnsi" w:cs="Arial"/>
                <w:color w:val="auto"/>
                <w:u w:color="FFFFFF" w:themeColor="background1"/>
                <w:lang w:val="en-AU"/>
              </w:rPr>
            </w:pPr>
            <w:r w:rsidRPr="00831046">
              <w:rPr>
                <w:rFonts w:asciiTheme="minorHAnsi" w:hAnsiTheme="minorHAnsi" w:cs="Arial"/>
                <w:color w:val="auto"/>
                <w:u w:color="FFFFFF" w:themeColor="background1"/>
                <w:lang w:val="en-AU"/>
              </w:rPr>
              <w:t>1</w:t>
            </w:r>
          </w:p>
        </w:tc>
        <w:tc>
          <w:tcPr>
            <w:tcW w:w="589" w:type="pct"/>
            <w:vAlign w:val="center"/>
          </w:tcPr>
          <w:p w14:paraId="0D8381DF" w14:textId="77777777" w:rsidR="004B11B6" w:rsidRPr="00831046" w:rsidRDefault="004B11B6" w:rsidP="004A7A7C">
            <w:pPr>
              <w:spacing w:before="240"/>
              <w:jc w:val="center"/>
              <w:rPr>
                <w:rFonts w:asciiTheme="minorHAnsi" w:hAnsiTheme="minorHAnsi" w:cs="Arial"/>
                <w:color w:val="auto"/>
                <w:u w:color="FFFFFF" w:themeColor="background1"/>
                <w:lang w:val="en-AU"/>
              </w:rPr>
            </w:pPr>
            <w:r w:rsidRPr="00831046">
              <w:rPr>
                <w:rFonts w:asciiTheme="minorHAnsi" w:hAnsiTheme="minorHAnsi" w:cs="Arial"/>
                <w:color w:val="auto"/>
                <w:u w:color="FFFFFF" w:themeColor="background1"/>
                <w:lang w:val="en-AU"/>
              </w:rPr>
              <w:t>0</w:t>
            </w:r>
          </w:p>
        </w:tc>
        <w:tc>
          <w:tcPr>
            <w:tcW w:w="589" w:type="pct"/>
            <w:vAlign w:val="center"/>
          </w:tcPr>
          <w:p w14:paraId="091A1052" w14:textId="77777777" w:rsidR="004B11B6" w:rsidRPr="00831046" w:rsidRDefault="004B11B6" w:rsidP="004A7A7C">
            <w:pPr>
              <w:spacing w:before="240"/>
              <w:jc w:val="center"/>
              <w:rPr>
                <w:rFonts w:asciiTheme="minorHAnsi" w:hAnsiTheme="minorHAnsi" w:cs="Arial"/>
                <w:color w:val="auto"/>
                <w:u w:color="FFFFFF" w:themeColor="background1"/>
                <w:lang w:val="en-AU"/>
              </w:rPr>
            </w:pPr>
            <w:r w:rsidRPr="00831046">
              <w:rPr>
                <w:rFonts w:asciiTheme="minorHAnsi" w:hAnsiTheme="minorHAnsi" w:cs="Arial"/>
                <w:color w:val="auto"/>
                <w:u w:color="FFFFFF" w:themeColor="background1"/>
                <w:lang w:val="en-AU"/>
              </w:rPr>
              <w:t>0</w:t>
            </w:r>
          </w:p>
        </w:tc>
      </w:tr>
      <w:tr w:rsidR="004B11B6" w:rsidRPr="00CA0D24" w14:paraId="772A1FFD" w14:textId="77777777" w:rsidTr="004A7A7C">
        <w:trPr>
          <w:trHeight w:val="387"/>
        </w:trPr>
        <w:tc>
          <w:tcPr>
            <w:tcW w:w="874" w:type="pct"/>
            <w:vAlign w:val="center"/>
          </w:tcPr>
          <w:p w14:paraId="7DA0489F" w14:textId="77777777" w:rsidR="004B11B6" w:rsidRPr="00B864EA" w:rsidRDefault="004B11B6" w:rsidP="004A7A7C">
            <w:pPr>
              <w:spacing w:before="240"/>
              <w:jc w:val="center"/>
              <w:rPr>
                <w:rFonts w:asciiTheme="minorHAnsi" w:hAnsiTheme="minorHAnsi" w:cs="Arial"/>
                <w:b/>
                <w:bCs/>
                <w:color w:val="auto"/>
                <w:u w:color="FFFFFF" w:themeColor="background1"/>
                <w:lang w:val="en-AU"/>
              </w:rPr>
            </w:pPr>
            <w:r w:rsidRPr="00B864EA">
              <w:rPr>
                <w:rFonts w:asciiTheme="minorHAnsi" w:hAnsiTheme="minorHAnsi" w:cs="Arial"/>
                <w:b/>
                <w:bCs/>
                <w:color w:val="auto"/>
                <w:u w:color="FFFFFF" w:themeColor="background1"/>
                <w:lang w:val="en-AU"/>
              </w:rPr>
              <w:t>Granted</w:t>
            </w:r>
          </w:p>
        </w:tc>
        <w:tc>
          <w:tcPr>
            <w:tcW w:w="590" w:type="pct"/>
            <w:vAlign w:val="center"/>
          </w:tcPr>
          <w:p w14:paraId="090EE56A"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590" w:type="pct"/>
            <w:vAlign w:val="center"/>
          </w:tcPr>
          <w:p w14:paraId="1B83CB7B"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590" w:type="pct"/>
            <w:vAlign w:val="center"/>
          </w:tcPr>
          <w:p w14:paraId="2A21FB76"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589" w:type="pct"/>
            <w:vAlign w:val="center"/>
          </w:tcPr>
          <w:p w14:paraId="74B8A62C"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589" w:type="pct"/>
            <w:vAlign w:val="center"/>
          </w:tcPr>
          <w:p w14:paraId="6ACBCAB0"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p>
        </w:tc>
        <w:tc>
          <w:tcPr>
            <w:tcW w:w="589" w:type="pct"/>
            <w:vAlign w:val="center"/>
          </w:tcPr>
          <w:p w14:paraId="272BA093"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589" w:type="pct"/>
            <w:vAlign w:val="center"/>
          </w:tcPr>
          <w:p w14:paraId="4FBBEAC3"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bl>
    <w:p w14:paraId="261A355B" w14:textId="77777777" w:rsidR="004B11B6" w:rsidRPr="00CA0D24" w:rsidRDefault="004B11B6" w:rsidP="004B11B6">
      <w:pPr>
        <w:pStyle w:val="BodyText"/>
        <w:spacing w:before="0" w:after="0"/>
        <w:rPr>
          <w:rFonts w:asciiTheme="minorHAnsi" w:hAnsiTheme="minorHAnsi" w:cs="Arial"/>
          <w:b/>
          <w:u w:color="FFFFFF" w:themeColor="background1"/>
          <w:lang w:val="en-AU"/>
        </w:rPr>
      </w:pPr>
    </w:p>
    <w:p w14:paraId="567DB50E" w14:textId="77777777" w:rsidR="004B11B6" w:rsidRPr="00CA0D24" w:rsidRDefault="004B11B6" w:rsidP="004B11B6">
      <w:pPr>
        <w:spacing w:after="120"/>
        <w:jc w:val="both"/>
        <w:rPr>
          <w:rFonts w:asciiTheme="minorHAnsi" w:hAnsiTheme="minorHAnsi" w:cs="Arial"/>
          <w:b/>
          <w:color w:val="auto"/>
          <w:u w:color="FFFFFF" w:themeColor="background1"/>
          <w:lang w:val="en-AU"/>
        </w:rPr>
      </w:pPr>
    </w:p>
    <w:p w14:paraId="2F97C17D" w14:textId="3D4D3D30" w:rsidR="004B11B6" w:rsidRPr="00CA0D24" w:rsidRDefault="004B11B6" w:rsidP="004B11B6">
      <w:pPr>
        <w:spacing w:before="240" w:after="12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4D7BDD">
        <w:rPr>
          <w:rFonts w:asciiTheme="minorHAnsi" w:hAnsiTheme="minorHAnsi" w:cs="Arial"/>
          <w:b/>
          <w:color w:val="auto"/>
          <w:u w:color="FFFFFF" w:themeColor="background1"/>
          <w:lang w:val="en-AU"/>
        </w:rPr>
        <w:t>4.3.3.2</w:t>
      </w:r>
      <w:r w:rsidRPr="00CA0D24">
        <w:rPr>
          <w:rFonts w:asciiTheme="minorHAnsi" w:hAnsiTheme="minorHAnsi" w:cs="Arial"/>
          <w:b/>
          <w:color w:val="auto"/>
          <w:u w:color="FFFFFF" w:themeColor="background1"/>
          <w:lang w:val="en-AU"/>
        </w:rPr>
        <w:t xml:space="preserve"> Offshore Pipeline licences current as at 30 June 201</w:t>
      </w:r>
      <w:r>
        <w:rPr>
          <w:rFonts w:asciiTheme="minorHAnsi" w:hAnsiTheme="minorHAnsi" w:cs="Arial"/>
          <w:b/>
          <w:color w:val="auto"/>
          <w:u w:color="FFFFFF" w:themeColor="background1"/>
          <w:lang w:val="en-AU"/>
        </w:rPr>
        <w:t>9</w:t>
      </w:r>
    </w:p>
    <w:tbl>
      <w:tblPr>
        <w:tblStyle w:val="GridTable4-Accent1"/>
        <w:tblW w:w="3995" w:type="pct"/>
        <w:tblLook w:val="0420" w:firstRow="1" w:lastRow="0" w:firstColumn="0" w:lastColumn="0" w:noHBand="0" w:noVBand="1"/>
        <w:tblCaption w:val="Pipline licences at 30 June 2016"/>
        <w:tblDescription w:val="Offshore and offshore in Victorian waters"/>
      </w:tblPr>
      <w:tblGrid>
        <w:gridCol w:w="4023"/>
        <w:gridCol w:w="4023"/>
      </w:tblGrid>
      <w:tr w:rsidR="004B11B6" w:rsidRPr="00CA0D24" w14:paraId="06009C15" w14:textId="77777777" w:rsidTr="004A7A7C">
        <w:trPr>
          <w:cnfStyle w:val="100000000000" w:firstRow="1" w:lastRow="0" w:firstColumn="0" w:lastColumn="0" w:oddVBand="0" w:evenVBand="0" w:oddHBand="0" w:evenHBand="0" w:firstRowFirstColumn="0" w:firstRowLastColumn="0" w:lastRowFirstColumn="0" w:lastRowLastColumn="0"/>
          <w:trHeight w:val="558"/>
        </w:trPr>
        <w:tc>
          <w:tcPr>
            <w:tcW w:w="2500" w:type="pct"/>
            <w:noWrap/>
            <w:vAlign w:val="center"/>
          </w:tcPr>
          <w:p w14:paraId="6BE6A55C"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Tenement</w:t>
            </w:r>
          </w:p>
        </w:tc>
        <w:tc>
          <w:tcPr>
            <w:tcW w:w="2500" w:type="pct"/>
            <w:noWrap/>
            <w:vAlign w:val="center"/>
          </w:tcPr>
          <w:p w14:paraId="0A62A92B"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Number of licences</w:t>
            </w:r>
          </w:p>
        </w:tc>
      </w:tr>
      <w:tr w:rsidR="004B11B6" w:rsidRPr="00CA0D24" w14:paraId="7639A6C0" w14:textId="77777777" w:rsidTr="004A7A7C">
        <w:trPr>
          <w:cnfStyle w:val="000000100000" w:firstRow="0" w:lastRow="0" w:firstColumn="0" w:lastColumn="0" w:oddVBand="0" w:evenVBand="0" w:oddHBand="1" w:evenHBand="0" w:firstRowFirstColumn="0" w:firstRowLastColumn="0" w:lastRowFirstColumn="0" w:lastRowLastColumn="0"/>
          <w:trHeight w:val="119"/>
        </w:trPr>
        <w:tc>
          <w:tcPr>
            <w:tcW w:w="2500" w:type="pct"/>
            <w:vAlign w:val="center"/>
          </w:tcPr>
          <w:p w14:paraId="607093B7" w14:textId="77777777" w:rsidR="004B11B6" w:rsidRPr="00B50FD5" w:rsidRDefault="004B11B6" w:rsidP="004A7A7C">
            <w:pPr>
              <w:spacing w:before="240"/>
              <w:jc w:val="center"/>
              <w:rPr>
                <w:rFonts w:asciiTheme="minorHAnsi" w:hAnsiTheme="minorHAnsi" w:cs="Arial"/>
                <w:b/>
                <w:bCs/>
                <w:color w:val="auto"/>
                <w:u w:color="FFFFFF" w:themeColor="background1"/>
                <w:lang w:val="en-AU"/>
              </w:rPr>
            </w:pPr>
            <w:r w:rsidRPr="00B50FD5">
              <w:rPr>
                <w:rFonts w:asciiTheme="minorHAnsi" w:hAnsiTheme="minorHAnsi" w:cs="Arial"/>
                <w:b/>
                <w:bCs/>
                <w:color w:val="auto"/>
                <w:u w:color="FFFFFF" w:themeColor="background1"/>
                <w:lang w:val="en-AU"/>
              </w:rPr>
              <w:t>Offshore (Vic)</w:t>
            </w:r>
          </w:p>
        </w:tc>
        <w:tc>
          <w:tcPr>
            <w:tcW w:w="2500" w:type="pct"/>
            <w:noWrap/>
            <w:vAlign w:val="center"/>
          </w:tcPr>
          <w:p w14:paraId="59DFB543" w14:textId="77777777" w:rsidR="004B11B6" w:rsidRPr="00B50FD5" w:rsidRDefault="004B11B6" w:rsidP="004A7A7C">
            <w:pPr>
              <w:spacing w:before="240"/>
              <w:jc w:val="center"/>
              <w:rPr>
                <w:rFonts w:asciiTheme="minorHAnsi" w:hAnsiTheme="minorHAnsi" w:cs="Arial"/>
                <w:b/>
                <w:bCs/>
                <w:color w:val="auto"/>
                <w:u w:color="FFFFFF" w:themeColor="background1"/>
                <w:lang w:val="en-AU"/>
              </w:rPr>
            </w:pPr>
            <w:r w:rsidRPr="00B50FD5">
              <w:rPr>
                <w:rFonts w:asciiTheme="minorHAnsi" w:hAnsiTheme="minorHAnsi" w:cs="Arial"/>
                <w:b/>
                <w:bCs/>
                <w:color w:val="auto"/>
                <w:u w:color="FFFFFF" w:themeColor="background1"/>
                <w:lang w:val="en-AU"/>
              </w:rPr>
              <w:t>14</w:t>
            </w:r>
          </w:p>
        </w:tc>
      </w:tr>
    </w:tbl>
    <w:p w14:paraId="1CBF04AB" w14:textId="77777777" w:rsidR="004B11B6" w:rsidRPr="00CA0D24" w:rsidRDefault="004B11B6" w:rsidP="004B11B6">
      <w:pPr>
        <w:spacing w:before="240" w:after="120"/>
        <w:jc w:val="both"/>
        <w:rPr>
          <w:rFonts w:asciiTheme="minorHAnsi" w:hAnsiTheme="minorHAnsi" w:cs="Arial"/>
          <w:b/>
          <w:color w:val="auto"/>
          <w:u w:color="FFFFFF" w:themeColor="background1"/>
          <w:lang w:val="en-AU"/>
        </w:rPr>
      </w:pPr>
    </w:p>
    <w:p w14:paraId="6722E3C5" w14:textId="77777777" w:rsidR="004B11B6" w:rsidRPr="0026784E" w:rsidRDefault="004B11B6" w:rsidP="004B11B6">
      <w:pPr>
        <w:pStyle w:val="Heading3"/>
        <w:rPr>
          <w:color w:val="auto"/>
          <w:lang w:val="en-AU"/>
        </w:rPr>
      </w:pPr>
      <w:bookmarkStart w:id="22" w:name="_Toc32222709"/>
      <w:r w:rsidRPr="0026784E">
        <w:rPr>
          <w:color w:val="auto"/>
          <w:lang w:val="en-AU"/>
        </w:rPr>
        <w:lastRenderedPageBreak/>
        <w:t>Greenhouse gas storage</w:t>
      </w:r>
      <w:bookmarkEnd w:id="22"/>
    </w:p>
    <w:p w14:paraId="4088D9A1" w14:textId="77777777" w:rsidR="004B11B6" w:rsidRPr="00CA0D24" w:rsidRDefault="004B11B6" w:rsidP="004B11B6">
      <w:pPr>
        <w:pStyle w:val="BodyText"/>
        <w:spacing w:before="120" w:after="0"/>
        <w:rPr>
          <w:rFonts w:asciiTheme="minorHAnsi" w:hAnsiTheme="minorHAnsi" w:cs="Arial"/>
          <w:u w:color="FFFFFF" w:themeColor="background1"/>
          <w:lang w:val="en-AU"/>
        </w:rPr>
      </w:pPr>
      <w:r w:rsidRPr="00CA0D24">
        <w:rPr>
          <w:rFonts w:asciiTheme="minorHAnsi" w:hAnsiTheme="minorHAnsi" w:cs="Arial"/>
          <w:u w:color="FFFFFF" w:themeColor="background1"/>
          <w:lang w:val="en-AU"/>
        </w:rPr>
        <w:t>There were no application</w:t>
      </w:r>
      <w:r>
        <w:rPr>
          <w:rFonts w:asciiTheme="minorHAnsi" w:hAnsiTheme="minorHAnsi" w:cs="Arial"/>
          <w:u w:color="FFFFFF" w:themeColor="background1"/>
          <w:lang w:val="en-AU"/>
        </w:rPr>
        <w:t>s</w:t>
      </w:r>
      <w:r w:rsidRPr="00CA0D24">
        <w:rPr>
          <w:rFonts w:asciiTheme="minorHAnsi" w:hAnsiTheme="minorHAnsi" w:cs="Arial"/>
          <w:u w:color="FFFFFF" w:themeColor="background1"/>
          <w:lang w:val="en-AU"/>
        </w:rPr>
        <w:t xml:space="preserve"> received or granted for </w:t>
      </w:r>
      <w:r>
        <w:rPr>
          <w:rFonts w:asciiTheme="minorHAnsi" w:hAnsiTheme="minorHAnsi" w:cs="Arial"/>
          <w:u w:color="FFFFFF" w:themeColor="background1"/>
          <w:lang w:val="en-AU"/>
        </w:rPr>
        <w:t>g</w:t>
      </w:r>
      <w:r w:rsidRPr="00CA0D24">
        <w:rPr>
          <w:rFonts w:asciiTheme="minorHAnsi" w:hAnsiTheme="minorHAnsi" w:cs="Arial"/>
          <w:u w:color="FFFFFF" w:themeColor="background1"/>
          <w:lang w:val="en-AU"/>
        </w:rPr>
        <w:t xml:space="preserve">reenhouse </w:t>
      </w:r>
      <w:r>
        <w:rPr>
          <w:rFonts w:asciiTheme="minorHAnsi" w:hAnsiTheme="minorHAnsi" w:cs="Arial"/>
          <w:u w:color="FFFFFF" w:themeColor="background1"/>
          <w:lang w:val="en-AU"/>
        </w:rPr>
        <w:t>g</w:t>
      </w:r>
      <w:r w:rsidRPr="00CA0D24">
        <w:rPr>
          <w:rFonts w:asciiTheme="minorHAnsi" w:hAnsiTheme="minorHAnsi" w:cs="Arial"/>
          <w:u w:color="FFFFFF" w:themeColor="background1"/>
          <w:lang w:val="en-AU"/>
        </w:rPr>
        <w:t xml:space="preserve">as </w:t>
      </w:r>
      <w:r>
        <w:rPr>
          <w:rFonts w:asciiTheme="minorHAnsi" w:hAnsiTheme="minorHAnsi" w:cs="Arial"/>
          <w:u w:color="FFFFFF" w:themeColor="background1"/>
          <w:lang w:val="en-AU"/>
        </w:rPr>
        <w:t>a</w:t>
      </w:r>
      <w:r w:rsidRPr="00CA0D24">
        <w:rPr>
          <w:rFonts w:asciiTheme="minorHAnsi" w:hAnsiTheme="minorHAnsi" w:cs="Arial"/>
          <w:u w:color="FFFFFF" w:themeColor="background1"/>
          <w:lang w:val="en-AU"/>
        </w:rPr>
        <w:t xml:space="preserve">ccess </w:t>
      </w:r>
      <w:r>
        <w:rPr>
          <w:rFonts w:asciiTheme="minorHAnsi" w:hAnsiTheme="minorHAnsi" w:cs="Arial"/>
          <w:u w:color="FFFFFF" w:themeColor="background1"/>
          <w:lang w:val="en-AU"/>
        </w:rPr>
        <w:t>p</w:t>
      </w:r>
      <w:r w:rsidRPr="00CA0D24">
        <w:rPr>
          <w:rFonts w:asciiTheme="minorHAnsi" w:hAnsiTheme="minorHAnsi" w:cs="Arial"/>
          <w:u w:color="FFFFFF" w:themeColor="background1"/>
          <w:lang w:val="en-AU"/>
        </w:rPr>
        <w:t>ermit</w:t>
      </w:r>
      <w:r>
        <w:rPr>
          <w:rFonts w:asciiTheme="minorHAnsi" w:hAnsiTheme="minorHAnsi" w:cs="Arial"/>
          <w:u w:color="FFFFFF" w:themeColor="background1"/>
          <w:lang w:val="en-AU"/>
        </w:rPr>
        <w:t xml:space="preserve"> during 2018-19</w:t>
      </w:r>
      <w:r w:rsidRPr="00CA0D24">
        <w:rPr>
          <w:rFonts w:asciiTheme="minorHAnsi" w:hAnsiTheme="minorHAnsi" w:cs="Arial"/>
          <w:u w:color="FFFFFF" w:themeColor="background1"/>
          <w:lang w:val="en-AU"/>
        </w:rPr>
        <w:t>.</w:t>
      </w:r>
    </w:p>
    <w:p w14:paraId="5D11BFE4" w14:textId="45BC511D" w:rsidR="004B11B6" w:rsidRPr="00CA0D24" w:rsidRDefault="004B11B6" w:rsidP="004B11B6">
      <w:pPr>
        <w:pStyle w:val="BodyText"/>
        <w:spacing w:before="120" w:after="0"/>
        <w:rPr>
          <w:rFonts w:asciiTheme="minorHAnsi" w:hAnsiTheme="minorHAnsi" w:cs="Arial"/>
          <w:b/>
          <w:u w:color="FFFFFF" w:themeColor="background1"/>
          <w:lang w:val="en-AU"/>
        </w:rPr>
      </w:pPr>
      <w:r w:rsidRPr="00CA0D24">
        <w:rPr>
          <w:rFonts w:asciiTheme="minorHAnsi" w:hAnsiTheme="minorHAnsi" w:cs="Arial"/>
          <w:b/>
          <w:u w:color="FFFFFF" w:themeColor="background1"/>
          <w:lang w:val="en-AU"/>
        </w:rPr>
        <w:t xml:space="preserve">Table </w:t>
      </w:r>
      <w:r w:rsidR="004D7BDD">
        <w:rPr>
          <w:rFonts w:asciiTheme="minorHAnsi" w:hAnsiTheme="minorHAnsi" w:cs="Arial"/>
          <w:b/>
          <w:u w:color="FFFFFF" w:themeColor="background1"/>
          <w:lang w:val="en-AU"/>
        </w:rPr>
        <w:t>4.3.4.1</w:t>
      </w:r>
      <w:r w:rsidRPr="00CA0D24">
        <w:rPr>
          <w:rFonts w:asciiTheme="minorHAnsi" w:hAnsiTheme="minorHAnsi" w:cs="Arial"/>
          <w:b/>
          <w:u w:color="FFFFFF" w:themeColor="background1"/>
          <w:lang w:val="en-AU"/>
        </w:rPr>
        <w:t xml:space="preserve"> </w:t>
      </w:r>
      <w:r w:rsidR="004D7BDD">
        <w:rPr>
          <w:rFonts w:asciiTheme="minorHAnsi" w:hAnsiTheme="minorHAnsi" w:cs="Arial"/>
          <w:b/>
          <w:u w:color="FFFFFF" w:themeColor="background1"/>
          <w:lang w:val="en-AU"/>
        </w:rPr>
        <w:t>O</w:t>
      </w:r>
      <w:r w:rsidRPr="00CA0D24">
        <w:rPr>
          <w:rFonts w:asciiTheme="minorHAnsi" w:hAnsiTheme="minorHAnsi" w:cs="Arial"/>
          <w:b/>
          <w:u w:color="FFFFFF" w:themeColor="background1"/>
          <w:lang w:val="en-AU"/>
        </w:rPr>
        <w:t xml:space="preserve">ffshore </w:t>
      </w:r>
      <w:r>
        <w:rPr>
          <w:rFonts w:asciiTheme="minorHAnsi" w:hAnsiTheme="minorHAnsi" w:cs="Arial"/>
          <w:b/>
          <w:u w:color="FFFFFF" w:themeColor="background1"/>
          <w:lang w:val="en-AU"/>
        </w:rPr>
        <w:t>g</w:t>
      </w:r>
      <w:r w:rsidRPr="00CA0D24">
        <w:rPr>
          <w:rFonts w:asciiTheme="minorHAnsi" w:hAnsiTheme="minorHAnsi" w:cs="Arial"/>
          <w:b/>
          <w:u w:color="FFFFFF" w:themeColor="background1"/>
          <w:lang w:val="en-AU"/>
        </w:rPr>
        <w:t xml:space="preserve">reenhouse </w:t>
      </w:r>
      <w:r>
        <w:rPr>
          <w:rFonts w:asciiTheme="minorHAnsi" w:hAnsiTheme="minorHAnsi" w:cs="Arial"/>
          <w:b/>
          <w:u w:color="FFFFFF" w:themeColor="background1"/>
          <w:lang w:val="en-AU"/>
        </w:rPr>
        <w:t>g</w:t>
      </w:r>
      <w:r w:rsidRPr="00CA0D24">
        <w:rPr>
          <w:rFonts w:asciiTheme="minorHAnsi" w:hAnsiTheme="minorHAnsi" w:cs="Arial"/>
          <w:b/>
          <w:u w:color="FFFFFF" w:themeColor="background1"/>
          <w:lang w:val="en-AU"/>
        </w:rPr>
        <w:t xml:space="preserve">as </w:t>
      </w:r>
      <w:r>
        <w:rPr>
          <w:rFonts w:asciiTheme="minorHAnsi" w:hAnsiTheme="minorHAnsi" w:cs="Arial"/>
          <w:b/>
          <w:u w:color="FFFFFF" w:themeColor="background1"/>
          <w:lang w:val="en-AU"/>
        </w:rPr>
        <w:t>a</w:t>
      </w:r>
      <w:r w:rsidRPr="00CA0D24">
        <w:rPr>
          <w:rFonts w:asciiTheme="minorHAnsi" w:hAnsiTheme="minorHAnsi" w:cs="Arial"/>
          <w:b/>
          <w:u w:color="FFFFFF" w:themeColor="background1"/>
          <w:lang w:val="en-AU"/>
        </w:rPr>
        <w:t xml:space="preserve">ssessment </w:t>
      </w:r>
      <w:r>
        <w:rPr>
          <w:rFonts w:asciiTheme="minorHAnsi" w:hAnsiTheme="minorHAnsi" w:cs="Arial"/>
          <w:b/>
          <w:u w:color="FFFFFF" w:themeColor="background1"/>
          <w:lang w:val="en-AU"/>
        </w:rPr>
        <w:t>p</w:t>
      </w:r>
      <w:r w:rsidRPr="00CA0D24">
        <w:rPr>
          <w:rFonts w:asciiTheme="minorHAnsi" w:hAnsiTheme="minorHAnsi" w:cs="Arial"/>
          <w:b/>
          <w:u w:color="FFFFFF" w:themeColor="background1"/>
          <w:lang w:val="en-AU"/>
        </w:rPr>
        <w:t xml:space="preserve">ermit </w:t>
      </w:r>
      <w:r>
        <w:rPr>
          <w:rFonts w:asciiTheme="minorHAnsi" w:hAnsiTheme="minorHAnsi" w:cs="Arial"/>
          <w:b/>
          <w:u w:color="FFFFFF" w:themeColor="background1"/>
          <w:lang w:val="en-AU"/>
        </w:rPr>
        <w:t xml:space="preserve">applications received and granted </w:t>
      </w:r>
      <w:r>
        <w:rPr>
          <w:rFonts w:asciiTheme="minorHAnsi" w:hAnsiTheme="minorHAnsi"/>
          <w:b/>
          <w:lang w:val="en-AU"/>
        </w:rPr>
        <w:t>by financial year</w:t>
      </w:r>
      <w:r w:rsidDel="00840B41">
        <w:rPr>
          <w:rFonts w:asciiTheme="minorHAnsi" w:eastAsia="Times New Roman" w:hAnsiTheme="minorHAnsi"/>
          <w:b/>
          <w:u w:color="FFFFFF" w:themeColor="background1"/>
          <w:lang w:val="en-AU"/>
        </w:rPr>
        <w:t xml:space="preserve"> </w:t>
      </w:r>
    </w:p>
    <w:tbl>
      <w:tblPr>
        <w:tblStyle w:val="GridTable4-Accent1"/>
        <w:tblW w:w="5000" w:type="pct"/>
        <w:tblLayout w:type="fixed"/>
        <w:tblLook w:val="0420" w:firstRow="1" w:lastRow="0" w:firstColumn="0" w:lastColumn="0" w:noHBand="0" w:noVBand="1"/>
        <w:tblCaption w:val="Greenhouse Gas Assessment Permit"/>
        <w:tblDescription w:val="Applications received and granted between 2011-16"/>
      </w:tblPr>
      <w:tblGrid>
        <w:gridCol w:w="1258"/>
        <w:gridCol w:w="1260"/>
        <w:gridCol w:w="1259"/>
        <w:gridCol w:w="1261"/>
        <w:gridCol w:w="1259"/>
        <w:gridCol w:w="1261"/>
        <w:gridCol w:w="1257"/>
        <w:gridCol w:w="1255"/>
      </w:tblGrid>
      <w:tr w:rsidR="004B11B6" w:rsidRPr="00CA0D24" w14:paraId="73A7E6C1" w14:textId="77777777" w:rsidTr="004A7A7C">
        <w:trPr>
          <w:cnfStyle w:val="100000000000" w:firstRow="1" w:lastRow="0" w:firstColumn="0" w:lastColumn="0" w:oddVBand="0" w:evenVBand="0" w:oddHBand="0" w:evenHBand="0" w:firstRowFirstColumn="0" w:firstRowLastColumn="0" w:lastRowFirstColumn="0" w:lastRowLastColumn="0"/>
          <w:trHeight w:val="287"/>
        </w:trPr>
        <w:tc>
          <w:tcPr>
            <w:tcW w:w="625" w:type="pct"/>
            <w:noWrap/>
          </w:tcPr>
          <w:p w14:paraId="0CFB75D5" w14:textId="77777777" w:rsidR="004B11B6" w:rsidRPr="00CA0D24" w:rsidRDefault="004B11B6" w:rsidP="004A7A7C">
            <w:pPr>
              <w:spacing w:before="120"/>
              <w:jc w:val="both"/>
              <w:rPr>
                <w:rFonts w:asciiTheme="minorHAnsi" w:hAnsiTheme="minorHAnsi" w:cs="Arial"/>
                <w:color w:val="auto"/>
                <w:u w:color="FFFFFF" w:themeColor="background1"/>
                <w:lang w:val="en-AU"/>
              </w:rPr>
            </w:pPr>
          </w:p>
        </w:tc>
        <w:tc>
          <w:tcPr>
            <w:tcW w:w="626" w:type="pct"/>
          </w:tcPr>
          <w:p w14:paraId="25E4245A"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625" w:type="pct"/>
          </w:tcPr>
          <w:p w14:paraId="3C535E79"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26" w:type="pct"/>
          </w:tcPr>
          <w:p w14:paraId="655C1043"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25" w:type="pct"/>
          </w:tcPr>
          <w:p w14:paraId="17E8BF0C"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26" w:type="pct"/>
          </w:tcPr>
          <w:p w14:paraId="56F5E7A1"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24" w:type="pct"/>
          </w:tcPr>
          <w:p w14:paraId="32C3F523"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23" w:type="pct"/>
          </w:tcPr>
          <w:p w14:paraId="22A01DE7" w14:textId="77777777" w:rsidR="004B11B6" w:rsidRPr="00CA0D24" w:rsidRDefault="004B11B6" w:rsidP="004A7A7C">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r>
      <w:tr w:rsidR="004B11B6" w:rsidRPr="00CA0D24" w14:paraId="51D7D13F" w14:textId="77777777" w:rsidTr="004A7A7C">
        <w:trPr>
          <w:cnfStyle w:val="000000100000" w:firstRow="0" w:lastRow="0" w:firstColumn="0" w:lastColumn="0" w:oddVBand="0" w:evenVBand="0" w:oddHBand="1" w:evenHBand="0" w:firstRowFirstColumn="0" w:firstRowLastColumn="0" w:lastRowFirstColumn="0" w:lastRowLastColumn="0"/>
          <w:trHeight w:val="271"/>
        </w:trPr>
        <w:tc>
          <w:tcPr>
            <w:tcW w:w="625" w:type="pct"/>
            <w:vAlign w:val="center"/>
          </w:tcPr>
          <w:p w14:paraId="0B4C7107"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Application Received</w:t>
            </w:r>
          </w:p>
        </w:tc>
        <w:tc>
          <w:tcPr>
            <w:tcW w:w="626" w:type="pct"/>
            <w:vAlign w:val="center"/>
          </w:tcPr>
          <w:p w14:paraId="0E98D736"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1884F8E7"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404D77EE"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76FEC045"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p>
        </w:tc>
        <w:tc>
          <w:tcPr>
            <w:tcW w:w="626" w:type="pct"/>
            <w:vAlign w:val="center"/>
          </w:tcPr>
          <w:p w14:paraId="26231CF7"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p>
        </w:tc>
        <w:tc>
          <w:tcPr>
            <w:tcW w:w="624" w:type="pct"/>
            <w:vAlign w:val="center"/>
          </w:tcPr>
          <w:p w14:paraId="2C1AF9FC"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3" w:type="pct"/>
            <w:vAlign w:val="center"/>
          </w:tcPr>
          <w:p w14:paraId="21F5129D"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r w:rsidR="004B11B6" w:rsidRPr="00CA0D24" w14:paraId="7E444359" w14:textId="77777777" w:rsidTr="004A7A7C">
        <w:trPr>
          <w:trHeight w:val="287"/>
        </w:trPr>
        <w:tc>
          <w:tcPr>
            <w:tcW w:w="625" w:type="pct"/>
            <w:vAlign w:val="center"/>
          </w:tcPr>
          <w:p w14:paraId="5F835146" w14:textId="77777777" w:rsidR="004B11B6" w:rsidRPr="00CA0D24" w:rsidRDefault="004B11B6" w:rsidP="004A7A7C">
            <w:pPr>
              <w:spacing w:before="120"/>
              <w:jc w:val="center"/>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Granted</w:t>
            </w:r>
          </w:p>
        </w:tc>
        <w:tc>
          <w:tcPr>
            <w:tcW w:w="626" w:type="pct"/>
            <w:vAlign w:val="center"/>
          </w:tcPr>
          <w:p w14:paraId="4BD1E024"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4D90ACA1"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423B7760"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5" w:type="pct"/>
            <w:vAlign w:val="center"/>
          </w:tcPr>
          <w:p w14:paraId="7E5F8460"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6" w:type="pct"/>
            <w:vAlign w:val="center"/>
          </w:tcPr>
          <w:p w14:paraId="3166434C"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p>
        </w:tc>
        <w:tc>
          <w:tcPr>
            <w:tcW w:w="624" w:type="pct"/>
            <w:vAlign w:val="center"/>
          </w:tcPr>
          <w:p w14:paraId="3B308E28"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23" w:type="pct"/>
            <w:vAlign w:val="center"/>
          </w:tcPr>
          <w:p w14:paraId="50CA5C50" w14:textId="77777777" w:rsidR="004B11B6" w:rsidRPr="00CA0D24" w:rsidRDefault="004B11B6" w:rsidP="004A7A7C">
            <w:pPr>
              <w:spacing w:before="12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bl>
    <w:p w14:paraId="1BD8A8D1" w14:textId="77777777" w:rsidR="004B11B6" w:rsidRDefault="004B11B6" w:rsidP="004B11B6">
      <w:pPr>
        <w:rPr>
          <w:lang w:val="en-AU"/>
        </w:rPr>
      </w:pPr>
    </w:p>
    <w:p w14:paraId="61D11A96" w14:textId="77777777" w:rsidR="004B11B6" w:rsidRPr="00262FA8" w:rsidRDefault="004B11B6" w:rsidP="004B11B6">
      <w:pPr>
        <w:rPr>
          <w:lang w:val="en-AU"/>
        </w:rPr>
      </w:pPr>
    </w:p>
    <w:p w14:paraId="2DF5E354" w14:textId="77777777" w:rsidR="004B11B6" w:rsidRPr="00262FA8" w:rsidRDefault="004B11B6" w:rsidP="004B11B6">
      <w:pPr>
        <w:pStyle w:val="Heading3"/>
        <w:rPr>
          <w:color w:val="auto"/>
          <w:lang w:val="en-AU"/>
        </w:rPr>
      </w:pPr>
      <w:bookmarkStart w:id="23" w:name="_Toc32222710"/>
      <w:r w:rsidRPr="00262FA8">
        <w:rPr>
          <w:color w:val="auto"/>
          <w:lang w:val="en-AU"/>
        </w:rPr>
        <w:t>Geothermal energy</w:t>
      </w:r>
      <w:bookmarkEnd w:id="23"/>
    </w:p>
    <w:p w14:paraId="4D1EEA80" w14:textId="65CAE774" w:rsidR="004B11B6" w:rsidRPr="00CA0D24" w:rsidRDefault="004B11B6" w:rsidP="004B11B6">
      <w:pPr>
        <w:pStyle w:val="bodycopy"/>
        <w:spacing w:before="240"/>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As at 30 June 201</w:t>
      </w:r>
      <w:r>
        <w:rPr>
          <w:rFonts w:asciiTheme="minorHAnsi" w:hAnsiTheme="minorHAnsi"/>
          <w:color w:val="auto"/>
          <w:u w:color="FFFFFF" w:themeColor="background1"/>
          <w:lang w:val="en-AU"/>
        </w:rPr>
        <w:t>9</w:t>
      </w:r>
      <w:r w:rsidRPr="00CA0D24">
        <w:rPr>
          <w:rFonts w:asciiTheme="minorHAnsi" w:hAnsiTheme="minorHAnsi"/>
          <w:color w:val="auto"/>
          <w:u w:color="FFFFFF" w:themeColor="background1"/>
          <w:lang w:val="en-AU"/>
        </w:rPr>
        <w:t xml:space="preserve">, there </w:t>
      </w:r>
      <w:r>
        <w:rPr>
          <w:rFonts w:asciiTheme="minorHAnsi" w:hAnsiTheme="minorHAnsi"/>
          <w:color w:val="auto"/>
          <w:u w:color="FFFFFF" w:themeColor="background1"/>
          <w:lang w:val="en-AU"/>
        </w:rPr>
        <w:t>was one</w:t>
      </w:r>
      <w:r w:rsidRPr="00CA0D24">
        <w:rPr>
          <w:rFonts w:asciiTheme="minorHAnsi" w:hAnsiTheme="minorHAnsi"/>
          <w:color w:val="auto"/>
          <w:u w:color="FFFFFF" w:themeColor="background1"/>
          <w:lang w:val="en-AU"/>
        </w:rPr>
        <w:t xml:space="preserve"> current geothermal energy exploration permit</w:t>
      </w:r>
      <w:r w:rsidRPr="00CA0D24">
        <w:rPr>
          <w:rFonts w:asciiTheme="minorHAnsi" w:hAnsiTheme="minorHAnsi"/>
          <w:color w:val="auto"/>
          <w:u w:val="single" w:color="FFFFFF" w:themeColor="background1"/>
          <w:lang w:val="en-AU"/>
        </w:rPr>
        <w:t>.</w:t>
      </w:r>
      <w:r w:rsidRPr="00CA0D24">
        <w:rPr>
          <w:rFonts w:asciiTheme="minorHAnsi" w:hAnsiTheme="minorHAnsi"/>
          <w:color w:val="auto"/>
          <w:u w:color="FFFFFF" w:themeColor="background1"/>
          <w:lang w:val="en-AU"/>
        </w:rPr>
        <w:t xml:space="preserve"> No geothermal energy retention leases or production licences were granted in 201</w:t>
      </w:r>
      <w:r>
        <w:rPr>
          <w:rFonts w:asciiTheme="minorHAnsi" w:hAnsiTheme="minorHAnsi"/>
          <w:color w:val="auto"/>
          <w:u w:color="FFFFFF" w:themeColor="background1"/>
          <w:lang w:val="en-AU"/>
        </w:rPr>
        <w:t>8</w:t>
      </w:r>
      <w:r w:rsidRPr="00CA0D24">
        <w:rPr>
          <w:rFonts w:asciiTheme="minorHAnsi" w:hAnsiTheme="minorHAnsi"/>
          <w:color w:val="auto"/>
          <w:u w:color="FFFFFF" w:themeColor="background1"/>
          <w:lang w:val="en-AU"/>
        </w:rPr>
        <w:t>-1</w:t>
      </w:r>
      <w:r>
        <w:rPr>
          <w:rFonts w:asciiTheme="minorHAnsi" w:hAnsiTheme="minorHAnsi"/>
          <w:color w:val="auto"/>
          <w:u w:color="FFFFFF" w:themeColor="background1"/>
          <w:lang w:val="en-AU"/>
        </w:rPr>
        <w:t>9</w:t>
      </w:r>
      <w:r w:rsidRPr="00CA0D24">
        <w:rPr>
          <w:rFonts w:asciiTheme="minorHAnsi" w:hAnsiTheme="minorHAnsi"/>
          <w:color w:val="auto"/>
          <w:u w:color="FFFFFF" w:themeColor="background1"/>
          <w:lang w:val="en-AU"/>
        </w:rPr>
        <w:t xml:space="preserve">. Geothermal energy activities in Victoria </w:t>
      </w:r>
      <w:r w:rsidR="0084208A">
        <w:rPr>
          <w:rFonts w:asciiTheme="minorHAnsi" w:hAnsiTheme="minorHAnsi"/>
          <w:color w:val="auto"/>
          <w:u w:color="FFFFFF" w:themeColor="background1"/>
          <w:lang w:val="en-AU"/>
        </w:rPr>
        <w:t>involve</w:t>
      </w:r>
      <w:r w:rsidRPr="00CA0D24">
        <w:rPr>
          <w:rFonts w:asciiTheme="minorHAnsi" w:hAnsiTheme="minorHAnsi"/>
          <w:color w:val="auto"/>
          <w:u w:color="FFFFFF" w:themeColor="background1"/>
          <w:lang w:val="en-AU"/>
        </w:rPr>
        <w:t xml:space="preserve"> exploration</w:t>
      </w:r>
      <w:r w:rsidR="0084208A">
        <w:rPr>
          <w:rFonts w:asciiTheme="minorHAnsi" w:hAnsiTheme="minorHAnsi"/>
          <w:color w:val="auto"/>
          <w:u w:color="FFFFFF" w:themeColor="background1"/>
          <w:lang w:val="en-AU"/>
        </w:rPr>
        <w:t xml:space="preserve"> only at this time</w:t>
      </w:r>
      <w:r w:rsidRPr="00CA0D24">
        <w:rPr>
          <w:rFonts w:asciiTheme="minorHAnsi" w:hAnsiTheme="minorHAnsi"/>
          <w:color w:val="auto"/>
          <w:u w:color="FFFFFF" w:themeColor="background1"/>
          <w:lang w:val="en-AU"/>
        </w:rPr>
        <w:t xml:space="preserve">. </w:t>
      </w:r>
    </w:p>
    <w:p w14:paraId="36171A4D" w14:textId="79EDEE81" w:rsidR="004B11B6" w:rsidRPr="00CA0D24" w:rsidRDefault="004B11B6" w:rsidP="004B11B6">
      <w:pPr>
        <w:spacing w:before="240"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1173E2">
        <w:rPr>
          <w:rFonts w:asciiTheme="minorHAnsi" w:hAnsiTheme="minorHAnsi" w:cs="Arial"/>
          <w:b/>
          <w:color w:val="auto"/>
          <w:u w:color="FFFFFF" w:themeColor="background1"/>
          <w:lang w:val="en-AU"/>
        </w:rPr>
        <w:t>4.3.5.</w:t>
      </w:r>
      <w:r w:rsidRPr="00CA0D24">
        <w:rPr>
          <w:rFonts w:asciiTheme="minorHAnsi" w:hAnsiTheme="minorHAnsi" w:cs="Arial"/>
          <w:b/>
          <w:color w:val="auto"/>
          <w:u w:color="FFFFFF" w:themeColor="background1"/>
          <w:lang w:val="en-AU"/>
        </w:rPr>
        <w:t xml:space="preserve">1 Overview of geothermal exploration permits </w:t>
      </w:r>
      <w:r w:rsidRPr="000A74D0">
        <w:rPr>
          <w:rFonts w:asciiTheme="minorHAnsi" w:hAnsiTheme="minorHAnsi"/>
          <w:b/>
          <w:color w:val="auto"/>
          <w:lang w:val="en-AU"/>
        </w:rPr>
        <w:t xml:space="preserve"> </w:t>
      </w:r>
      <w:r>
        <w:rPr>
          <w:rFonts w:asciiTheme="minorHAnsi" w:hAnsiTheme="minorHAnsi"/>
          <w:b/>
          <w:color w:val="auto"/>
          <w:lang w:val="en-AU"/>
        </w:rPr>
        <w:t>by financial year</w:t>
      </w:r>
    </w:p>
    <w:tbl>
      <w:tblPr>
        <w:tblStyle w:val="GridTable4-Accent1"/>
        <w:tblW w:w="5065" w:type="pct"/>
        <w:tblLook w:val="04E0" w:firstRow="1" w:lastRow="1" w:firstColumn="1" w:lastColumn="0" w:noHBand="0" w:noVBand="1"/>
        <w:tblCaption w:val="Geothermal exploration permits"/>
        <w:tblDescription w:val="applications received and granted between 2011-16"/>
      </w:tblPr>
      <w:tblGrid>
        <w:gridCol w:w="1378"/>
        <w:gridCol w:w="1261"/>
        <w:gridCol w:w="1261"/>
        <w:gridCol w:w="1261"/>
        <w:gridCol w:w="1261"/>
        <w:gridCol w:w="1261"/>
        <w:gridCol w:w="1261"/>
        <w:gridCol w:w="1257"/>
      </w:tblGrid>
      <w:tr w:rsidR="004B11B6" w:rsidRPr="00CA0D24" w14:paraId="75C66D66" w14:textId="77777777" w:rsidTr="004A7A7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75" w:type="pct"/>
            <w:vAlign w:val="center"/>
          </w:tcPr>
          <w:p w14:paraId="2F58C1BB" w14:textId="77777777" w:rsidR="004B11B6" w:rsidRPr="00CA0D24" w:rsidRDefault="004B11B6" w:rsidP="004A7A7C">
            <w:pPr>
              <w:spacing w:before="24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Description</w:t>
            </w:r>
          </w:p>
        </w:tc>
        <w:tc>
          <w:tcPr>
            <w:tcW w:w="618" w:type="pct"/>
            <w:vAlign w:val="center"/>
          </w:tcPr>
          <w:p w14:paraId="7B0D00E4" w14:textId="77777777" w:rsidR="004B11B6" w:rsidRPr="00CA0D24" w:rsidRDefault="004B11B6" w:rsidP="004A7A7C">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2012-13</w:t>
            </w:r>
          </w:p>
        </w:tc>
        <w:tc>
          <w:tcPr>
            <w:tcW w:w="618" w:type="pct"/>
            <w:vAlign w:val="center"/>
          </w:tcPr>
          <w:p w14:paraId="3CE8227D" w14:textId="77777777" w:rsidR="004B11B6" w:rsidRPr="00CA0D24" w:rsidRDefault="004B11B6" w:rsidP="004A7A7C">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18" w:type="pct"/>
            <w:vAlign w:val="center"/>
          </w:tcPr>
          <w:p w14:paraId="307FF266" w14:textId="77777777" w:rsidR="004B11B6" w:rsidRPr="00CA0D24" w:rsidRDefault="004B11B6" w:rsidP="004A7A7C">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18" w:type="pct"/>
            <w:vAlign w:val="center"/>
          </w:tcPr>
          <w:p w14:paraId="3782F67E" w14:textId="77777777" w:rsidR="004B11B6" w:rsidRPr="00CA0D24" w:rsidRDefault="004B11B6" w:rsidP="004A7A7C">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18" w:type="pct"/>
            <w:vAlign w:val="center"/>
          </w:tcPr>
          <w:p w14:paraId="36370588" w14:textId="77777777" w:rsidR="004B11B6" w:rsidRPr="00CA0D24" w:rsidRDefault="004B11B6" w:rsidP="004A7A7C">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18" w:type="pct"/>
            <w:vAlign w:val="center"/>
          </w:tcPr>
          <w:p w14:paraId="77DC105D" w14:textId="77777777" w:rsidR="004B11B6" w:rsidRPr="00CA0D24" w:rsidRDefault="004B11B6" w:rsidP="004A7A7C">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16" w:type="pct"/>
            <w:vAlign w:val="center"/>
          </w:tcPr>
          <w:p w14:paraId="506CB772" w14:textId="77777777" w:rsidR="004B11B6" w:rsidRPr="00CA0D24" w:rsidRDefault="004B11B6" w:rsidP="004A7A7C">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r>
      <w:tr w:rsidR="004B11B6" w:rsidRPr="00CA0D24" w14:paraId="2C7DE032" w14:textId="77777777" w:rsidTr="004A7A7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75" w:type="pct"/>
            <w:vAlign w:val="center"/>
          </w:tcPr>
          <w:p w14:paraId="585FCBDA"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Application Received</w:t>
            </w:r>
          </w:p>
        </w:tc>
        <w:tc>
          <w:tcPr>
            <w:tcW w:w="618" w:type="pct"/>
            <w:vAlign w:val="center"/>
          </w:tcPr>
          <w:p w14:paraId="6E1C5650"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50283F63"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33148A6A"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360EC8FE"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704192DC"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1EABF2EB"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6" w:type="pct"/>
            <w:vAlign w:val="center"/>
          </w:tcPr>
          <w:p w14:paraId="4592D18D"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r w:rsidR="004B11B6" w:rsidRPr="00CA0D24" w14:paraId="57EA29E2" w14:textId="77777777" w:rsidTr="004A7A7C">
        <w:trPr>
          <w:trHeight w:val="514"/>
        </w:trPr>
        <w:tc>
          <w:tcPr>
            <w:cnfStyle w:val="001000000000" w:firstRow="0" w:lastRow="0" w:firstColumn="1" w:lastColumn="0" w:oddVBand="0" w:evenVBand="0" w:oddHBand="0" w:evenHBand="0" w:firstRowFirstColumn="0" w:firstRowLastColumn="0" w:lastRowFirstColumn="0" w:lastRowLastColumn="0"/>
            <w:tcW w:w="675" w:type="pct"/>
            <w:vAlign w:val="center"/>
          </w:tcPr>
          <w:p w14:paraId="740EAD10"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Granted</w:t>
            </w:r>
          </w:p>
        </w:tc>
        <w:tc>
          <w:tcPr>
            <w:tcW w:w="618" w:type="pct"/>
            <w:vAlign w:val="center"/>
          </w:tcPr>
          <w:p w14:paraId="721222EA" w14:textId="77777777" w:rsidR="004B11B6" w:rsidRPr="00CA0D24" w:rsidRDefault="004B11B6" w:rsidP="004A7A7C">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3CD25E9F" w14:textId="77777777" w:rsidR="004B11B6" w:rsidRPr="00CA0D24" w:rsidRDefault="004B11B6" w:rsidP="004A7A7C">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6D84DE17" w14:textId="77777777" w:rsidR="004B11B6" w:rsidRPr="00CA0D24" w:rsidRDefault="004B11B6" w:rsidP="004A7A7C">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1D48FA84" w14:textId="77777777" w:rsidR="004B11B6" w:rsidRPr="00CA0D24" w:rsidRDefault="004B11B6" w:rsidP="004A7A7C">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13BF4BA2" w14:textId="77777777" w:rsidR="004B11B6" w:rsidRPr="00CA0D24" w:rsidRDefault="004B11B6" w:rsidP="004A7A7C">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2CC549BD" w14:textId="77777777" w:rsidR="004B11B6" w:rsidRPr="00CA0D24" w:rsidRDefault="004B11B6" w:rsidP="004A7A7C">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6" w:type="pct"/>
            <w:vAlign w:val="center"/>
          </w:tcPr>
          <w:p w14:paraId="27AAA0DE" w14:textId="77777777" w:rsidR="004B11B6" w:rsidRPr="00CA0D24" w:rsidRDefault="004B11B6" w:rsidP="004A7A7C">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r>
      <w:tr w:rsidR="004B11B6" w:rsidRPr="00CA0D24" w14:paraId="0D9E48EC" w14:textId="77777777" w:rsidTr="004A7A7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75" w:type="pct"/>
            <w:vAlign w:val="center"/>
          </w:tcPr>
          <w:p w14:paraId="4D5596A5"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Licence Relinquished</w:t>
            </w:r>
          </w:p>
        </w:tc>
        <w:tc>
          <w:tcPr>
            <w:tcW w:w="618" w:type="pct"/>
            <w:vAlign w:val="center"/>
          </w:tcPr>
          <w:p w14:paraId="67812615"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w:t>
            </w:r>
          </w:p>
        </w:tc>
        <w:tc>
          <w:tcPr>
            <w:tcW w:w="618" w:type="pct"/>
            <w:vAlign w:val="center"/>
          </w:tcPr>
          <w:p w14:paraId="609EF447"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7</w:t>
            </w:r>
          </w:p>
        </w:tc>
        <w:tc>
          <w:tcPr>
            <w:tcW w:w="618" w:type="pct"/>
            <w:vAlign w:val="center"/>
          </w:tcPr>
          <w:p w14:paraId="4D0E4346"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3737BB75"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701F47F9"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p>
        </w:tc>
        <w:tc>
          <w:tcPr>
            <w:tcW w:w="618" w:type="pct"/>
            <w:vAlign w:val="center"/>
          </w:tcPr>
          <w:p w14:paraId="7B191ECE"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w:t>
            </w:r>
          </w:p>
        </w:tc>
        <w:tc>
          <w:tcPr>
            <w:tcW w:w="616" w:type="pct"/>
            <w:vAlign w:val="center"/>
          </w:tcPr>
          <w:p w14:paraId="0DBFAEB7" w14:textId="77777777" w:rsidR="004B11B6" w:rsidRPr="00CA0D24" w:rsidRDefault="004B11B6" w:rsidP="004A7A7C">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4</w:t>
            </w:r>
          </w:p>
        </w:tc>
      </w:tr>
      <w:tr w:rsidR="004B11B6" w:rsidRPr="00CA0D24" w14:paraId="2E59CA96" w14:textId="77777777" w:rsidTr="004A7A7C">
        <w:trPr>
          <w:cnfStyle w:val="010000000000" w:firstRow="0" w:lastRow="1"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675" w:type="pct"/>
            <w:vAlign w:val="center"/>
          </w:tcPr>
          <w:p w14:paraId="0C60402F" w14:textId="77777777" w:rsidR="004B11B6" w:rsidRPr="00CA0D24" w:rsidRDefault="004B11B6" w:rsidP="004A7A7C">
            <w:pPr>
              <w:spacing w:before="240"/>
              <w:jc w:val="center"/>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Current Licences</w:t>
            </w:r>
          </w:p>
        </w:tc>
        <w:tc>
          <w:tcPr>
            <w:tcW w:w="618" w:type="pct"/>
            <w:vAlign w:val="center"/>
          </w:tcPr>
          <w:p w14:paraId="638AF243" w14:textId="77777777" w:rsidR="004B11B6" w:rsidRPr="00CA0D24" w:rsidRDefault="004B11B6" w:rsidP="004A7A7C">
            <w:pPr>
              <w:spacing w:before="24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13</w:t>
            </w:r>
          </w:p>
        </w:tc>
        <w:tc>
          <w:tcPr>
            <w:tcW w:w="618" w:type="pct"/>
            <w:vAlign w:val="center"/>
          </w:tcPr>
          <w:p w14:paraId="647CCE1A" w14:textId="77777777" w:rsidR="004B11B6" w:rsidRPr="00CA0D24" w:rsidRDefault="004B11B6" w:rsidP="004A7A7C">
            <w:pPr>
              <w:spacing w:before="24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6</w:t>
            </w:r>
          </w:p>
        </w:tc>
        <w:tc>
          <w:tcPr>
            <w:tcW w:w="618" w:type="pct"/>
            <w:vAlign w:val="center"/>
          </w:tcPr>
          <w:p w14:paraId="22FBAC84" w14:textId="77777777" w:rsidR="004B11B6" w:rsidRPr="00CA0D24" w:rsidRDefault="004B11B6" w:rsidP="004A7A7C">
            <w:pPr>
              <w:spacing w:before="24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6</w:t>
            </w:r>
          </w:p>
        </w:tc>
        <w:tc>
          <w:tcPr>
            <w:tcW w:w="618" w:type="pct"/>
            <w:vAlign w:val="center"/>
          </w:tcPr>
          <w:p w14:paraId="2C15FB1A" w14:textId="77777777" w:rsidR="004B11B6" w:rsidRPr="00CA0D24" w:rsidRDefault="004B11B6" w:rsidP="004A7A7C">
            <w:pPr>
              <w:spacing w:before="24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6</w:t>
            </w:r>
          </w:p>
        </w:tc>
        <w:tc>
          <w:tcPr>
            <w:tcW w:w="618" w:type="pct"/>
            <w:vAlign w:val="center"/>
          </w:tcPr>
          <w:p w14:paraId="624EE24B" w14:textId="77777777" w:rsidR="004B11B6" w:rsidRPr="00CA0D24" w:rsidRDefault="004B11B6" w:rsidP="004A7A7C">
            <w:pPr>
              <w:spacing w:before="24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6</w:t>
            </w:r>
          </w:p>
        </w:tc>
        <w:tc>
          <w:tcPr>
            <w:tcW w:w="618" w:type="pct"/>
            <w:vAlign w:val="center"/>
          </w:tcPr>
          <w:p w14:paraId="074C4CE3" w14:textId="77777777" w:rsidR="004B11B6" w:rsidRPr="00CA0D24" w:rsidRDefault="004B11B6" w:rsidP="004A7A7C">
            <w:pPr>
              <w:spacing w:before="24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5</w:t>
            </w:r>
          </w:p>
        </w:tc>
        <w:tc>
          <w:tcPr>
            <w:tcW w:w="616" w:type="pct"/>
            <w:vAlign w:val="center"/>
          </w:tcPr>
          <w:p w14:paraId="152E5AB0" w14:textId="77777777" w:rsidR="004B11B6" w:rsidRPr="00CA0D24" w:rsidRDefault="004B11B6" w:rsidP="004A7A7C">
            <w:pPr>
              <w:spacing w:before="24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p>
        </w:tc>
      </w:tr>
    </w:tbl>
    <w:p w14:paraId="45BD9C42" w14:textId="77777777" w:rsidR="004B11B6" w:rsidRPr="00CA0D24" w:rsidRDefault="004B11B6" w:rsidP="004B11B6">
      <w:pPr>
        <w:rPr>
          <w:rFonts w:asciiTheme="minorHAnsi" w:hAnsiTheme="minorHAnsi"/>
          <w:lang w:val="en-AU"/>
        </w:rPr>
      </w:pPr>
    </w:p>
    <w:p w14:paraId="1620598F" w14:textId="77777777" w:rsidR="004B11B6" w:rsidRDefault="004B11B6" w:rsidP="004B11B6">
      <w:pPr>
        <w:widowControl/>
        <w:suppressAutoHyphens w:val="0"/>
        <w:autoSpaceDE/>
        <w:autoSpaceDN/>
        <w:adjustRightInd/>
        <w:spacing w:before="200" w:after="200" w:line="276" w:lineRule="auto"/>
        <w:textAlignment w:val="auto"/>
        <w:rPr>
          <w:rFonts w:asciiTheme="minorHAnsi" w:hAnsiTheme="minorHAnsi"/>
          <w:color w:val="auto"/>
          <w:u w:color="FFFFFF" w:themeColor="background1"/>
          <w:lang w:val="en-AU"/>
        </w:rPr>
      </w:pPr>
      <w:r>
        <w:rPr>
          <w:rFonts w:asciiTheme="minorHAnsi" w:hAnsiTheme="minorHAnsi"/>
          <w:color w:val="auto"/>
          <w:u w:color="FFFFFF" w:themeColor="background1"/>
          <w:lang w:val="en-AU"/>
        </w:rPr>
        <w:br w:type="page"/>
      </w:r>
    </w:p>
    <w:p w14:paraId="1EC62A6B" w14:textId="3C93A9A9" w:rsidR="006A0BAC" w:rsidRPr="00CA0D24" w:rsidRDefault="006A0BAC" w:rsidP="006A0BAC">
      <w:pPr>
        <w:pStyle w:val="Heading1"/>
        <w:rPr>
          <w:rFonts w:asciiTheme="minorHAnsi" w:hAnsiTheme="minorHAnsi" w:cs="Arial"/>
          <w:color w:val="auto"/>
          <w:u w:color="FFFFFF" w:themeColor="background1"/>
          <w:lang w:val="en-AU"/>
        </w:rPr>
      </w:pPr>
      <w:bookmarkStart w:id="24" w:name="_Toc32222711"/>
      <w:r w:rsidRPr="00CA0D24">
        <w:rPr>
          <w:rFonts w:asciiTheme="minorHAnsi" w:hAnsiTheme="minorHAnsi" w:cs="Arial"/>
          <w:color w:val="auto"/>
          <w:u w:color="FFFFFF" w:themeColor="background1"/>
          <w:lang w:val="en-AU"/>
        </w:rPr>
        <w:lastRenderedPageBreak/>
        <w:t>Revenue</w:t>
      </w:r>
      <w:bookmarkEnd w:id="24"/>
      <w:r w:rsidRPr="00CA0D24">
        <w:rPr>
          <w:rFonts w:asciiTheme="minorHAnsi" w:hAnsiTheme="minorHAnsi" w:cs="Arial"/>
          <w:color w:val="auto"/>
          <w:u w:color="FFFFFF" w:themeColor="background1"/>
          <w:lang w:val="en-AU"/>
        </w:rPr>
        <w:t xml:space="preserve"> </w:t>
      </w:r>
    </w:p>
    <w:p w14:paraId="33EC0716" w14:textId="77777777" w:rsidR="00EA7BAA" w:rsidRPr="00CA0D24" w:rsidRDefault="00EA7BAA" w:rsidP="00EA7BAA">
      <w:pPr>
        <w:pStyle w:val="Heading2"/>
        <w:rPr>
          <w:rFonts w:asciiTheme="minorHAnsi" w:hAnsiTheme="minorHAnsi"/>
          <w:color w:val="auto"/>
          <w:lang w:val="en-AU"/>
        </w:rPr>
      </w:pPr>
      <w:bookmarkStart w:id="25" w:name="_Toc32222712"/>
      <w:r>
        <w:rPr>
          <w:rFonts w:asciiTheme="minorHAnsi" w:hAnsiTheme="minorHAnsi"/>
          <w:color w:val="auto"/>
          <w:lang w:val="en-AU"/>
        </w:rPr>
        <w:t>Royalties Payable</w:t>
      </w:r>
      <w:bookmarkEnd w:id="25"/>
    </w:p>
    <w:p w14:paraId="00D8A3F3" w14:textId="77777777" w:rsidR="00EA7BAA" w:rsidRPr="00CA0D24" w:rsidRDefault="00EA7BAA" w:rsidP="00EA7BAA">
      <w:pPr>
        <w:pStyle w:val="bodycopy"/>
        <w:spacing w:after="0"/>
        <w:rPr>
          <w:rFonts w:asciiTheme="minorHAnsi" w:hAnsiTheme="minorHAnsi"/>
          <w:color w:val="auto"/>
          <w:u w:color="FFFFFF" w:themeColor="background1"/>
          <w:lang w:val="en-AU"/>
        </w:rPr>
      </w:pPr>
    </w:p>
    <w:p w14:paraId="12165A4D" w14:textId="4C2F8B4E" w:rsidR="00EA7BAA" w:rsidRPr="00CA0D24" w:rsidRDefault="00EA7BAA" w:rsidP="00EA7BAA">
      <w:pPr>
        <w:spacing w:before="120" w:after="120" w:line="240" w:lineRule="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5.1.1</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R</w:t>
      </w:r>
      <w:r w:rsidRPr="00CA0D24">
        <w:rPr>
          <w:rFonts w:asciiTheme="minorHAnsi" w:eastAsia="Times New Roman" w:hAnsiTheme="minorHAnsi" w:cs="Arial"/>
          <w:b/>
          <w:color w:val="auto"/>
          <w:szCs w:val="24"/>
          <w:u w:color="FFFFFF" w:themeColor="background1"/>
          <w:lang w:val="en-AU"/>
        </w:rPr>
        <w:t xml:space="preserve">oyalties payable </w:t>
      </w:r>
      <w:r>
        <w:rPr>
          <w:rFonts w:asciiTheme="minorHAnsi" w:hAnsiTheme="minorHAnsi"/>
          <w:b/>
          <w:color w:val="auto"/>
          <w:lang w:val="en-AU"/>
        </w:rPr>
        <w:t>by financial year</w:t>
      </w:r>
      <w:r w:rsidRPr="00CA0D24" w:rsidDel="006036EF">
        <w:rPr>
          <w:rFonts w:asciiTheme="minorHAnsi" w:eastAsia="Times New Roman" w:hAnsiTheme="minorHAnsi" w:cs="Arial"/>
          <w:b/>
          <w:color w:val="auto"/>
          <w:szCs w:val="24"/>
          <w:u w:color="FFFFFF" w:themeColor="background1"/>
          <w:lang w:val="en-AU"/>
        </w:rPr>
        <w:t xml:space="preserve"> </w:t>
      </w:r>
      <w:r w:rsidRPr="00CA0D24">
        <w:rPr>
          <w:rFonts w:asciiTheme="minorHAnsi" w:eastAsia="Times New Roman" w:hAnsiTheme="minorHAnsi" w:cs="Arial"/>
          <w:b/>
          <w:color w:val="auto"/>
          <w:szCs w:val="24"/>
          <w:u w:color="FFFFFF" w:themeColor="background1"/>
          <w:lang w:val="en-AU"/>
        </w:rPr>
        <w:t>(</w:t>
      </w:r>
      <w:r>
        <w:rPr>
          <w:rFonts w:asciiTheme="minorHAnsi" w:eastAsia="Times New Roman" w:hAnsiTheme="minorHAnsi" w:cs="Arial"/>
          <w:b/>
          <w:color w:val="auto"/>
          <w:szCs w:val="24"/>
          <w:u w:color="FFFFFF" w:themeColor="background1"/>
          <w:lang w:val="en-AU"/>
        </w:rPr>
        <w:t>$</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m</w:t>
      </w:r>
      <w:r w:rsidRPr="00CA0D24">
        <w:rPr>
          <w:rFonts w:asciiTheme="minorHAnsi" w:eastAsia="Times New Roman" w:hAnsiTheme="minorHAnsi" w:cs="Arial"/>
          <w:b/>
          <w:color w:val="auto"/>
          <w:szCs w:val="24"/>
          <w:u w:color="FFFFFF" w:themeColor="background1"/>
          <w:lang w:val="en-AU"/>
        </w:rPr>
        <w:t>illion)</w:t>
      </w:r>
    </w:p>
    <w:tbl>
      <w:tblPr>
        <w:tblStyle w:val="GridTable4-Accent1"/>
        <w:tblW w:w="10127" w:type="dxa"/>
        <w:tblLook w:val="05A0" w:firstRow="1" w:lastRow="0" w:firstColumn="1" w:lastColumn="1" w:noHBand="0" w:noVBand="1"/>
      </w:tblPr>
      <w:tblGrid>
        <w:gridCol w:w="1688"/>
        <w:gridCol w:w="1687"/>
        <w:gridCol w:w="1688"/>
        <w:gridCol w:w="1688"/>
        <w:gridCol w:w="1688"/>
        <w:gridCol w:w="1688"/>
      </w:tblGrid>
      <w:tr w:rsidR="00EA7BAA" w:rsidRPr="00CA0D24" w14:paraId="156D203C" w14:textId="77777777" w:rsidTr="00185504">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7E92F836" w14:textId="77777777" w:rsidR="00EA7BAA" w:rsidRPr="00CA0D24" w:rsidRDefault="00EA7BAA" w:rsidP="00185504">
            <w:pPr>
              <w:jc w:val="center"/>
              <w:rPr>
                <w:rFonts w:asciiTheme="minorHAnsi" w:hAnsiTheme="minorHAnsi"/>
              </w:rPr>
            </w:pPr>
            <w:r w:rsidRPr="00CA0D24">
              <w:rPr>
                <w:rFonts w:asciiTheme="minorHAnsi" w:hAnsiTheme="minorHAnsi"/>
                <w:color w:val="FFFFFF" w:themeColor="background1"/>
              </w:rPr>
              <w:t>Year</w:t>
            </w:r>
          </w:p>
        </w:tc>
        <w:tc>
          <w:tcPr>
            <w:tcW w:w="1687" w:type="dxa"/>
            <w:vAlign w:val="center"/>
          </w:tcPr>
          <w:p w14:paraId="67493CD1" w14:textId="77777777" w:rsidR="00EA7BAA"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Extractive</w:t>
            </w:r>
          </w:p>
          <w:p w14:paraId="7FAF16A2" w14:textId="77777777" w:rsidR="00EA7BAA" w:rsidRPr="00CA0D24"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1688" w:type="dxa"/>
            <w:vAlign w:val="center"/>
          </w:tcPr>
          <w:p w14:paraId="7B043697" w14:textId="77777777" w:rsidR="00EA7BAA"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Minerals</w:t>
            </w:r>
          </w:p>
          <w:p w14:paraId="6BAF34DD" w14:textId="77777777" w:rsidR="00EA7BAA" w:rsidRPr="00CA0D24"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1688" w:type="dxa"/>
            <w:vAlign w:val="center"/>
          </w:tcPr>
          <w:p w14:paraId="3B8C05C9" w14:textId="77777777" w:rsidR="00EA7BAA"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Petroleum</w:t>
            </w:r>
          </w:p>
          <w:p w14:paraId="05C6C178" w14:textId="77777777" w:rsidR="00EA7BAA" w:rsidRPr="00CA0D24"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1688" w:type="dxa"/>
            <w:vAlign w:val="center"/>
          </w:tcPr>
          <w:p w14:paraId="34F8DD14" w14:textId="77777777" w:rsidR="00EA7BAA"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Coal</w:t>
            </w:r>
          </w:p>
          <w:p w14:paraId="4A4622DB" w14:textId="77777777" w:rsidR="00EA7BAA" w:rsidRPr="00CA0D24" w:rsidRDefault="00EA7BAA" w:rsidP="001855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cnfStyle w:val="000100000000" w:firstRow="0" w:lastRow="0" w:firstColumn="0" w:lastColumn="1" w:oddVBand="0" w:evenVBand="0" w:oddHBand="0" w:evenHBand="0" w:firstRowFirstColumn="0" w:firstRowLastColumn="0" w:lastRowFirstColumn="0" w:lastRowLastColumn="0"/>
            <w:tcW w:w="1688" w:type="dxa"/>
            <w:vAlign w:val="center"/>
          </w:tcPr>
          <w:p w14:paraId="7FB3F62F" w14:textId="77777777" w:rsidR="00EA7BAA" w:rsidRDefault="00EA7BAA" w:rsidP="00185504">
            <w:pPr>
              <w:jc w:val="center"/>
              <w:rPr>
                <w:rFonts w:asciiTheme="minorHAnsi" w:hAnsiTheme="minorHAnsi"/>
                <w:b w:val="0"/>
                <w:bCs w:val="0"/>
                <w:color w:val="FFFFFF" w:themeColor="background1"/>
              </w:rPr>
            </w:pPr>
            <w:r w:rsidRPr="00CA0D24">
              <w:rPr>
                <w:rFonts w:asciiTheme="minorHAnsi" w:hAnsiTheme="minorHAnsi"/>
                <w:color w:val="FFFFFF" w:themeColor="background1"/>
              </w:rPr>
              <w:t>Total</w:t>
            </w:r>
          </w:p>
          <w:p w14:paraId="35F865FB" w14:textId="77777777" w:rsidR="00EA7BAA" w:rsidRPr="00CA0D24" w:rsidRDefault="00EA7BAA" w:rsidP="00185504">
            <w:pPr>
              <w:jc w:val="center"/>
              <w:rPr>
                <w:rFonts w:asciiTheme="minorHAnsi" w:hAnsiTheme="minorHAnsi"/>
                <w:color w:val="FFFFFF" w:themeColor="background1"/>
              </w:rPr>
            </w:pPr>
            <w:r>
              <w:rPr>
                <w:rFonts w:asciiTheme="minorHAnsi" w:hAnsiTheme="minorHAnsi"/>
                <w:color w:val="FFFFFF" w:themeColor="background1"/>
              </w:rPr>
              <w:t>($ million)</w:t>
            </w:r>
          </w:p>
        </w:tc>
      </w:tr>
      <w:tr w:rsidR="00EA7BAA" w:rsidRPr="00CA0D24" w14:paraId="342959A8" w14:textId="77777777" w:rsidTr="0018550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167A4D4E"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2015-16</w:t>
            </w:r>
          </w:p>
        </w:tc>
        <w:tc>
          <w:tcPr>
            <w:tcW w:w="1687" w:type="dxa"/>
            <w:vAlign w:val="center"/>
          </w:tcPr>
          <w:p w14:paraId="6CF462F4"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6.2</w:t>
            </w:r>
          </w:p>
        </w:tc>
        <w:tc>
          <w:tcPr>
            <w:tcW w:w="1688" w:type="dxa"/>
            <w:vAlign w:val="center"/>
          </w:tcPr>
          <w:p w14:paraId="76851EA0"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5.7</w:t>
            </w:r>
          </w:p>
        </w:tc>
        <w:tc>
          <w:tcPr>
            <w:tcW w:w="1688" w:type="dxa"/>
            <w:vAlign w:val="center"/>
          </w:tcPr>
          <w:p w14:paraId="6BF4E738"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0.1</w:t>
            </w:r>
          </w:p>
        </w:tc>
        <w:tc>
          <w:tcPr>
            <w:tcW w:w="1688" w:type="dxa"/>
            <w:vAlign w:val="center"/>
          </w:tcPr>
          <w:p w14:paraId="2D573C5E"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36.6</w:t>
            </w:r>
          </w:p>
        </w:tc>
        <w:tc>
          <w:tcPr>
            <w:cnfStyle w:val="000100000000" w:firstRow="0" w:lastRow="0" w:firstColumn="0" w:lastColumn="1" w:oddVBand="0" w:evenVBand="0" w:oddHBand="0" w:evenHBand="0" w:firstRowFirstColumn="0" w:firstRowLastColumn="0" w:lastRowFirstColumn="0" w:lastRowLastColumn="0"/>
            <w:tcW w:w="1688" w:type="dxa"/>
            <w:vAlign w:val="center"/>
          </w:tcPr>
          <w:p w14:paraId="06B3A0B8"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47.7</w:t>
            </w:r>
          </w:p>
        </w:tc>
      </w:tr>
      <w:tr w:rsidR="00EA7BAA" w:rsidRPr="00CA0D24" w14:paraId="28DC0855" w14:textId="77777777" w:rsidTr="00185504">
        <w:trPr>
          <w:trHeight w:val="486"/>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31615F51"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2016-17</w:t>
            </w:r>
          </w:p>
        </w:tc>
        <w:tc>
          <w:tcPr>
            <w:tcW w:w="1687" w:type="dxa"/>
            <w:vAlign w:val="center"/>
          </w:tcPr>
          <w:p w14:paraId="7F9285BB"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5.9</w:t>
            </w:r>
          </w:p>
        </w:tc>
        <w:tc>
          <w:tcPr>
            <w:tcW w:w="1688" w:type="dxa"/>
            <w:vAlign w:val="center"/>
          </w:tcPr>
          <w:p w14:paraId="332158EF"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6.1</w:t>
            </w:r>
          </w:p>
        </w:tc>
        <w:tc>
          <w:tcPr>
            <w:tcW w:w="1688" w:type="dxa"/>
            <w:vAlign w:val="center"/>
          </w:tcPr>
          <w:p w14:paraId="215DA85C"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4.2</w:t>
            </w:r>
          </w:p>
        </w:tc>
        <w:tc>
          <w:tcPr>
            <w:tcW w:w="1688" w:type="dxa"/>
            <w:vAlign w:val="center"/>
          </w:tcPr>
          <w:p w14:paraId="21109B9A"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bCs/>
                <w:color w:val="auto"/>
                <w:u w:color="FFFFFF" w:themeColor="background1"/>
                <w:lang w:val="en-AU"/>
              </w:rPr>
              <w:t>66.9</w:t>
            </w:r>
          </w:p>
        </w:tc>
        <w:tc>
          <w:tcPr>
            <w:cnfStyle w:val="000100000000" w:firstRow="0" w:lastRow="0" w:firstColumn="0" w:lastColumn="1" w:oddVBand="0" w:evenVBand="0" w:oddHBand="0" w:evenHBand="0" w:firstRowFirstColumn="0" w:firstRowLastColumn="0" w:lastRowFirstColumn="0" w:lastRowLastColumn="0"/>
            <w:tcW w:w="1688" w:type="dxa"/>
            <w:vAlign w:val="center"/>
          </w:tcPr>
          <w:p w14:paraId="152E360B"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fldChar w:fldCharType="begin"/>
            </w:r>
            <w:r w:rsidRPr="00246F12">
              <w:rPr>
                <w:rFonts w:asciiTheme="minorHAnsi" w:hAnsiTheme="minorHAnsi" w:cs="Arial"/>
                <w:color w:val="auto"/>
                <w:u w:color="FFFFFF" w:themeColor="background1"/>
                <w:lang w:val="en-AU"/>
              </w:rPr>
              <w:instrText xml:space="preserve"> =SUM(LEFT) </w:instrText>
            </w:r>
            <w:r w:rsidRPr="00246F12">
              <w:rPr>
                <w:rFonts w:asciiTheme="minorHAnsi" w:hAnsiTheme="minorHAnsi" w:cs="Arial"/>
                <w:color w:val="auto"/>
                <w:u w:color="FFFFFF" w:themeColor="background1"/>
                <w:lang w:val="en-AU"/>
              </w:rPr>
              <w:fldChar w:fldCharType="separate"/>
            </w:r>
            <w:r w:rsidRPr="00246F12">
              <w:rPr>
                <w:rFonts w:asciiTheme="minorHAnsi" w:hAnsiTheme="minorHAnsi" w:cs="Arial"/>
                <w:color w:val="auto"/>
                <w:u w:color="FFFFFF" w:themeColor="background1"/>
                <w:lang w:val="en-AU"/>
              </w:rPr>
              <w:t>83.1</w:t>
            </w:r>
            <w:r w:rsidRPr="00246F12">
              <w:rPr>
                <w:rFonts w:asciiTheme="minorHAnsi" w:hAnsiTheme="minorHAnsi" w:cs="Arial"/>
                <w:color w:val="auto"/>
                <w:u w:color="FFFFFF" w:themeColor="background1"/>
                <w:lang w:val="en-AU"/>
              </w:rPr>
              <w:fldChar w:fldCharType="end"/>
            </w:r>
          </w:p>
        </w:tc>
      </w:tr>
      <w:tr w:rsidR="00EA7BAA" w:rsidRPr="00CA0D24" w14:paraId="2BA0CD08" w14:textId="77777777" w:rsidTr="0018550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1C387188"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2017-18</w:t>
            </w:r>
          </w:p>
        </w:tc>
        <w:tc>
          <w:tcPr>
            <w:tcW w:w="1687" w:type="dxa"/>
            <w:vAlign w:val="center"/>
          </w:tcPr>
          <w:p w14:paraId="3C684147"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6.2</w:t>
            </w:r>
          </w:p>
        </w:tc>
        <w:tc>
          <w:tcPr>
            <w:tcW w:w="1688" w:type="dxa"/>
            <w:vAlign w:val="center"/>
          </w:tcPr>
          <w:p w14:paraId="069D1697"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5.6</w:t>
            </w:r>
          </w:p>
        </w:tc>
        <w:tc>
          <w:tcPr>
            <w:tcW w:w="1688" w:type="dxa"/>
            <w:vAlign w:val="center"/>
          </w:tcPr>
          <w:p w14:paraId="53785182"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3.2</w:t>
            </w:r>
          </w:p>
        </w:tc>
        <w:tc>
          <w:tcPr>
            <w:tcW w:w="1688" w:type="dxa"/>
            <w:vAlign w:val="center"/>
          </w:tcPr>
          <w:p w14:paraId="49DBB9F9" w14:textId="77777777" w:rsidR="00EA7BAA" w:rsidRPr="00246F12" w:rsidRDefault="00EA7BAA" w:rsidP="00185504">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84.0</w:t>
            </w:r>
          </w:p>
        </w:tc>
        <w:tc>
          <w:tcPr>
            <w:cnfStyle w:val="000100000000" w:firstRow="0" w:lastRow="0" w:firstColumn="0" w:lastColumn="1" w:oddVBand="0" w:evenVBand="0" w:oddHBand="0" w:evenHBand="0" w:firstRowFirstColumn="0" w:firstRowLastColumn="0" w:lastRowFirstColumn="0" w:lastRowLastColumn="0"/>
            <w:tcW w:w="1688" w:type="dxa"/>
            <w:vAlign w:val="center"/>
          </w:tcPr>
          <w:p w14:paraId="0D7A65D1"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fldChar w:fldCharType="begin"/>
            </w:r>
            <w:r w:rsidRPr="00246F12">
              <w:rPr>
                <w:rFonts w:asciiTheme="minorHAnsi" w:hAnsiTheme="minorHAnsi" w:cs="Arial"/>
                <w:color w:val="auto"/>
                <w:u w:color="FFFFFF" w:themeColor="background1"/>
                <w:lang w:val="en-AU"/>
              </w:rPr>
              <w:instrText xml:space="preserve"> =SUM(LEFT) </w:instrText>
            </w:r>
            <w:r w:rsidRPr="00246F12">
              <w:rPr>
                <w:rFonts w:asciiTheme="minorHAnsi" w:hAnsiTheme="minorHAnsi" w:cs="Arial"/>
                <w:color w:val="auto"/>
                <w:u w:color="FFFFFF" w:themeColor="background1"/>
                <w:lang w:val="en-AU"/>
              </w:rPr>
              <w:fldChar w:fldCharType="separate"/>
            </w:r>
            <w:r w:rsidRPr="00246F12">
              <w:rPr>
                <w:rFonts w:asciiTheme="minorHAnsi" w:hAnsiTheme="minorHAnsi" w:cs="Arial"/>
                <w:color w:val="auto"/>
                <w:u w:color="FFFFFF" w:themeColor="background1"/>
                <w:lang w:val="en-AU"/>
              </w:rPr>
              <w:t>99</w:t>
            </w:r>
            <w:r w:rsidRPr="00246F12">
              <w:rPr>
                <w:rFonts w:asciiTheme="minorHAnsi" w:hAnsiTheme="minorHAnsi" w:cs="Arial"/>
                <w:color w:val="auto"/>
                <w:u w:color="FFFFFF" w:themeColor="background1"/>
                <w:lang w:val="en-AU"/>
              </w:rPr>
              <w:fldChar w:fldCharType="end"/>
            </w:r>
            <w:r w:rsidRPr="00246F12">
              <w:rPr>
                <w:rFonts w:asciiTheme="minorHAnsi" w:hAnsiTheme="minorHAnsi" w:cs="Arial"/>
                <w:color w:val="auto"/>
                <w:u w:color="FFFFFF" w:themeColor="background1"/>
                <w:lang w:val="en-AU"/>
              </w:rPr>
              <w:t>.1</w:t>
            </w:r>
          </w:p>
        </w:tc>
      </w:tr>
      <w:tr w:rsidR="00EA7BAA" w:rsidRPr="00CA0D24" w14:paraId="4BFF8C0A" w14:textId="77777777" w:rsidTr="00185504">
        <w:trPr>
          <w:trHeight w:val="486"/>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52E67808"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2018-19</w:t>
            </w:r>
          </w:p>
        </w:tc>
        <w:tc>
          <w:tcPr>
            <w:tcW w:w="1687" w:type="dxa"/>
            <w:vAlign w:val="center"/>
          </w:tcPr>
          <w:p w14:paraId="6E97B9B9"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6.2</w:t>
            </w:r>
          </w:p>
        </w:tc>
        <w:tc>
          <w:tcPr>
            <w:tcW w:w="1688" w:type="dxa"/>
            <w:vAlign w:val="center"/>
          </w:tcPr>
          <w:p w14:paraId="4DBCE0D9"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1.9</w:t>
            </w:r>
          </w:p>
        </w:tc>
        <w:tc>
          <w:tcPr>
            <w:tcW w:w="1688" w:type="dxa"/>
            <w:vAlign w:val="center"/>
          </w:tcPr>
          <w:p w14:paraId="620ABB5F"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7.9</w:t>
            </w:r>
          </w:p>
        </w:tc>
        <w:tc>
          <w:tcPr>
            <w:tcW w:w="1688" w:type="dxa"/>
            <w:vAlign w:val="center"/>
          </w:tcPr>
          <w:p w14:paraId="50C323D9" w14:textId="77777777" w:rsidR="00EA7BAA" w:rsidRPr="00246F12" w:rsidRDefault="00EA7BAA" w:rsidP="00185504">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bCs/>
                <w:color w:val="auto"/>
                <w:u w:color="FFFFFF" w:themeColor="background1"/>
                <w:lang w:val="en-AU"/>
              </w:rPr>
              <w:t>80.4</w:t>
            </w:r>
          </w:p>
        </w:tc>
        <w:tc>
          <w:tcPr>
            <w:cnfStyle w:val="000100000000" w:firstRow="0" w:lastRow="0" w:firstColumn="0" w:lastColumn="1" w:oddVBand="0" w:evenVBand="0" w:oddHBand="0" w:evenHBand="0" w:firstRowFirstColumn="0" w:firstRowLastColumn="0" w:lastRowFirstColumn="0" w:lastRowLastColumn="0"/>
            <w:tcW w:w="1688" w:type="dxa"/>
            <w:vAlign w:val="center"/>
          </w:tcPr>
          <w:p w14:paraId="69430ABB" w14:textId="77777777" w:rsidR="00EA7BAA" w:rsidRPr="00246F12" w:rsidRDefault="00EA7BAA" w:rsidP="00185504">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96.4</w:t>
            </w:r>
          </w:p>
        </w:tc>
      </w:tr>
    </w:tbl>
    <w:p w14:paraId="25AC28E3" w14:textId="77777777" w:rsidR="00EA7BAA" w:rsidRPr="00CA0D24" w:rsidRDefault="00EA7BAA" w:rsidP="00EA7BAA">
      <w:pPr>
        <w:spacing w:after="0" w:line="240" w:lineRule="auto"/>
        <w:rPr>
          <w:rFonts w:asciiTheme="minorHAnsi" w:eastAsia="Times New Roman" w:hAnsiTheme="minorHAnsi" w:cs="Arial"/>
          <w:b/>
          <w:color w:val="auto"/>
          <w:szCs w:val="24"/>
          <w:u w:color="FFFFFF" w:themeColor="background1"/>
          <w:lang w:val="en-AU"/>
        </w:rPr>
      </w:pPr>
    </w:p>
    <w:p w14:paraId="58A94A5B" w14:textId="36DD1B7D" w:rsidR="00EA7BAA" w:rsidRPr="00CA0D24" w:rsidRDefault="00EA7BAA" w:rsidP="00EA7BAA">
      <w:pPr>
        <w:spacing w:before="120" w:after="120" w:line="240" w:lineRule="auto"/>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5.1.1</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R</w:t>
      </w:r>
      <w:r w:rsidRPr="00CA0D24">
        <w:rPr>
          <w:rFonts w:asciiTheme="minorHAnsi" w:eastAsia="Times New Roman" w:hAnsiTheme="minorHAnsi" w:cs="Arial"/>
          <w:b/>
          <w:color w:val="auto"/>
          <w:szCs w:val="24"/>
          <w:u w:color="FFFFFF" w:themeColor="background1"/>
          <w:lang w:val="en-AU"/>
        </w:rPr>
        <w:t xml:space="preserve">oyalties payable </w:t>
      </w:r>
      <w:r>
        <w:rPr>
          <w:rFonts w:asciiTheme="minorHAnsi" w:hAnsiTheme="minorHAnsi"/>
          <w:b/>
          <w:color w:val="auto"/>
          <w:lang w:val="en-AU"/>
        </w:rPr>
        <w:t>by financial year</w:t>
      </w:r>
      <w:r w:rsidDel="00C2423F">
        <w:rPr>
          <w:rFonts w:asciiTheme="minorHAnsi" w:eastAsia="Times New Roman" w:hAnsiTheme="minorHAnsi" w:cs="Arial"/>
          <w:b/>
          <w:color w:val="auto"/>
          <w:szCs w:val="24"/>
          <w:u w:color="FFFFFF" w:themeColor="background1"/>
          <w:lang w:val="en-AU"/>
        </w:rPr>
        <w:t xml:space="preserve"> </w:t>
      </w:r>
      <w:r w:rsidRPr="00CA0D24">
        <w:rPr>
          <w:rFonts w:asciiTheme="minorHAnsi" w:eastAsia="Times New Roman" w:hAnsiTheme="minorHAnsi" w:cs="Arial"/>
          <w:b/>
          <w:color w:val="auto"/>
          <w:szCs w:val="24"/>
          <w:u w:color="FFFFFF" w:themeColor="background1"/>
          <w:lang w:val="en-AU"/>
        </w:rPr>
        <w:t>(</w:t>
      </w:r>
      <w:r>
        <w:rPr>
          <w:rFonts w:asciiTheme="minorHAnsi" w:eastAsia="Times New Roman" w:hAnsiTheme="minorHAnsi" w:cs="Arial"/>
          <w:b/>
          <w:color w:val="auto"/>
          <w:szCs w:val="24"/>
          <w:u w:color="FFFFFF" w:themeColor="background1"/>
          <w:lang w:val="en-AU"/>
        </w:rPr>
        <w:t>$</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m</w:t>
      </w:r>
      <w:r w:rsidRPr="00CA0D24">
        <w:rPr>
          <w:rFonts w:asciiTheme="minorHAnsi" w:eastAsia="Times New Roman" w:hAnsiTheme="minorHAnsi" w:cs="Arial"/>
          <w:b/>
          <w:color w:val="auto"/>
          <w:szCs w:val="24"/>
          <w:u w:color="FFFFFF" w:themeColor="background1"/>
          <w:lang w:val="en-AU"/>
        </w:rPr>
        <w:t>illion)</w:t>
      </w:r>
    </w:p>
    <w:p w14:paraId="7196603E" w14:textId="77777777" w:rsidR="00EA7BAA" w:rsidRPr="00CA0D24" w:rsidRDefault="00EA7BAA" w:rsidP="00EA7BAA">
      <w:pPr>
        <w:spacing w:before="120" w:after="120" w:line="240" w:lineRule="auto"/>
        <w:jc w:val="center"/>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433069BE" wp14:editId="3355771D">
            <wp:extent cx="6676845" cy="3157268"/>
            <wp:effectExtent l="0" t="0" r="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F72CE6" w14:textId="77777777" w:rsidR="00EA7BAA" w:rsidRPr="00F844D6" w:rsidRDefault="00EA7BAA" w:rsidP="00EA7BAA">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15824F7F" w14:textId="77777777" w:rsidR="00EA7BAA" w:rsidRPr="00CA0D24" w:rsidRDefault="00EA7BAA" w:rsidP="00EA7BAA">
      <w:pPr>
        <w:widowControl/>
        <w:suppressAutoHyphens w:val="0"/>
        <w:autoSpaceDE/>
        <w:autoSpaceDN/>
        <w:adjustRightInd/>
        <w:spacing w:before="200" w:after="200" w:line="276" w:lineRule="auto"/>
        <w:textAlignment w:val="auto"/>
        <w:rPr>
          <w:rFonts w:asciiTheme="minorHAnsi" w:hAnsiTheme="minorHAnsi"/>
          <w:color w:val="auto"/>
          <w:lang w:val="en-AU"/>
        </w:rPr>
      </w:pPr>
      <w:r w:rsidRPr="00CA0D24">
        <w:rPr>
          <w:rFonts w:asciiTheme="minorHAnsi" w:hAnsiTheme="minorHAnsi"/>
          <w:color w:val="auto"/>
          <w:lang w:val="en-AU"/>
        </w:rPr>
        <w:br w:type="page"/>
      </w:r>
    </w:p>
    <w:p w14:paraId="335610C8" w14:textId="40BEE291" w:rsidR="006A0BAC" w:rsidRPr="00CA0D24" w:rsidRDefault="00231B35" w:rsidP="00BB6F8A">
      <w:pPr>
        <w:pStyle w:val="Heading2"/>
        <w:rPr>
          <w:rFonts w:asciiTheme="minorHAnsi" w:hAnsiTheme="minorHAnsi"/>
          <w:color w:val="auto"/>
          <w:lang w:val="en-AU"/>
        </w:rPr>
      </w:pPr>
      <w:bookmarkStart w:id="26" w:name="_Toc32222713"/>
      <w:r>
        <w:rPr>
          <w:rFonts w:asciiTheme="minorHAnsi" w:hAnsiTheme="minorHAnsi"/>
          <w:color w:val="auto"/>
          <w:lang w:val="en-AU"/>
        </w:rPr>
        <w:lastRenderedPageBreak/>
        <w:t>Regulatory Fees</w:t>
      </w:r>
      <w:bookmarkEnd w:id="26"/>
    </w:p>
    <w:p w14:paraId="174E0996" w14:textId="77777777" w:rsidR="00630953" w:rsidRDefault="00630953" w:rsidP="006A0BAC">
      <w:pPr>
        <w:spacing w:after="0"/>
        <w:rPr>
          <w:rFonts w:asciiTheme="minorHAnsi" w:hAnsiTheme="minorHAnsi" w:cs="Arial"/>
          <w:b/>
          <w:color w:val="auto"/>
          <w:u w:color="FFFFFF" w:themeColor="background1"/>
          <w:lang w:val="en-AU"/>
        </w:rPr>
      </w:pPr>
    </w:p>
    <w:p w14:paraId="640EE351" w14:textId="1787E758" w:rsidR="006A0BAC" w:rsidRPr="00CA0D24" w:rsidRDefault="006A0BAC" w:rsidP="006A0BAC">
      <w:pPr>
        <w:spacing w:after="0"/>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21266F">
        <w:rPr>
          <w:rFonts w:asciiTheme="minorHAnsi" w:hAnsiTheme="minorHAnsi" w:cs="Arial"/>
          <w:b/>
          <w:color w:val="auto"/>
          <w:u w:color="FFFFFF" w:themeColor="background1"/>
          <w:lang w:val="en-AU"/>
        </w:rPr>
        <w:t>5.</w:t>
      </w:r>
      <w:r w:rsidR="00EA7BAA">
        <w:rPr>
          <w:rFonts w:asciiTheme="minorHAnsi" w:hAnsiTheme="minorHAnsi" w:cs="Arial"/>
          <w:b/>
          <w:color w:val="auto"/>
          <w:u w:color="FFFFFF" w:themeColor="background1"/>
          <w:lang w:val="en-AU"/>
        </w:rPr>
        <w:t>2</w:t>
      </w:r>
      <w:r w:rsidR="0021266F">
        <w:rPr>
          <w:rFonts w:asciiTheme="minorHAnsi" w:hAnsiTheme="minorHAnsi" w:cs="Arial"/>
          <w:b/>
          <w:color w:val="auto"/>
          <w:u w:color="FFFFFF" w:themeColor="background1"/>
          <w:lang w:val="en-AU"/>
        </w:rPr>
        <w:t>.</w:t>
      </w:r>
      <w:r w:rsidR="002B7F82" w:rsidRPr="00CA0D24">
        <w:rPr>
          <w:rFonts w:asciiTheme="minorHAnsi" w:hAnsiTheme="minorHAnsi" w:cs="Arial"/>
          <w:b/>
          <w:color w:val="auto"/>
          <w:u w:color="FFFFFF" w:themeColor="background1"/>
          <w:lang w:val="en-AU"/>
        </w:rPr>
        <w:t xml:space="preserve">1 </w:t>
      </w:r>
      <w:r w:rsidR="001D7EE7">
        <w:rPr>
          <w:rFonts w:asciiTheme="minorHAnsi" w:hAnsiTheme="minorHAnsi" w:cs="Arial"/>
          <w:b/>
          <w:color w:val="auto"/>
          <w:u w:color="FFFFFF" w:themeColor="background1"/>
          <w:lang w:val="en-AU"/>
        </w:rPr>
        <w:t>R</w:t>
      </w:r>
      <w:r w:rsidR="008D6B5E">
        <w:rPr>
          <w:rFonts w:asciiTheme="minorHAnsi" w:hAnsiTheme="minorHAnsi" w:cs="Arial"/>
          <w:b/>
          <w:color w:val="auto"/>
          <w:u w:color="FFFFFF" w:themeColor="background1"/>
          <w:lang w:val="en-AU"/>
        </w:rPr>
        <w:t>egulatory Fees</w:t>
      </w:r>
      <w:r w:rsidR="0077611F" w:rsidDel="0077611F">
        <w:rPr>
          <w:rFonts w:asciiTheme="minorHAnsi" w:hAnsiTheme="minorHAnsi" w:cs="Arial"/>
          <w:b/>
          <w:color w:val="auto"/>
          <w:u w:color="FFFFFF" w:themeColor="background1"/>
          <w:lang w:val="en-AU"/>
        </w:rPr>
        <w:t xml:space="preserve"> </w:t>
      </w:r>
      <w:r w:rsidR="00630953">
        <w:rPr>
          <w:rFonts w:asciiTheme="minorHAnsi" w:hAnsiTheme="minorHAnsi" w:cs="Arial"/>
          <w:b/>
          <w:color w:val="auto"/>
          <w:u w:color="FFFFFF" w:themeColor="background1"/>
          <w:lang w:val="en-AU"/>
        </w:rPr>
        <w:t xml:space="preserve">by financial year </w:t>
      </w:r>
      <w:r w:rsidR="00367EBB" w:rsidRPr="00CA0D24">
        <w:rPr>
          <w:rFonts w:asciiTheme="minorHAnsi" w:hAnsiTheme="minorHAnsi" w:cs="Arial"/>
          <w:b/>
          <w:color w:val="auto"/>
          <w:u w:color="FFFFFF" w:themeColor="background1"/>
          <w:lang w:val="en-AU"/>
        </w:rPr>
        <w:t>(</w:t>
      </w:r>
      <w:r w:rsidR="00FE47D8">
        <w:rPr>
          <w:rFonts w:asciiTheme="minorHAnsi" w:hAnsiTheme="minorHAnsi" w:cs="Arial"/>
          <w:b/>
          <w:color w:val="auto"/>
          <w:u w:color="FFFFFF" w:themeColor="background1"/>
          <w:lang w:val="en-AU"/>
        </w:rPr>
        <w:t>$</w:t>
      </w:r>
      <w:r w:rsidR="00AE56F4" w:rsidRPr="00CA0D24">
        <w:rPr>
          <w:rFonts w:asciiTheme="minorHAnsi" w:hAnsiTheme="minorHAnsi" w:cs="Arial"/>
          <w:b/>
          <w:color w:val="auto"/>
          <w:u w:color="FFFFFF" w:themeColor="background1"/>
          <w:lang w:val="en-AU"/>
        </w:rPr>
        <w:t xml:space="preserve"> </w:t>
      </w:r>
      <w:r w:rsidR="00A72038">
        <w:rPr>
          <w:rFonts w:asciiTheme="minorHAnsi" w:hAnsiTheme="minorHAnsi" w:cs="Arial"/>
          <w:b/>
          <w:color w:val="auto"/>
          <w:u w:color="FFFFFF" w:themeColor="background1"/>
          <w:lang w:val="en-AU"/>
        </w:rPr>
        <w:t>m</w:t>
      </w:r>
      <w:r w:rsidR="00AE56F4" w:rsidRPr="00CA0D24">
        <w:rPr>
          <w:rFonts w:asciiTheme="minorHAnsi" w:hAnsiTheme="minorHAnsi" w:cs="Arial"/>
          <w:b/>
          <w:color w:val="auto"/>
          <w:u w:color="FFFFFF" w:themeColor="background1"/>
          <w:lang w:val="en-AU"/>
        </w:rPr>
        <w:t>illion</w:t>
      </w:r>
      <w:r w:rsidR="00367EBB" w:rsidRPr="00CA0D24">
        <w:rPr>
          <w:rFonts w:asciiTheme="minorHAnsi" w:hAnsiTheme="minorHAnsi" w:cs="Arial"/>
          <w:b/>
          <w:color w:val="auto"/>
          <w:u w:color="FFFFFF" w:themeColor="background1"/>
          <w:lang w:val="en-AU"/>
        </w:rPr>
        <w:t>)</w:t>
      </w:r>
    </w:p>
    <w:p w14:paraId="2A3393F6" w14:textId="77777777" w:rsidR="00AE6754" w:rsidRPr="00CA0D24" w:rsidRDefault="00AE6754" w:rsidP="006A0BAC">
      <w:pPr>
        <w:spacing w:after="0"/>
        <w:rPr>
          <w:rFonts w:asciiTheme="minorHAnsi" w:hAnsiTheme="minorHAnsi" w:cs="Arial"/>
          <w:b/>
          <w:color w:val="auto"/>
          <w:u w:color="FFFFFF" w:themeColor="background1"/>
          <w:lang w:val="en-AU"/>
        </w:rPr>
      </w:pPr>
    </w:p>
    <w:tbl>
      <w:tblPr>
        <w:tblStyle w:val="GridTable4-Accent1"/>
        <w:tblW w:w="10087" w:type="dxa"/>
        <w:tblLook w:val="05A0" w:firstRow="1" w:lastRow="0" w:firstColumn="1" w:lastColumn="1" w:noHBand="0" w:noVBand="1"/>
      </w:tblPr>
      <w:tblGrid>
        <w:gridCol w:w="2017"/>
        <w:gridCol w:w="2018"/>
        <w:gridCol w:w="2017"/>
        <w:gridCol w:w="2018"/>
        <w:gridCol w:w="2017"/>
      </w:tblGrid>
      <w:tr w:rsidR="009557AF" w:rsidRPr="00CA0D24" w14:paraId="3DF06D75" w14:textId="77777777" w:rsidTr="002C5851">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17C00FAC" w14:textId="26C76A44" w:rsidR="009557AF" w:rsidRPr="00CA0D24" w:rsidRDefault="009557AF" w:rsidP="00E77027">
            <w:pPr>
              <w:jc w:val="center"/>
              <w:rPr>
                <w:rFonts w:asciiTheme="minorHAnsi" w:hAnsiTheme="minorHAnsi"/>
              </w:rPr>
            </w:pPr>
            <w:r w:rsidRPr="00CA0D24">
              <w:rPr>
                <w:rFonts w:asciiTheme="minorHAnsi" w:hAnsiTheme="minorHAnsi"/>
                <w:color w:val="FFFFFF" w:themeColor="background1"/>
              </w:rPr>
              <w:t>Year</w:t>
            </w:r>
          </w:p>
        </w:tc>
        <w:tc>
          <w:tcPr>
            <w:tcW w:w="2018" w:type="dxa"/>
            <w:vAlign w:val="center"/>
          </w:tcPr>
          <w:p w14:paraId="361EA8FF" w14:textId="5D8ED91A" w:rsidR="009557AF" w:rsidRDefault="009E7361" w:rsidP="00231B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Pr>
                <w:rFonts w:asciiTheme="minorHAnsi" w:hAnsiTheme="minorHAnsi"/>
                <w:color w:val="FFFFFF" w:themeColor="background1"/>
              </w:rPr>
              <w:t>Regulatory</w:t>
            </w:r>
            <w:r w:rsidR="004071DA">
              <w:rPr>
                <w:rFonts w:asciiTheme="minorHAnsi" w:hAnsiTheme="minorHAnsi"/>
                <w:color w:val="FFFFFF" w:themeColor="background1"/>
              </w:rPr>
              <w:t xml:space="preserve"> </w:t>
            </w:r>
            <w:r w:rsidR="00653E3C">
              <w:rPr>
                <w:rFonts w:asciiTheme="minorHAnsi" w:hAnsiTheme="minorHAnsi"/>
                <w:color w:val="FFFFFF" w:themeColor="background1"/>
              </w:rPr>
              <w:t>Charges</w:t>
            </w:r>
          </w:p>
          <w:p w14:paraId="3E260204" w14:textId="45324F72" w:rsidR="009557AF" w:rsidRPr="00CA0D24" w:rsidRDefault="009557AF" w:rsidP="00231B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2017" w:type="dxa"/>
            <w:vAlign w:val="center"/>
          </w:tcPr>
          <w:p w14:paraId="4168D64A" w14:textId="77777777" w:rsidR="009557AF"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Rent</w:t>
            </w:r>
          </w:p>
          <w:p w14:paraId="532826B3" w14:textId="4780A5F3" w:rsidR="009557AF" w:rsidRPr="00CA0D24"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2018" w:type="dxa"/>
            <w:vAlign w:val="center"/>
          </w:tcPr>
          <w:p w14:paraId="22F6FD42" w14:textId="77777777" w:rsidR="009557AF"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Mine Stability Levy</w:t>
            </w:r>
          </w:p>
          <w:p w14:paraId="23911562" w14:textId="07AD515F" w:rsidR="009557AF" w:rsidRPr="00CA0D24"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cnfStyle w:val="000100000000" w:firstRow="0" w:lastRow="0" w:firstColumn="0" w:lastColumn="1" w:oddVBand="0" w:evenVBand="0" w:oddHBand="0" w:evenHBand="0" w:firstRowFirstColumn="0" w:firstRowLastColumn="0" w:lastRowFirstColumn="0" w:lastRowLastColumn="0"/>
            <w:tcW w:w="2017" w:type="dxa"/>
            <w:vAlign w:val="center"/>
          </w:tcPr>
          <w:p w14:paraId="3A6FE3D2" w14:textId="77777777" w:rsidR="009557AF" w:rsidRDefault="009557AF" w:rsidP="00E77027">
            <w:pPr>
              <w:jc w:val="center"/>
              <w:rPr>
                <w:rFonts w:asciiTheme="minorHAnsi" w:hAnsiTheme="minorHAnsi"/>
                <w:b w:val="0"/>
                <w:bCs w:val="0"/>
                <w:color w:val="FFFFFF" w:themeColor="background1"/>
              </w:rPr>
            </w:pPr>
            <w:r w:rsidRPr="00CA0D24">
              <w:rPr>
                <w:rFonts w:asciiTheme="minorHAnsi" w:hAnsiTheme="minorHAnsi"/>
                <w:color w:val="FFFFFF" w:themeColor="background1"/>
              </w:rPr>
              <w:t>Total</w:t>
            </w:r>
          </w:p>
          <w:p w14:paraId="0FEE243A" w14:textId="1F176635" w:rsidR="009557AF" w:rsidRPr="00CA0D24" w:rsidRDefault="009557AF" w:rsidP="00E77027">
            <w:pPr>
              <w:jc w:val="center"/>
              <w:rPr>
                <w:rFonts w:asciiTheme="minorHAnsi" w:hAnsiTheme="minorHAnsi"/>
                <w:color w:val="FFFFFF" w:themeColor="background1"/>
              </w:rPr>
            </w:pPr>
            <w:r>
              <w:rPr>
                <w:rFonts w:asciiTheme="minorHAnsi" w:hAnsiTheme="minorHAnsi"/>
                <w:color w:val="FFFFFF" w:themeColor="background1"/>
              </w:rPr>
              <w:t>($ million)</w:t>
            </w:r>
          </w:p>
        </w:tc>
      </w:tr>
      <w:tr w:rsidR="002C5851" w:rsidRPr="00CA0D24" w14:paraId="5F13B64F" w14:textId="77777777" w:rsidTr="002C585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4BA3F7AC" w14:textId="3810A622"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2015-16</w:t>
            </w:r>
          </w:p>
        </w:tc>
        <w:tc>
          <w:tcPr>
            <w:tcW w:w="2018" w:type="dxa"/>
            <w:vAlign w:val="center"/>
          </w:tcPr>
          <w:p w14:paraId="6C6156FA" w14:textId="77777777" w:rsidR="002C5851" w:rsidRPr="00246F12" w:rsidRDefault="002C5851"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0.7</w:t>
            </w:r>
          </w:p>
        </w:tc>
        <w:tc>
          <w:tcPr>
            <w:tcW w:w="2017" w:type="dxa"/>
            <w:vAlign w:val="center"/>
          </w:tcPr>
          <w:p w14:paraId="6D529853" w14:textId="77777777" w:rsidR="002C5851" w:rsidRPr="00246F12" w:rsidRDefault="002C5851"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w:t>
            </w:r>
          </w:p>
        </w:tc>
        <w:tc>
          <w:tcPr>
            <w:tcW w:w="2018" w:type="dxa"/>
            <w:vAlign w:val="center"/>
          </w:tcPr>
          <w:p w14:paraId="6D8BB089" w14:textId="77777777" w:rsidR="002C5851" w:rsidRPr="00246F12" w:rsidRDefault="002C5851"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1.4</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230056EE" w14:textId="4C33E530" w:rsidR="002C5851" w:rsidRPr="002C5851" w:rsidRDefault="002C5851" w:rsidP="002C5851">
            <w:pPr>
              <w:spacing w:before="120" w:after="120"/>
              <w:jc w:val="center"/>
              <w:rPr>
                <w:rFonts w:asciiTheme="minorHAnsi" w:hAnsiTheme="minorHAnsi" w:cs="Arial"/>
                <w:color w:val="auto"/>
                <w:u w:color="FFFFFF" w:themeColor="background1"/>
                <w:lang w:val="en-AU"/>
              </w:rPr>
            </w:pPr>
            <w:r w:rsidRPr="002C5851">
              <w:rPr>
                <w:rFonts w:ascii="Calibri" w:hAnsi="Calibri" w:cs="Calibri"/>
                <w:color w:val="000000"/>
              </w:rPr>
              <w:t>4.1</w:t>
            </w:r>
          </w:p>
        </w:tc>
      </w:tr>
      <w:tr w:rsidR="002C5851" w:rsidRPr="00CA0D24" w14:paraId="5138CD06" w14:textId="77777777" w:rsidTr="002C5851">
        <w:trPr>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1245EA57" w14:textId="5253A274"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2016-17</w:t>
            </w:r>
          </w:p>
        </w:tc>
        <w:tc>
          <w:tcPr>
            <w:tcW w:w="2018" w:type="dxa"/>
            <w:vAlign w:val="center"/>
          </w:tcPr>
          <w:p w14:paraId="1F3BC5D4" w14:textId="77777777" w:rsidR="002C5851" w:rsidRPr="00246F12" w:rsidRDefault="002C5851"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0.7</w:t>
            </w:r>
          </w:p>
        </w:tc>
        <w:tc>
          <w:tcPr>
            <w:tcW w:w="2017" w:type="dxa"/>
            <w:vAlign w:val="center"/>
          </w:tcPr>
          <w:p w14:paraId="53210EA9" w14:textId="77777777" w:rsidR="002C5851" w:rsidRPr="00246F12" w:rsidRDefault="002C5851"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1.4</w:t>
            </w:r>
          </w:p>
        </w:tc>
        <w:tc>
          <w:tcPr>
            <w:tcW w:w="2018" w:type="dxa"/>
            <w:vAlign w:val="center"/>
          </w:tcPr>
          <w:p w14:paraId="42C39142" w14:textId="77777777" w:rsidR="002C5851" w:rsidRPr="00246F12" w:rsidRDefault="002C5851"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1.4</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63A8790D" w14:textId="6A7265BB" w:rsidR="002C5851" w:rsidRPr="002C5851" w:rsidRDefault="002C5851" w:rsidP="002C5851">
            <w:pPr>
              <w:spacing w:before="120" w:after="120"/>
              <w:jc w:val="center"/>
              <w:rPr>
                <w:rFonts w:asciiTheme="minorHAnsi" w:hAnsiTheme="minorHAnsi" w:cs="Arial"/>
                <w:color w:val="auto"/>
                <w:u w:color="FFFFFF" w:themeColor="background1"/>
                <w:lang w:val="en-AU"/>
              </w:rPr>
            </w:pPr>
            <w:r w:rsidRPr="002C5851">
              <w:rPr>
                <w:rFonts w:ascii="Calibri" w:hAnsi="Calibri" w:cs="Calibri"/>
                <w:color w:val="000000"/>
              </w:rPr>
              <w:t>3.5</w:t>
            </w:r>
          </w:p>
        </w:tc>
      </w:tr>
      <w:tr w:rsidR="002C5851" w:rsidRPr="00CA0D24" w14:paraId="3BB1D774" w14:textId="77777777" w:rsidTr="002C585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0B1E4F33" w14:textId="02D6BBA5"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2017-18</w:t>
            </w:r>
          </w:p>
        </w:tc>
        <w:tc>
          <w:tcPr>
            <w:tcW w:w="2018" w:type="dxa"/>
            <w:vAlign w:val="center"/>
          </w:tcPr>
          <w:p w14:paraId="24D12036" w14:textId="77777777" w:rsidR="002C5851" w:rsidRPr="00246F12" w:rsidRDefault="002C5851"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0.8</w:t>
            </w:r>
          </w:p>
        </w:tc>
        <w:tc>
          <w:tcPr>
            <w:tcW w:w="2017" w:type="dxa"/>
            <w:vAlign w:val="center"/>
          </w:tcPr>
          <w:p w14:paraId="05CD7271" w14:textId="38C5F067" w:rsidR="002C5851" w:rsidRPr="00246F12" w:rsidRDefault="002C5851"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2.8</w:t>
            </w:r>
          </w:p>
        </w:tc>
        <w:tc>
          <w:tcPr>
            <w:tcW w:w="2018" w:type="dxa"/>
            <w:vAlign w:val="center"/>
          </w:tcPr>
          <w:p w14:paraId="220AE401" w14:textId="77777777" w:rsidR="002C5851" w:rsidRPr="00246F12" w:rsidRDefault="002C5851"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16D9C6F1" w14:textId="70936A2A" w:rsidR="002C5851" w:rsidRPr="002C5851" w:rsidRDefault="002C5851" w:rsidP="002C5851">
            <w:pPr>
              <w:spacing w:before="120" w:after="120"/>
              <w:jc w:val="center"/>
              <w:rPr>
                <w:rFonts w:asciiTheme="minorHAnsi" w:hAnsiTheme="minorHAnsi" w:cs="Arial"/>
                <w:color w:val="auto"/>
                <w:u w:color="FFFFFF" w:themeColor="background1"/>
                <w:lang w:val="en-AU"/>
              </w:rPr>
            </w:pPr>
            <w:r w:rsidRPr="002C5851">
              <w:rPr>
                <w:rFonts w:ascii="Calibri" w:hAnsi="Calibri" w:cs="Calibri"/>
                <w:color w:val="000000"/>
              </w:rPr>
              <w:t>5.1</w:t>
            </w:r>
          </w:p>
        </w:tc>
      </w:tr>
      <w:tr w:rsidR="002C5851" w:rsidRPr="00CA0D24" w14:paraId="054486FC" w14:textId="77777777" w:rsidTr="002C5851">
        <w:trPr>
          <w:trHeight w:val="420"/>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4A8938D8" w14:textId="02E1FEF9"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2018-19</w:t>
            </w:r>
          </w:p>
        </w:tc>
        <w:tc>
          <w:tcPr>
            <w:tcW w:w="2018" w:type="dxa"/>
            <w:vAlign w:val="center"/>
          </w:tcPr>
          <w:p w14:paraId="0D5682D3" w14:textId="1ED75DD9" w:rsidR="002C5851" w:rsidRPr="00246F12" w:rsidRDefault="002C5851"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0.9</w:t>
            </w:r>
          </w:p>
        </w:tc>
        <w:tc>
          <w:tcPr>
            <w:tcW w:w="2017" w:type="dxa"/>
            <w:vAlign w:val="center"/>
          </w:tcPr>
          <w:p w14:paraId="4AE58FA6" w14:textId="0876A2EB" w:rsidR="002C5851" w:rsidRPr="00246F12" w:rsidRDefault="002C5851"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3.5</w:t>
            </w:r>
          </w:p>
        </w:tc>
        <w:tc>
          <w:tcPr>
            <w:tcW w:w="2018" w:type="dxa"/>
            <w:vAlign w:val="center"/>
          </w:tcPr>
          <w:p w14:paraId="0D1060A6" w14:textId="1E71C40E" w:rsidR="002C5851" w:rsidRPr="00246F12" w:rsidRDefault="002C5851"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sidRPr="00246F12">
              <w:rPr>
                <w:rFonts w:asciiTheme="minorHAnsi" w:hAnsiTheme="minorHAnsi" w:cs="Arial"/>
                <w:bCs/>
                <w:color w:val="auto"/>
                <w:u w:color="FFFFFF" w:themeColor="background1"/>
                <w:lang w:val="en-AU"/>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485879C6" w14:textId="1AB3971A" w:rsidR="002C5851" w:rsidRPr="002C5851" w:rsidRDefault="002C5851" w:rsidP="002C5851">
            <w:pPr>
              <w:spacing w:before="120" w:after="120"/>
              <w:jc w:val="center"/>
              <w:rPr>
                <w:rFonts w:asciiTheme="minorHAnsi" w:hAnsiTheme="minorHAnsi" w:cs="Arial"/>
                <w:color w:val="auto"/>
                <w:u w:color="FFFFFF" w:themeColor="background1"/>
                <w:lang w:val="en-AU"/>
              </w:rPr>
            </w:pPr>
            <w:r w:rsidRPr="002C5851">
              <w:rPr>
                <w:rFonts w:ascii="Calibri" w:hAnsi="Calibri" w:cs="Calibri"/>
                <w:color w:val="000000"/>
              </w:rPr>
              <w:t>5.9</w:t>
            </w:r>
          </w:p>
        </w:tc>
      </w:tr>
    </w:tbl>
    <w:p w14:paraId="57D690D6" w14:textId="3EDC365C" w:rsidR="006A0BAC" w:rsidRPr="00F844D6" w:rsidRDefault="006A0BAC" w:rsidP="002F197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 xml:space="preserve">Source: </w:t>
      </w:r>
      <w:r w:rsidR="00484EE0" w:rsidRPr="00F844D6">
        <w:rPr>
          <w:rFonts w:asciiTheme="minorHAnsi" w:hAnsiTheme="minorHAnsi" w:cs="Arial"/>
          <w:sz w:val="18"/>
          <w:szCs w:val="18"/>
          <w:u w:color="FFFFFF" w:themeColor="background1"/>
          <w:lang w:val="en-AU"/>
        </w:rPr>
        <w:t>DJPR</w:t>
      </w:r>
    </w:p>
    <w:p w14:paraId="0129CBD2" w14:textId="3B7CD87C" w:rsidR="003763D6" w:rsidRPr="00CA0D24" w:rsidRDefault="003763D6" w:rsidP="003763D6">
      <w:pPr>
        <w:rPr>
          <w:rFonts w:asciiTheme="minorHAnsi" w:hAnsiTheme="minorHAnsi"/>
          <w:lang w:val="en-AU"/>
        </w:rPr>
      </w:pPr>
    </w:p>
    <w:p w14:paraId="3F89D26F" w14:textId="255AB2E9" w:rsidR="003763D6" w:rsidRPr="00CA0D24" w:rsidRDefault="003763D6" w:rsidP="003763D6">
      <w:pPr>
        <w:rPr>
          <w:rFonts w:asciiTheme="minorHAnsi" w:hAnsiTheme="minorHAnsi"/>
          <w:lang w:val="en-AU"/>
        </w:rPr>
      </w:pPr>
    </w:p>
    <w:p w14:paraId="238E4C2B" w14:textId="77777777" w:rsidR="003763D6" w:rsidRPr="00CA0D24" w:rsidRDefault="003763D6" w:rsidP="003763D6">
      <w:pPr>
        <w:rPr>
          <w:rFonts w:asciiTheme="minorHAnsi" w:hAnsiTheme="minorHAnsi"/>
          <w:lang w:val="en-AU"/>
        </w:rPr>
      </w:pPr>
    </w:p>
    <w:p w14:paraId="5D7F56B4" w14:textId="74BE6E57" w:rsidR="00982FB8" w:rsidRPr="00CA0D24" w:rsidRDefault="0077611F" w:rsidP="000E1E7F">
      <w:pPr>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0D19AD">
        <w:rPr>
          <w:rFonts w:asciiTheme="minorHAnsi" w:eastAsia="Times New Roman" w:hAnsiTheme="minorHAnsi" w:cs="Arial"/>
          <w:b/>
          <w:color w:val="auto"/>
          <w:szCs w:val="24"/>
          <w:u w:color="FFFFFF" w:themeColor="background1"/>
          <w:lang w:val="en-AU"/>
        </w:rPr>
        <w:t>5.</w:t>
      </w:r>
      <w:r w:rsidR="00EA7BAA">
        <w:rPr>
          <w:rFonts w:asciiTheme="minorHAnsi" w:eastAsia="Times New Roman" w:hAnsiTheme="minorHAnsi" w:cs="Arial"/>
          <w:b/>
          <w:color w:val="auto"/>
          <w:szCs w:val="24"/>
          <w:u w:color="FFFFFF" w:themeColor="background1"/>
          <w:lang w:val="en-AU"/>
        </w:rPr>
        <w:t>2</w:t>
      </w:r>
      <w:r w:rsidR="00B669BF" w:rsidRPr="00CA0D24">
        <w:rPr>
          <w:rFonts w:asciiTheme="minorHAnsi" w:eastAsia="Times New Roman" w:hAnsiTheme="minorHAnsi" w:cs="Arial"/>
          <w:b/>
          <w:color w:val="auto"/>
          <w:szCs w:val="24"/>
          <w:u w:color="FFFFFF" w:themeColor="background1"/>
          <w:lang w:val="en-AU"/>
        </w:rPr>
        <w:t>.1</w:t>
      </w:r>
      <w:r w:rsidR="00CE310B" w:rsidRPr="00CA0D24">
        <w:rPr>
          <w:rFonts w:asciiTheme="minorHAnsi" w:eastAsia="Times New Roman" w:hAnsiTheme="minorHAnsi" w:cs="Arial"/>
          <w:b/>
          <w:color w:val="auto"/>
          <w:szCs w:val="24"/>
          <w:u w:color="FFFFFF" w:themeColor="background1"/>
          <w:lang w:val="en-AU"/>
        </w:rPr>
        <w:t xml:space="preserve"> </w:t>
      </w:r>
      <w:r w:rsidR="001D7EE7">
        <w:rPr>
          <w:rFonts w:asciiTheme="minorHAnsi" w:eastAsia="Times New Roman" w:hAnsiTheme="minorHAnsi" w:cs="Arial"/>
          <w:b/>
          <w:color w:val="auto"/>
          <w:szCs w:val="24"/>
          <w:u w:color="FFFFFF" w:themeColor="background1"/>
          <w:lang w:val="en-AU"/>
        </w:rPr>
        <w:t xml:space="preserve">Regulatory </w:t>
      </w:r>
      <w:r w:rsidR="00ED5AB5">
        <w:rPr>
          <w:rFonts w:asciiTheme="minorHAnsi" w:eastAsia="Times New Roman" w:hAnsiTheme="minorHAnsi" w:cs="Arial"/>
          <w:b/>
          <w:color w:val="auto"/>
          <w:szCs w:val="24"/>
          <w:u w:color="FFFFFF" w:themeColor="background1"/>
          <w:lang w:val="en-AU"/>
        </w:rPr>
        <w:t>f</w:t>
      </w:r>
      <w:r w:rsidR="001D7EE7">
        <w:rPr>
          <w:rFonts w:asciiTheme="minorHAnsi" w:eastAsia="Times New Roman" w:hAnsiTheme="minorHAnsi" w:cs="Arial"/>
          <w:b/>
          <w:color w:val="auto"/>
          <w:szCs w:val="24"/>
          <w:u w:color="FFFFFF" w:themeColor="background1"/>
          <w:lang w:val="en-AU"/>
        </w:rPr>
        <w:t>ees</w:t>
      </w:r>
      <w:r w:rsidDel="0077611F">
        <w:rPr>
          <w:rFonts w:asciiTheme="minorHAnsi" w:eastAsia="Times New Roman" w:hAnsiTheme="minorHAnsi" w:cs="Arial"/>
          <w:b/>
          <w:color w:val="auto"/>
          <w:szCs w:val="24"/>
          <w:u w:color="FFFFFF" w:themeColor="background1"/>
          <w:lang w:val="en-AU"/>
        </w:rPr>
        <w:t xml:space="preserve"> </w:t>
      </w:r>
      <w:r w:rsidR="00ED5AB5">
        <w:rPr>
          <w:rFonts w:asciiTheme="minorHAnsi" w:eastAsia="Times New Roman" w:hAnsiTheme="minorHAnsi" w:cs="Arial"/>
          <w:b/>
          <w:color w:val="auto"/>
          <w:szCs w:val="24"/>
          <w:u w:color="FFFFFF" w:themeColor="background1"/>
          <w:lang w:val="en-AU"/>
        </w:rPr>
        <w:t xml:space="preserve">by financial year </w:t>
      </w:r>
      <w:r w:rsidR="00AE56F4" w:rsidRPr="00CA0D24">
        <w:rPr>
          <w:rFonts w:asciiTheme="minorHAnsi" w:eastAsia="Times New Roman" w:hAnsiTheme="minorHAnsi" w:cs="Arial"/>
          <w:b/>
          <w:color w:val="auto"/>
          <w:szCs w:val="24"/>
          <w:u w:color="FFFFFF" w:themeColor="background1"/>
          <w:lang w:val="en-AU"/>
        </w:rPr>
        <w:t>(</w:t>
      </w:r>
      <w:r w:rsidR="00FE47D8">
        <w:rPr>
          <w:rFonts w:asciiTheme="minorHAnsi" w:eastAsia="Times New Roman" w:hAnsiTheme="minorHAnsi" w:cs="Arial"/>
          <w:b/>
          <w:color w:val="auto"/>
          <w:szCs w:val="24"/>
          <w:u w:color="FFFFFF" w:themeColor="background1"/>
          <w:lang w:val="en-AU"/>
        </w:rPr>
        <w:t>$</w:t>
      </w:r>
      <w:r w:rsidR="00AE56F4" w:rsidRPr="00CA0D24">
        <w:rPr>
          <w:rFonts w:asciiTheme="minorHAnsi" w:eastAsia="Times New Roman" w:hAnsiTheme="minorHAnsi" w:cs="Arial"/>
          <w:b/>
          <w:color w:val="auto"/>
          <w:szCs w:val="24"/>
          <w:u w:color="FFFFFF" w:themeColor="background1"/>
          <w:lang w:val="en-AU"/>
        </w:rPr>
        <w:t xml:space="preserve"> </w:t>
      </w:r>
      <w:r w:rsidR="00D3465D">
        <w:rPr>
          <w:rFonts w:asciiTheme="minorHAnsi" w:eastAsia="Times New Roman" w:hAnsiTheme="minorHAnsi" w:cs="Arial"/>
          <w:b/>
          <w:color w:val="auto"/>
          <w:szCs w:val="24"/>
          <w:u w:color="FFFFFF" w:themeColor="background1"/>
          <w:lang w:val="en-AU"/>
        </w:rPr>
        <w:t>m</w:t>
      </w:r>
      <w:r w:rsidR="00AE56F4" w:rsidRPr="00CA0D24">
        <w:rPr>
          <w:rFonts w:asciiTheme="minorHAnsi" w:eastAsia="Times New Roman" w:hAnsiTheme="minorHAnsi" w:cs="Arial"/>
          <w:b/>
          <w:color w:val="auto"/>
          <w:szCs w:val="24"/>
          <w:u w:color="FFFFFF" w:themeColor="background1"/>
          <w:lang w:val="en-AU"/>
        </w:rPr>
        <w:t>illion)</w:t>
      </w:r>
    </w:p>
    <w:p w14:paraId="792E25FB" w14:textId="77777777" w:rsidR="00982FB8" w:rsidRPr="00CA0D24" w:rsidRDefault="00187EF6" w:rsidP="000E1E7F">
      <w:pPr>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269D27A9" wp14:editId="157001BD">
            <wp:extent cx="6619875" cy="33813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5D9C4E" w14:textId="77777777" w:rsidR="00B90A30" w:rsidRPr="00F844D6" w:rsidRDefault="00B90A30" w:rsidP="00B90A3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7F116FD6" w14:textId="7085C79A" w:rsidR="006A0BAC" w:rsidRPr="00CA0D24" w:rsidRDefault="006A0BAC" w:rsidP="002F1970">
      <w:pPr>
        <w:pStyle w:val="BodyText"/>
        <w:spacing w:before="0" w:after="0"/>
        <w:rPr>
          <w:rFonts w:asciiTheme="minorHAnsi" w:hAnsiTheme="minorHAnsi" w:cs="Arial"/>
          <w:u w:color="FFFFFF" w:themeColor="background1"/>
          <w:lang w:val="en-AU"/>
        </w:rPr>
      </w:pPr>
    </w:p>
    <w:p w14:paraId="5AFC5BCD" w14:textId="77777777" w:rsidR="00367EBB" w:rsidRPr="00CA0D24" w:rsidRDefault="00367EBB">
      <w:pPr>
        <w:widowControl/>
        <w:suppressAutoHyphens w:val="0"/>
        <w:autoSpaceDE/>
        <w:autoSpaceDN/>
        <w:adjustRightInd/>
        <w:spacing w:before="200" w:after="200" w:line="276" w:lineRule="auto"/>
        <w:textAlignment w:val="auto"/>
        <w:rPr>
          <w:rFonts w:asciiTheme="minorHAnsi" w:hAnsiTheme="minorHAnsi"/>
          <w:color w:val="auto"/>
          <w:lang w:val="en-AU"/>
        </w:rPr>
      </w:pPr>
      <w:r w:rsidRPr="00CA0D24">
        <w:rPr>
          <w:rFonts w:asciiTheme="minorHAnsi" w:hAnsiTheme="minorHAnsi"/>
          <w:color w:val="auto"/>
          <w:lang w:val="en-AU"/>
        </w:rPr>
        <w:br w:type="page"/>
      </w:r>
    </w:p>
    <w:p w14:paraId="0D840134" w14:textId="2C3386D5" w:rsidR="00ED3825" w:rsidRPr="00CA0D24" w:rsidRDefault="0088626B" w:rsidP="00ED3825">
      <w:pPr>
        <w:pStyle w:val="Heading1"/>
        <w:rPr>
          <w:rFonts w:asciiTheme="minorHAnsi" w:hAnsiTheme="minorHAnsi" w:cs="Arial"/>
          <w:color w:val="auto"/>
          <w:u w:color="FFFFFF" w:themeColor="background1"/>
          <w:lang w:val="en-AU"/>
        </w:rPr>
      </w:pPr>
      <w:bookmarkStart w:id="27" w:name="_Toc32222714"/>
      <w:r>
        <w:rPr>
          <w:rFonts w:asciiTheme="minorHAnsi" w:hAnsiTheme="minorHAnsi" w:cs="Arial"/>
          <w:color w:val="auto"/>
          <w:u w:color="FFFFFF" w:themeColor="background1"/>
          <w:lang w:val="en-AU"/>
        </w:rPr>
        <w:lastRenderedPageBreak/>
        <w:t>Rehabili</w:t>
      </w:r>
      <w:r w:rsidR="004D5F79">
        <w:rPr>
          <w:rFonts w:asciiTheme="minorHAnsi" w:hAnsiTheme="minorHAnsi" w:cs="Arial"/>
          <w:color w:val="auto"/>
          <w:u w:color="FFFFFF" w:themeColor="background1"/>
          <w:lang w:val="en-AU"/>
        </w:rPr>
        <w:t xml:space="preserve">tation </w:t>
      </w:r>
      <w:r w:rsidR="00ED3825">
        <w:rPr>
          <w:rFonts w:asciiTheme="minorHAnsi" w:hAnsiTheme="minorHAnsi" w:cs="Arial"/>
          <w:color w:val="auto"/>
          <w:u w:color="FFFFFF" w:themeColor="background1"/>
          <w:lang w:val="en-AU"/>
        </w:rPr>
        <w:t>Bonds</w:t>
      </w:r>
      <w:bookmarkEnd w:id="27"/>
    </w:p>
    <w:p w14:paraId="03D1980E" w14:textId="5AA25464" w:rsidR="00B85DFB" w:rsidRDefault="004D5F79" w:rsidP="007D1BA4">
      <w:pPr>
        <w:pStyle w:val="Heading2"/>
        <w:rPr>
          <w:rFonts w:asciiTheme="minorHAnsi" w:hAnsiTheme="minorHAnsi"/>
          <w:color w:val="auto"/>
          <w:lang w:val="en-AU"/>
        </w:rPr>
      </w:pPr>
      <w:bookmarkStart w:id="28" w:name="_Toc32222715"/>
      <w:r>
        <w:rPr>
          <w:rFonts w:asciiTheme="minorHAnsi" w:hAnsiTheme="minorHAnsi"/>
          <w:color w:val="auto"/>
          <w:lang w:val="en-AU"/>
        </w:rPr>
        <w:t>Bonds Held</w:t>
      </w:r>
      <w:bookmarkEnd w:id="28"/>
    </w:p>
    <w:p w14:paraId="6E7F4064" w14:textId="4A824D05" w:rsidR="006A0BAC" w:rsidRPr="00CA0D24" w:rsidRDefault="006A0BAC" w:rsidP="00A23DBD">
      <w:pPr>
        <w:pStyle w:val="bodycopy"/>
        <w:spacing w:before="120"/>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xml:space="preserve">The </w:t>
      </w:r>
      <w:r w:rsidR="00B41D47" w:rsidRPr="00CA0D24">
        <w:rPr>
          <w:rFonts w:asciiTheme="minorHAnsi" w:hAnsiTheme="minorHAnsi"/>
          <w:color w:val="auto"/>
          <w:u w:color="FFFFFF" w:themeColor="background1"/>
          <w:lang w:val="en-AU"/>
        </w:rPr>
        <w:t>total monetary value</w:t>
      </w:r>
      <w:r w:rsidRPr="00CA0D24">
        <w:rPr>
          <w:rFonts w:asciiTheme="minorHAnsi" w:hAnsiTheme="minorHAnsi"/>
          <w:color w:val="auto"/>
          <w:u w:color="FFFFFF" w:themeColor="background1"/>
          <w:lang w:val="en-AU"/>
        </w:rPr>
        <w:t xml:space="preserve"> of </w:t>
      </w:r>
      <w:r w:rsidR="00B41D47" w:rsidRPr="00CA0D24">
        <w:rPr>
          <w:rFonts w:asciiTheme="minorHAnsi" w:hAnsiTheme="minorHAnsi"/>
          <w:color w:val="auto"/>
          <w:u w:color="FFFFFF" w:themeColor="background1"/>
          <w:lang w:val="en-AU"/>
        </w:rPr>
        <w:t xml:space="preserve">the </w:t>
      </w:r>
      <w:r w:rsidRPr="00CA0D24">
        <w:rPr>
          <w:rFonts w:asciiTheme="minorHAnsi" w:hAnsiTheme="minorHAnsi"/>
          <w:color w:val="auto"/>
          <w:u w:color="FFFFFF" w:themeColor="background1"/>
          <w:lang w:val="en-AU"/>
        </w:rPr>
        <w:t xml:space="preserve">rehabilitation bonds held by </w:t>
      </w:r>
      <w:r w:rsidR="00B41D47" w:rsidRPr="00CA0D24">
        <w:rPr>
          <w:rFonts w:asciiTheme="minorHAnsi" w:hAnsiTheme="minorHAnsi"/>
          <w:color w:val="auto"/>
          <w:u w:color="FFFFFF" w:themeColor="background1"/>
          <w:lang w:val="en-AU"/>
        </w:rPr>
        <w:t>Earth Resources Regulation</w:t>
      </w:r>
      <w:r w:rsidRPr="00CA0D24">
        <w:rPr>
          <w:rFonts w:asciiTheme="minorHAnsi" w:hAnsiTheme="minorHAnsi"/>
          <w:color w:val="auto"/>
          <w:u w:color="FFFFFF" w:themeColor="background1"/>
          <w:lang w:val="en-AU"/>
        </w:rPr>
        <w:t xml:space="preserve"> in </w:t>
      </w:r>
      <w:r w:rsidR="004A199E" w:rsidRPr="00CA0D24">
        <w:rPr>
          <w:rFonts w:asciiTheme="minorHAnsi" w:hAnsiTheme="minorHAnsi"/>
          <w:color w:val="auto"/>
          <w:u w:color="FFFFFF" w:themeColor="background1"/>
          <w:lang w:val="en-AU"/>
        </w:rPr>
        <w:t>201</w:t>
      </w:r>
      <w:r w:rsidR="00FF0A21">
        <w:rPr>
          <w:rFonts w:asciiTheme="minorHAnsi" w:hAnsiTheme="minorHAnsi"/>
          <w:color w:val="auto"/>
          <w:u w:color="FFFFFF" w:themeColor="background1"/>
          <w:lang w:val="en-AU"/>
        </w:rPr>
        <w:t>8</w:t>
      </w:r>
      <w:r w:rsidR="004A199E" w:rsidRPr="00CA0D24">
        <w:rPr>
          <w:rFonts w:asciiTheme="minorHAnsi" w:hAnsiTheme="minorHAnsi"/>
          <w:color w:val="auto"/>
          <w:u w:color="FFFFFF" w:themeColor="background1"/>
          <w:lang w:val="en-AU"/>
        </w:rPr>
        <w:t>-1</w:t>
      </w:r>
      <w:r w:rsidR="00FF0A21">
        <w:rPr>
          <w:rFonts w:asciiTheme="minorHAnsi" w:hAnsiTheme="minorHAnsi"/>
          <w:color w:val="auto"/>
          <w:u w:color="FFFFFF" w:themeColor="background1"/>
          <w:lang w:val="en-AU"/>
        </w:rPr>
        <w:t>9</w:t>
      </w:r>
      <w:r w:rsidRPr="00CA0D24">
        <w:rPr>
          <w:rFonts w:asciiTheme="minorHAnsi" w:hAnsiTheme="minorHAnsi"/>
          <w:color w:val="auto"/>
          <w:u w:color="FFFFFF" w:themeColor="background1"/>
          <w:lang w:val="en-AU"/>
        </w:rPr>
        <w:t xml:space="preserve"> was </w:t>
      </w:r>
      <w:r w:rsidR="00070029">
        <w:rPr>
          <w:rFonts w:asciiTheme="minorHAnsi" w:hAnsiTheme="minorHAnsi"/>
          <w:color w:val="auto"/>
          <w:u w:color="FFFFFF" w:themeColor="background1"/>
          <w:lang w:val="en-AU"/>
        </w:rPr>
        <w:t>$</w:t>
      </w:r>
      <w:r w:rsidR="00354BCB" w:rsidRPr="00CA0D24">
        <w:rPr>
          <w:rFonts w:asciiTheme="minorHAnsi" w:hAnsiTheme="minorHAnsi"/>
          <w:color w:val="auto"/>
          <w:u w:color="FFFFFF" w:themeColor="background1"/>
          <w:lang w:val="en-AU"/>
        </w:rPr>
        <w:t>812.</w:t>
      </w:r>
      <w:r w:rsidR="00FF0A21">
        <w:rPr>
          <w:rFonts w:asciiTheme="minorHAnsi" w:hAnsiTheme="minorHAnsi"/>
          <w:color w:val="auto"/>
          <w:u w:color="FFFFFF" w:themeColor="background1"/>
          <w:lang w:val="en-AU"/>
        </w:rPr>
        <w:t>7</w:t>
      </w:r>
      <w:r w:rsidR="002E2387">
        <w:rPr>
          <w:rFonts w:asciiTheme="minorHAnsi" w:hAnsiTheme="minorHAnsi"/>
          <w:color w:val="auto"/>
          <w:u w:color="FFFFFF" w:themeColor="background1"/>
          <w:lang w:val="en-AU"/>
        </w:rPr>
        <w:t xml:space="preserve"> million</w:t>
      </w:r>
      <w:r w:rsidR="00FF0A21">
        <w:rPr>
          <w:rFonts w:asciiTheme="minorHAnsi" w:hAnsiTheme="minorHAnsi"/>
          <w:color w:val="auto"/>
          <w:u w:color="FFFFFF" w:themeColor="background1"/>
          <w:lang w:val="en-AU"/>
        </w:rPr>
        <w:t>.</w:t>
      </w:r>
    </w:p>
    <w:p w14:paraId="22D61DF6" w14:textId="10378D83" w:rsidR="006A0BAC" w:rsidRPr="00CA0D24" w:rsidRDefault="006A0BAC" w:rsidP="00A23DBD">
      <w:pPr>
        <w:spacing w:before="120" w:after="120"/>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B06BF4">
        <w:rPr>
          <w:rFonts w:asciiTheme="minorHAnsi" w:hAnsiTheme="minorHAnsi" w:cs="Arial"/>
          <w:b/>
          <w:color w:val="auto"/>
          <w:u w:color="FFFFFF" w:themeColor="background1"/>
          <w:lang w:val="en-AU"/>
        </w:rPr>
        <w:t>6.1</w:t>
      </w:r>
      <w:r w:rsidRPr="00CA0D24">
        <w:rPr>
          <w:rFonts w:asciiTheme="minorHAnsi" w:hAnsiTheme="minorHAnsi" w:cs="Arial"/>
          <w:b/>
          <w:color w:val="auto"/>
          <w:u w:color="FFFFFF" w:themeColor="background1"/>
          <w:lang w:val="en-AU"/>
        </w:rPr>
        <w:t>.</w:t>
      </w:r>
      <w:r w:rsidR="009C0E57">
        <w:rPr>
          <w:rFonts w:asciiTheme="minorHAnsi" w:hAnsiTheme="minorHAnsi" w:cs="Arial"/>
          <w:b/>
          <w:color w:val="auto"/>
          <w:u w:color="FFFFFF" w:themeColor="background1"/>
          <w:lang w:val="en-AU"/>
        </w:rPr>
        <w:t>1</w:t>
      </w:r>
      <w:r w:rsidRPr="00CA0D24">
        <w:rPr>
          <w:rFonts w:asciiTheme="minorHAnsi" w:hAnsiTheme="minorHAnsi" w:cs="Arial"/>
          <w:b/>
          <w:color w:val="auto"/>
          <w:u w:color="FFFFFF" w:themeColor="background1"/>
          <w:lang w:val="en-AU"/>
        </w:rPr>
        <w:t xml:space="preserve"> Value of rehabilitation bonds by authority type </w:t>
      </w:r>
      <w:r w:rsidR="00696905">
        <w:rPr>
          <w:rFonts w:asciiTheme="minorHAnsi" w:hAnsiTheme="minorHAnsi"/>
          <w:b/>
          <w:color w:val="auto"/>
          <w:lang w:val="en-AU"/>
        </w:rPr>
        <w:t>by financial year</w:t>
      </w:r>
      <w:r w:rsidR="00696905" w:rsidDel="00696905">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w:t>
      </w:r>
      <w:r w:rsidR="00FE47D8">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w:t>
      </w:r>
    </w:p>
    <w:tbl>
      <w:tblPr>
        <w:tblStyle w:val="GridTable4-Accent1"/>
        <w:tblW w:w="4905" w:type="pct"/>
        <w:tblLayout w:type="fixed"/>
        <w:tblLook w:val="04A0" w:firstRow="1" w:lastRow="0" w:firstColumn="1" w:lastColumn="0" w:noHBand="0" w:noVBand="1"/>
        <w:tblCaption w:val="Rehabilitation bonds value held"/>
        <w:tblDescription w:val="Value of rehabilitation bonds by authority type ($A million) and year."/>
      </w:tblPr>
      <w:tblGrid>
        <w:gridCol w:w="1413"/>
        <w:gridCol w:w="1411"/>
        <w:gridCol w:w="1411"/>
        <w:gridCol w:w="1411"/>
        <w:gridCol w:w="1411"/>
        <w:gridCol w:w="1411"/>
        <w:gridCol w:w="1411"/>
      </w:tblGrid>
      <w:tr w:rsidR="005470AE" w:rsidRPr="00CA0D24" w14:paraId="1AC3DCBC" w14:textId="77777777" w:rsidTr="007A24F6">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0B4833EC" w14:textId="77777777" w:rsidR="005470AE" w:rsidRPr="00CA0D24" w:rsidRDefault="005470AE" w:rsidP="007A24F6">
            <w:pPr>
              <w:spacing w:before="120" w:after="120"/>
              <w:jc w:val="center"/>
              <w:rPr>
                <w:rFonts w:asciiTheme="minorHAnsi" w:hAnsiTheme="minorHAnsi" w:cs="Arial"/>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Year</w:t>
            </w:r>
          </w:p>
        </w:tc>
        <w:tc>
          <w:tcPr>
            <w:tcW w:w="714" w:type="pct"/>
            <w:vAlign w:val="center"/>
          </w:tcPr>
          <w:p w14:paraId="4262908B"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Extractives</w:t>
            </w:r>
          </w:p>
          <w:p w14:paraId="23C38042" w14:textId="5A500B26"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vAlign w:val="center"/>
          </w:tcPr>
          <w:p w14:paraId="5758721C"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Mining Licence</w:t>
            </w:r>
          </w:p>
          <w:p w14:paraId="58621BF6" w14:textId="771E8212"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noWrap/>
            <w:vAlign w:val="center"/>
            <w:hideMark/>
          </w:tcPr>
          <w:p w14:paraId="05782EDC" w14:textId="00AF1916"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Exploration Licence</w:t>
            </w:r>
          </w:p>
          <w:p w14:paraId="6BFC9822" w14:textId="056F18BE"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vAlign w:val="center"/>
            <w:hideMark/>
          </w:tcPr>
          <w:p w14:paraId="5E69CF77"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Prospecting Licence</w:t>
            </w:r>
          </w:p>
          <w:p w14:paraId="4B8B8375" w14:textId="4F54F966"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vAlign w:val="center"/>
            <w:hideMark/>
          </w:tcPr>
          <w:p w14:paraId="25E408D6"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Retention Licence</w:t>
            </w:r>
          </w:p>
          <w:p w14:paraId="423EF453" w14:textId="6FE2E822"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noWrap/>
            <w:vAlign w:val="center"/>
            <w:hideMark/>
          </w:tcPr>
          <w:p w14:paraId="2DFB4E82"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FFFFFF" w:themeColor="background1"/>
                <w:sz w:val="16"/>
                <w:u w:color="FFFFFF" w:themeColor="background1"/>
                <w:lang w:val="en-AU"/>
              </w:rPr>
            </w:pPr>
            <w:r w:rsidRPr="00CA0D24">
              <w:rPr>
                <w:rFonts w:asciiTheme="minorHAnsi" w:hAnsiTheme="minorHAnsi" w:cs="Arial"/>
                <w:bCs w:val="0"/>
                <w:color w:val="FFFFFF" w:themeColor="background1"/>
                <w:sz w:val="16"/>
                <w:u w:color="FFFFFF" w:themeColor="background1"/>
                <w:lang w:val="en-AU"/>
              </w:rPr>
              <w:t>Total</w:t>
            </w:r>
          </w:p>
          <w:p w14:paraId="3B96944B" w14:textId="14AFF20E"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r>
      <w:tr w:rsidR="005470AE" w:rsidRPr="00CA0D24" w14:paraId="7882A12D" w14:textId="77777777" w:rsidTr="007A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3F2AF0E1" w14:textId="77777777"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2012-13</w:t>
            </w:r>
          </w:p>
        </w:tc>
        <w:tc>
          <w:tcPr>
            <w:tcW w:w="714" w:type="pct"/>
            <w:vAlign w:val="center"/>
          </w:tcPr>
          <w:p w14:paraId="22DCE04C" w14:textId="4BC884CD"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81.0</w:t>
            </w:r>
          </w:p>
        </w:tc>
        <w:tc>
          <w:tcPr>
            <w:tcW w:w="714" w:type="pct"/>
            <w:vAlign w:val="center"/>
          </w:tcPr>
          <w:p w14:paraId="488CB6D6" w14:textId="6870EDF0"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158.3</w:t>
            </w:r>
          </w:p>
        </w:tc>
        <w:tc>
          <w:tcPr>
            <w:tcW w:w="714" w:type="pct"/>
            <w:noWrap/>
            <w:vAlign w:val="center"/>
            <w:hideMark/>
          </w:tcPr>
          <w:p w14:paraId="6D67BA88" w14:textId="7A84826E"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2.4</w:t>
            </w:r>
          </w:p>
        </w:tc>
        <w:tc>
          <w:tcPr>
            <w:tcW w:w="714" w:type="pct"/>
            <w:vAlign w:val="center"/>
            <w:hideMark/>
          </w:tcPr>
          <w:p w14:paraId="29C6EC5B" w14:textId="4CDF3318"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0.0</w:t>
            </w:r>
            <w:r>
              <w:rPr>
                <w:rFonts w:asciiTheme="minorHAnsi" w:hAnsiTheme="minorHAnsi" w:cs="Arial"/>
                <w:color w:val="auto"/>
                <w:u w:color="FFFFFF" w:themeColor="background1"/>
                <w:lang w:val="en-AU"/>
              </w:rPr>
              <w:t>3</w:t>
            </w:r>
          </w:p>
        </w:tc>
        <w:tc>
          <w:tcPr>
            <w:tcW w:w="714" w:type="pct"/>
            <w:vAlign w:val="center"/>
            <w:hideMark/>
          </w:tcPr>
          <w:p w14:paraId="4F66306E" w14:textId="77777777"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N/A</w:t>
            </w:r>
          </w:p>
        </w:tc>
        <w:tc>
          <w:tcPr>
            <w:tcW w:w="714" w:type="pct"/>
            <w:noWrap/>
            <w:vAlign w:val="center"/>
            <w:hideMark/>
          </w:tcPr>
          <w:p w14:paraId="699E49D0" w14:textId="77777777"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sidRPr="00CA0D24">
              <w:rPr>
                <w:rFonts w:asciiTheme="minorHAnsi" w:hAnsiTheme="minorHAnsi" w:cs="Arial"/>
                <w:b/>
                <w:bCs/>
                <w:color w:val="auto"/>
                <w:u w:color="FFFFFF" w:themeColor="background1"/>
                <w:lang w:val="en-AU"/>
              </w:rPr>
              <w:t>241.7</w:t>
            </w:r>
          </w:p>
        </w:tc>
      </w:tr>
      <w:tr w:rsidR="005470AE" w:rsidRPr="00CA0D24" w14:paraId="49C6D425" w14:textId="77777777" w:rsidTr="007A24F6">
        <w:trPr>
          <w:trHeight w:val="24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466E3BC6" w14:textId="77777777"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2013-14</w:t>
            </w:r>
          </w:p>
        </w:tc>
        <w:tc>
          <w:tcPr>
            <w:tcW w:w="714" w:type="pct"/>
            <w:vAlign w:val="center"/>
          </w:tcPr>
          <w:p w14:paraId="3DF89901" w14:textId="669B77B3"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90.9</w:t>
            </w:r>
          </w:p>
        </w:tc>
        <w:tc>
          <w:tcPr>
            <w:tcW w:w="714" w:type="pct"/>
            <w:vAlign w:val="center"/>
          </w:tcPr>
          <w:p w14:paraId="7E677F4E" w14:textId="4F6504B3"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183.4</w:t>
            </w:r>
          </w:p>
        </w:tc>
        <w:tc>
          <w:tcPr>
            <w:tcW w:w="714" w:type="pct"/>
            <w:noWrap/>
            <w:vAlign w:val="center"/>
            <w:hideMark/>
          </w:tcPr>
          <w:p w14:paraId="0DF801A9" w14:textId="698A6C3E"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2.1</w:t>
            </w:r>
          </w:p>
        </w:tc>
        <w:tc>
          <w:tcPr>
            <w:tcW w:w="714" w:type="pct"/>
            <w:vAlign w:val="center"/>
            <w:hideMark/>
          </w:tcPr>
          <w:p w14:paraId="6C8351BE" w14:textId="4405EADC"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w:t>
            </w:r>
            <w:r>
              <w:rPr>
                <w:rFonts w:asciiTheme="minorHAnsi" w:hAnsiTheme="minorHAnsi" w:cs="Arial"/>
                <w:color w:val="auto"/>
                <w:u w:color="FFFFFF" w:themeColor="background1"/>
                <w:lang w:val="en-AU"/>
              </w:rPr>
              <w:t>1</w:t>
            </w:r>
          </w:p>
        </w:tc>
        <w:tc>
          <w:tcPr>
            <w:tcW w:w="714" w:type="pct"/>
            <w:vAlign w:val="center"/>
            <w:hideMark/>
          </w:tcPr>
          <w:p w14:paraId="04E3CE67"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0.010</w:t>
            </w:r>
          </w:p>
        </w:tc>
        <w:tc>
          <w:tcPr>
            <w:tcW w:w="714" w:type="pct"/>
            <w:noWrap/>
            <w:vAlign w:val="center"/>
            <w:hideMark/>
          </w:tcPr>
          <w:p w14:paraId="598E790D"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u w:color="FFFFFF" w:themeColor="background1"/>
                <w:lang w:val="en-AU"/>
              </w:rPr>
            </w:pPr>
            <w:r w:rsidRPr="00CA0D24">
              <w:rPr>
                <w:rFonts w:asciiTheme="minorHAnsi" w:hAnsiTheme="minorHAnsi" w:cs="Arial"/>
                <w:b/>
                <w:bCs/>
                <w:color w:val="auto"/>
                <w:u w:color="FFFFFF" w:themeColor="background1"/>
                <w:lang w:val="en-AU"/>
              </w:rPr>
              <w:t>276.5</w:t>
            </w:r>
          </w:p>
        </w:tc>
      </w:tr>
      <w:tr w:rsidR="005470AE" w:rsidRPr="00CA0D24" w14:paraId="24D0E0D5" w14:textId="77777777" w:rsidTr="007A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6BC562E9" w14:textId="77777777"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2014-15</w:t>
            </w:r>
          </w:p>
        </w:tc>
        <w:tc>
          <w:tcPr>
            <w:tcW w:w="714" w:type="pct"/>
            <w:vAlign w:val="center"/>
          </w:tcPr>
          <w:p w14:paraId="6E9F8F4A" w14:textId="754BF5F3"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85.8</w:t>
            </w:r>
          </w:p>
        </w:tc>
        <w:tc>
          <w:tcPr>
            <w:tcW w:w="714" w:type="pct"/>
            <w:vAlign w:val="center"/>
          </w:tcPr>
          <w:p w14:paraId="7C6142E8" w14:textId="7172322C"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153.0</w:t>
            </w:r>
          </w:p>
        </w:tc>
        <w:tc>
          <w:tcPr>
            <w:tcW w:w="714" w:type="pct"/>
            <w:noWrap/>
            <w:vAlign w:val="center"/>
          </w:tcPr>
          <w:p w14:paraId="0E706BD3" w14:textId="2C420908"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1.9</w:t>
            </w:r>
          </w:p>
        </w:tc>
        <w:tc>
          <w:tcPr>
            <w:tcW w:w="714" w:type="pct"/>
            <w:vAlign w:val="center"/>
          </w:tcPr>
          <w:p w14:paraId="394CC8A5" w14:textId="5142F45B"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0.1</w:t>
            </w:r>
          </w:p>
        </w:tc>
        <w:tc>
          <w:tcPr>
            <w:tcW w:w="714" w:type="pct"/>
            <w:vAlign w:val="center"/>
          </w:tcPr>
          <w:p w14:paraId="51BA2201" w14:textId="77777777"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0.050</w:t>
            </w:r>
          </w:p>
        </w:tc>
        <w:tc>
          <w:tcPr>
            <w:tcW w:w="714" w:type="pct"/>
            <w:noWrap/>
            <w:vAlign w:val="center"/>
          </w:tcPr>
          <w:p w14:paraId="52C9DA84" w14:textId="77777777"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sidRPr="00CA0D24">
              <w:rPr>
                <w:rFonts w:asciiTheme="minorHAnsi" w:hAnsiTheme="minorHAnsi" w:cs="Arial"/>
                <w:b/>
                <w:bCs/>
                <w:color w:val="auto"/>
                <w:u w:color="FFFFFF" w:themeColor="background1"/>
                <w:lang w:val="en-AU"/>
              </w:rPr>
              <w:t>241.0</w:t>
            </w:r>
          </w:p>
        </w:tc>
      </w:tr>
      <w:tr w:rsidR="005470AE" w:rsidRPr="00CA0D24" w14:paraId="5630B2D2" w14:textId="77777777" w:rsidTr="007A24F6">
        <w:trPr>
          <w:trHeight w:val="24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7C4E0DE9" w14:textId="77777777"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2015-16</w:t>
            </w:r>
          </w:p>
        </w:tc>
        <w:tc>
          <w:tcPr>
            <w:tcW w:w="714" w:type="pct"/>
            <w:vAlign w:val="center"/>
          </w:tcPr>
          <w:p w14:paraId="7584662B" w14:textId="7E276901"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88.6</w:t>
            </w:r>
          </w:p>
        </w:tc>
        <w:tc>
          <w:tcPr>
            <w:tcW w:w="714" w:type="pct"/>
            <w:vAlign w:val="center"/>
          </w:tcPr>
          <w:p w14:paraId="32A55192" w14:textId="44FBB872"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239.6</w:t>
            </w:r>
          </w:p>
        </w:tc>
        <w:tc>
          <w:tcPr>
            <w:tcW w:w="714" w:type="pct"/>
            <w:noWrap/>
            <w:vAlign w:val="center"/>
          </w:tcPr>
          <w:p w14:paraId="5978AF3C" w14:textId="13580430"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2.0</w:t>
            </w:r>
          </w:p>
        </w:tc>
        <w:tc>
          <w:tcPr>
            <w:tcW w:w="714" w:type="pct"/>
            <w:vAlign w:val="center"/>
          </w:tcPr>
          <w:p w14:paraId="1C3D2682"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0.2</w:t>
            </w:r>
          </w:p>
        </w:tc>
        <w:tc>
          <w:tcPr>
            <w:tcW w:w="714" w:type="pct"/>
            <w:vAlign w:val="center"/>
          </w:tcPr>
          <w:p w14:paraId="70FAFF8C"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0.1</w:t>
            </w:r>
          </w:p>
        </w:tc>
        <w:tc>
          <w:tcPr>
            <w:tcW w:w="714" w:type="pct"/>
            <w:noWrap/>
            <w:vAlign w:val="center"/>
          </w:tcPr>
          <w:p w14:paraId="4435920C"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u w:color="FFFFFF" w:themeColor="background1"/>
                <w:lang w:val="en-AU"/>
              </w:rPr>
            </w:pPr>
            <w:r w:rsidRPr="00CA0D24">
              <w:rPr>
                <w:rFonts w:asciiTheme="minorHAnsi" w:hAnsiTheme="minorHAnsi" w:cs="Arial"/>
                <w:b/>
                <w:bCs/>
                <w:color w:val="auto"/>
                <w:u w:color="FFFFFF" w:themeColor="background1"/>
                <w:lang w:val="en-AU"/>
              </w:rPr>
              <w:t>330.5</w:t>
            </w:r>
          </w:p>
        </w:tc>
      </w:tr>
      <w:tr w:rsidR="005470AE" w:rsidRPr="00CA0D24" w14:paraId="0163DECC" w14:textId="77777777" w:rsidTr="007A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254901AD" w14:textId="77777777"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2016-17</w:t>
            </w:r>
          </w:p>
        </w:tc>
        <w:tc>
          <w:tcPr>
            <w:tcW w:w="714" w:type="pct"/>
            <w:vAlign w:val="center"/>
          </w:tcPr>
          <w:p w14:paraId="5651B0B9" w14:textId="48F443C6"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91.7</w:t>
            </w:r>
          </w:p>
        </w:tc>
        <w:tc>
          <w:tcPr>
            <w:tcW w:w="714" w:type="pct"/>
            <w:vAlign w:val="center"/>
          </w:tcPr>
          <w:p w14:paraId="78C59992" w14:textId="07DFCE00"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380.5</w:t>
            </w:r>
          </w:p>
        </w:tc>
        <w:tc>
          <w:tcPr>
            <w:tcW w:w="714" w:type="pct"/>
            <w:noWrap/>
            <w:vAlign w:val="center"/>
          </w:tcPr>
          <w:p w14:paraId="7CD20616" w14:textId="7E86144C"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2.0</w:t>
            </w:r>
          </w:p>
        </w:tc>
        <w:tc>
          <w:tcPr>
            <w:tcW w:w="714" w:type="pct"/>
            <w:vAlign w:val="center"/>
          </w:tcPr>
          <w:p w14:paraId="64D61F53" w14:textId="77777777"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0.2</w:t>
            </w:r>
          </w:p>
        </w:tc>
        <w:tc>
          <w:tcPr>
            <w:tcW w:w="714" w:type="pct"/>
            <w:vAlign w:val="center"/>
          </w:tcPr>
          <w:p w14:paraId="057C8DD2" w14:textId="77777777"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0.1</w:t>
            </w:r>
          </w:p>
        </w:tc>
        <w:tc>
          <w:tcPr>
            <w:tcW w:w="714" w:type="pct"/>
            <w:noWrap/>
            <w:vAlign w:val="center"/>
          </w:tcPr>
          <w:p w14:paraId="7D3F5319" w14:textId="77777777"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sidRPr="00CA0D24">
              <w:rPr>
                <w:rFonts w:asciiTheme="minorHAnsi" w:hAnsiTheme="minorHAnsi" w:cs="Arial"/>
                <w:b/>
                <w:bCs/>
                <w:color w:val="auto"/>
                <w:u w:color="FFFFFF" w:themeColor="background1"/>
                <w:lang w:val="en-AU"/>
              </w:rPr>
              <w:t>474.5</w:t>
            </w:r>
          </w:p>
        </w:tc>
      </w:tr>
      <w:tr w:rsidR="005470AE" w:rsidRPr="00CA0D24" w14:paraId="52D75924" w14:textId="77777777" w:rsidTr="007A24F6">
        <w:trPr>
          <w:trHeight w:val="24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6F66DD32" w14:textId="77777777"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2017-18</w:t>
            </w:r>
          </w:p>
        </w:tc>
        <w:tc>
          <w:tcPr>
            <w:tcW w:w="714" w:type="pct"/>
            <w:vAlign w:val="center"/>
          </w:tcPr>
          <w:p w14:paraId="7CB1FFE6" w14:textId="5DD8D8DF"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92.2</w:t>
            </w:r>
          </w:p>
        </w:tc>
        <w:tc>
          <w:tcPr>
            <w:tcW w:w="714" w:type="pct"/>
            <w:vAlign w:val="center"/>
          </w:tcPr>
          <w:p w14:paraId="2869E180" w14:textId="2FEE8EA6"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717.7</w:t>
            </w:r>
          </w:p>
        </w:tc>
        <w:tc>
          <w:tcPr>
            <w:tcW w:w="714" w:type="pct"/>
            <w:noWrap/>
            <w:vAlign w:val="center"/>
          </w:tcPr>
          <w:p w14:paraId="5840C3FF" w14:textId="2939C5E6"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2.0</w:t>
            </w:r>
          </w:p>
        </w:tc>
        <w:tc>
          <w:tcPr>
            <w:tcW w:w="714" w:type="pct"/>
            <w:vAlign w:val="center"/>
          </w:tcPr>
          <w:p w14:paraId="285D8AAF"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0.2</w:t>
            </w:r>
          </w:p>
        </w:tc>
        <w:tc>
          <w:tcPr>
            <w:tcW w:w="714" w:type="pct"/>
            <w:vAlign w:val="center"/>
          </w:tcPr>
          <w:p w14:paraId="279E2A7A"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0.1</w:t>
            </w:r>
          </w:p>
        </w:tc>
        <w:tc>
          <w:tcPr>
            <w:tcW w:w="714" w:type="pct"/>
            <w:noWrap/>
            <w:vAlign w:val="center"/>
          </w:tcPr>
          <w:p w14:paraId="46695B10" w14:textId="77777777" w:rsidR="005470AE" w:rsidRPr="00CA0D24" w:rsidRDefault="005470AE" w:rsidP="007A24F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u w:color="FFFFFF" w:themeColor="background1"/>
                <w:lang w:val="en-AU"/>
              </w:rPr>
            </w:pPr>
            <w:r w:rsidRPr="00CA0D24">
              <w:rPr>
                <w:rFonts w:asciiTheme="minorHAnsi" w:hAnsiTheme="minorHAnsi" w:cs="Arial"/>
                <w:b/>
                <w:bCs/>
                <w:color w:val="auto"/>
                <w:u w:color="FFFFFF" w:themeColor="background1"/>
                <w:lang w:val="en-AU"/>
              </w:rPr>
              <w:t>812.2</w:t>
            </w:r>
          </w:p>
        </w:tc>
      </w:tr>
      <w:tr w:rsidR="005470AE" w:rsidRPr="00CA0D24" w14:paraId="6315254C" w14:textId="77777777" w:rsidTr="007A24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71FC7BAF" w14:textId="700CAD10"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2018-19</w:t>
            </w:r>
          </w:p>
        </w:tc>
        <w:tc>
          <w:tcPr>
            <w:tcW w:w="714" w:type="pct"/>
            <w:vAlign w:val="center"/>
          </w:tcPr>
          <w:p w14:paraId="460C8478" w14:textId="6304C9F6" w:rsidR="005470AE"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91.9</w:t>
            </w:r>
          </w:p>
        </w:tc>
        <w:tc>
          <w:tcPr>
            <w:tcW w:w="714" w:type="pct"/>
            <w:vAlign w:val="center"/>
          </w:tcPr>
          <w:p w14:paraId="54F6E797" w14:textId="6DE33611" w:rsidR="005470AE"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717.7</w:t>
            </w:r>
          </w:p>
        </w:tc>
        <w:tc>
          <w:tcPr>
            <w:tcW w:w="714" w:type="pct"/>
            <w:noWrap/>
            <w:vAlign w:val="center"/>
          </w:tcPr>
          <w:p w14:paraId="7E21E7A6" w14:textId="4539C993"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2.6</w:t>
            </w:r>
          </w:p>
        </w:tc>
        <w:tc>
          <w:tcPr>
            <w:tcW w:w="714" w:type="pct"/>
            <w:vAlign w:val="center"/>
          </w:tcPr>
          <w:p w14:paraId="00A807D7" w14:textId="094B7A68"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0.2</w:t>
            </w:r>
          </w:p>
        </w:tc>
        <w:tc>
          <w:tcPr>
            <w:tcW w:w="714" w:type="pct"/>
            <w:vAlign w:val="center"/>
          </w:tcPr>
          <w:p w14:paraId="49416C64" w14:textId="09A6E7E2"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0.4</w:t>
            </w:r>
          </w:p>
        </w:tc>
        <w:tc>
          <w:tcPr>
            <w:tcW w:w="714" w:type="pct"/>
            <w:noWrap/>
            <w:vAlign w:val="center"/>
          </w:tcPr>
          <w:p w14:paraId="7B897331" w14:textId="0F5428CB" w:rsidR="005470AE" w:rsidRPr="00CA0D24" w:rsidRDefault="005470AE"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812.7</w:t>
            </w:r>
          </w:p>
        </w:tc>
      </w:tr>
    </w:tbl>
    <w:p w14:paraId="03F1A978" w14:textId="77777777" w:rsidR="005C083B" w:rsidRDefault="005C083B" w:rsidP="00B90A30">
      <w:pPr>
        <w:pStyle w:val="BodyText"/>
        <w:spacing w:before="0" w:after="0"/>
        <w:rPr>
          <w:rFonts w:asciiTheme="minorHAnsi" w:hAnsiTheme="minorHAnsi" w:cs="Arial"/>
          <w:sz w:val="18"/>
          <w:szCs w:val="18"/>
          <w:u w:color="FFFFFF" w:themeColor="background1"/>
          <w:lang w:val="en-AU"/>
        </w:rPr>
      </w:pPr>
    </w:p>
    <w:p w14:paraId="28A726D4" w14:textId="5DE3B708" w:rsidR="00B90A30" w:rsidRPr="00F844D6" w:rsidRDefault="00B90A30" w:rsidP="00B90A3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172AA6FB" w14:textId="1993F813" w:rsidR="00A30DF1" w:rsidRPr="00CA0D24" w:rsidRDefault="00D71C2D" w:rsidP="00A23DBD">
      <w:pPr>
        <w:spacing w:before="120" w:after="120"/>
        <w:rPr>
          <w:rFonts w:asciiTheme="minorHAnsi" w:eastAsia="Times New Roman" w:hAnsiTheme="minorHAnsi" w:cs="Arial"/>
          <w:b/>
          <w:color w:val="auto"/>
          <w:szCs w:val="24"/>
          <w:u w:color="FFFFFF" w:themeColor="background1"/>
          <w:lang w:val="en-AU"/>
        </w:rPr>
      </w:pPr>
      <w:r>
        <w:rPr>
          <w:rFonts w:asciiTheme="minorHAnsi" w:hAnsiTheme="minorHAnsi" w:cs="Arial"/>
          <w:b/>
          <w:color w:val="auto"/>
          <w:u w:color="FFFFFF" w:themeColor="background1"/>
          <w:lang w:val="en-AU"/>
        </w:rPr>
        <w:t>Figure</w:t>
      </w:r>
      <w:r w:rsidRPr="00CA0D24">
        <w:rPr>
          <w:rFonts w:asciiTheme="minorHAnsi" w:hAnsiTheme="minorHAnsi" w:cs="Arial"/>
          <w:b/>
          <w:color w:val="auto"/>
          <w:u w:color="FFFFFF" w:themeColor="background1"/>
          <w:lang w:val="en-AU"/>
        </w:rPr>
        <w:t xml:space="preserve"> </w:t>
      </w:r>
      <w:r w:rsidR="00B06BF4">
        <w:rPr>
          <w:rFonts w:asciiTheme="minorHAnsi" w:hAnsiTheme="minorHAnsi" w:cs="Arial"/>
          <w:b/>
          <w:color w:val="auto"/>
          <w:u w:color="FFFFFF" w:themeColor="background1"/>
          <w:lang w:val="en-AU"/>
        </w:rPr>
        <w:t>6.1</w:t>
      </w:r>
      <w:r w:rsidR="006A0BAC" w:rsidRPr="00CA0D24">
        <w:rPr>
          <w:rFonts w:asciiTheme="minorHAnsi" w:hAnsiTheme="minorHAnsi" w:cs="Arial"/>
          <w:b/>
          <w:color w:val="auto"/>
          <w:u w:color="FFFFFF" w:themeColor="background1"/>
          <w:lang w:val="en-AU"/>
        </w:rPr>
        <w:t>.</w:t>
      </w:r>
      <w:r w:rsidR="009C0E57">
        <w:rPr>
          <w:rFonts w:asciiTheme="minorHAnsi" w:hAnsiTheme="minorHAnsi" w:cs="Arial"/>
          <w:b/>
          <w:color w:val="auto"/>
          <w:u w:color="FFFFFF" w:themeColor="background1"/>
          <w:lang w:val="en-AU"/>
        </w:rPr>
        <w:t>1</w:t>
      </w:r>
      <w:r w:rsidR="00F21245" w:rsidRPr="00CA0D24">
        <w:rPr>
          <w:rFonts w:asciiTheme="minorHAnsi" w:hAnsiTheme="minorHAnsi" w:cs="Arial"/>
          <w:b/>
          <w:color w:val="auto"/>
          <w:u w:color="FFFFFF" w:themeColor="background1"/>
          <w:lang w:val="en-AU"/>
        </w:rPr>
        <w:t xml:space="preserve"> </w:t>
      </w:r>
      <w:r w:rsidR="00D307D8">
        <w:rPr>
          <w:rFonts w:asciiTheme="minorHAnsi" w:hAnsiTheme="minorHAnsi" w:cs="Arial"/>
          <w:b/>
          <w:color w:val="auto"/>
          <w:u w:color="FFFFFF" w:themeColor="background1"/>
          <w:lang w:val="en-AU"/>
        </w:rPr>
        <w:t xml:space="preserve">Extractive and Mining </w:t>
      </w:r>
      <w:r w:rsidR="006A0BAC" w:rsidRPr="00CA0D24">
        <w:rPr>
          <w:rFonts w:asciiTheme="minorHAnsi" w:hAnsiTheme="minorHAnsi" w:cs="Arial"/>
          <w:b/>
          <w:color w:val="auto"/>
          <w:u w:color="FFFFFF" w:themeColor="background1"/>
          <w:lang w:val="en-AU"/>
        </w:rPr>
        <w:t>rehabilitation bonds</w:t>
      </w:r>
      <w:r w:rsidR="00D3465D">
        <w:rPr>
          <w:rFonts w:asciiTheme="minorHAnsi" w:hAnsiTheme="minorHAnsi" w:cs="Arial"/>
          <w:b/>
          <w:color w:val="auto"/>
          <w:u w:color="FFFFFF" w:themeColor="background1"/>
          <w:lang w:val="en-AU"/>
        </w:rPr>
        <w:t xml:space="preserve"> </w:t>
      </w:r>
      <w:r w:rsidR="002C4E1D">
        <w:rPr>
          <w:rFonts w:asciiTheme="minorHAnsi" w:hAnsiTheme="minorHAnsi" w:cs="Arial"/>
          <w:b/>
          <w:color w:val="auto"/>
          <w:u w:color="FFFFFF" w:themeColor="background1"/>
          <w:lang w:val="en-AU"/>
        </w:rPr>
        <w:t xml:space="preserve">held </w:t>
      </w:r>
      <w:r w:rsidR="00696905">
        <w:rPr>
          <w:rFonts w:asciiTheme="minorHAnsi" w:hAnsiTheme="minorHAnsi"/>
          <w:b/>
          <w:color w:val="auto"/>
          <w:lang w:val="en-AU"/>
        </w:rPr>
        <w:t>by financial year</w:t>
      </w:r>
      <w:r w:rsidR="00696905" w:rsidDel="00696905">
        <w:rPr>
          <w:rFonts w:asciiTheme="minorHAnsi" w:hAnsiTheme="minorHAnsi" w:cs="Arial"/>
          <w:b/>
          <w:color w:val="auto"/>
          <w:u w:color="FFFFFF" w:themeColor="background1"/>
          <w:lang w:val="en-AU"/>
        </w:rPr>
        <w:t xml:space="preserve"> </w:t>
      </w:r>
      <w:r w:rsidR="006A0BAC" w:rsidRPr="00CA0D24">
        <w:rPr>
          <w:rFonts w:asciiTheme="minorHAnsi" w:hAnsiTheme="minorHAnsi" w:cs="Arial"/>
          <w:b/>
          <w:color w:val="auto"/>
          <w:u w:color="FFFFFF" w:themeColor="background1"/>
          <w:lang w:val="en-AU"/>
        </w:rPr>
        <w:t>(</w:t>
      </w:r>
      <w:r w:rsidR="00FE47D8">
        <w:rPr>
          <w:rFonts w:asciiTheme="minorHAnsi" w:hAnsiTheme="minorHAnsi" w:cs="Arial"/>
          <w:b/>
          <w:color w:val="auto"/>
          <w:u w:color="FFFFFF" w:themeColor="background1"/>
          <w:lang w:val="en-AU"/>
        </w:rPr>
        <w:t>$</w:t>
      </w:r>
      <w:r w:rsidR="006A0BAC" w:rsidRPr="00CA0D24">
        <w:rPr>
          <w:rFonts w:asciiTheme="minorHAnsi" w:hAnsiTheme="minorHAnsi" w:cs="Arial"/>
          <w:b/>
          <w:color w:val="auto"/>
          <w:u w:color="FFFFFF" w:themeColor="background1"/>
          <w:lang w:val="en-AU"/>
        </w:rPr>
        <w:t xml:space="preserve"> million)</w:t>
      </w:r>
    </w:p>
    <w:p w14:paraId="7CA4FC10" w14:textId="12E23BAB" w:rsidR="00A30DF1" w:rsidRPr="00CA0D24" w:rsidRDefault="00A30DF1" w:rsidP="00A23DBD">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0C17B809" wp14:editId="0E9116A9">
            <wp:extent cx="6555740" cy="22764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4FA8C4" w14:textId="547D9962" w:rsidR="0093325F" w:rsidRPr="00CA0D24" w:rsidRDefault="0093325F" w:rsidP="0093325F">
      <w:pPr>
        <w:spacing w:before="120" w:after="120"/>
        <w:rPr>
          <w:rFonts w:asciiTheme="minorHAnsi" w:eastAsia="Times New Roman" w:hAnsiTheme="minorHAnsi" w:cs="Arial"/>
          <w:b/>
          <w:color w:val="auto"/>
          <w:szCs w:val="24"/>
          <w:u w:color="FFFFFF" w:themeColor="background1"/>
          <w:lang w:val="en-AU"/>
        </w:rPr>
      </w:pPr>
      <w:r>
        <w:rPr>
          <w:rFonts w:asciiTheme="minorHAnsi" w:hAnsiTheme="minorHAnsi" w:cs="Arial"/>
          <w:b/>
          <w:color w:val="auto"/>
          <w:u w:color="FFFFFF" w:themeColor="background1"/>
          <w:lang w:val="en-AU"/>
        </w:rPr>
        <w:t>Figure</w:t>
      </w:r>
      <w:r w:rsidRPr="00CA0D24">
        <w:rPr>
          <w:rFonts w:asciiTheme="minorHAnsi" w:hAnsiTheme="minorHAnsi" w:cs="Arial"/>
          <w:b/>
          <w:color w:val="auto"/>
          <w:u w:color="FFFFFF" w:themeColor="background1"/>
          <w:lang w:val="en-AU"/>
        </w:rPr>
        <w:t xml:space="preserve"> </w:t>
      </w:r>
      <w:r w:rsidR="00B06BF4">
        <w:rPr>
          <w:rFonts w:asciiTheme="minorHAnsi" w:hAnsiTheme="minorHAnsi" w:cs="Arial"/>
          <w:b/>
          <w:color w:val="auto"/>
          <w:u w:color="FFFFFF" w:themeColor="background1"/>
          <w:lang w:val="en-AU"/>
        </w:rPr>
        <w:t>6.1</w:t>
      </w:r>
      <w:r w:rsidRPr="00CA0D24">
        <w:rPr>
          <w:rFonts w:asciiTheme="minorHAnsi" w:hAnsiTheme="minorHAnsi" w:cs="Arial"/>
          <w:b/>
          <w:color w:val="auto"/>
          <w:u w:color="FFFFFF" w:themeColor="background1"/>
          <w:lang w:val="en-AU"/>
        </w:rPr>
        <w:t>.</w:t>
      </w:r>
      <w:r w:rsidR="00F14D5B">
        <w:rPr>
          <w:rFonts w:asciiTheme="minorHAnsi" w:hAnsiTheme="minorHAnsi" w:cs="Arial"/>
          <w:b/>
          <w:color w:val="auto"/>
          <w:u w:color="FFFFFF" w:themeColor="background1"/>
          <w:lang w:val="en-AU"/>
        </w:rPr>
        <w:t>2</w:t>
      </w:r>
      <w:r w:rsidRPr="00CA0D24">
        <w:rPr>
          <w:rFonts w:asciiTheme="minorHAnsi" w:hAnsiTheme="minorHAnsi" w:cs="Arial"/>
          <w:b/>
          <w:color w:val="auto"/>
          <w:u w:color="FFFFFF" w:themeColor="background1"/>
          <w:lang w:val="en-AU"/>
        </w:rPr>
        <w:t xml:space="preserve"> </w:t>
      </w:r>
      <w:r w:rsidR="000565CF">
        <w:rPr>
          <w:rFonts w:asciiTheme="minorHAnsi" w:hAnsiTheme="minorHAnsi" w:cs="Arial"/>
          <w:b/>
          <w:color w:val="auto"/>
          <w:u w:color="FFFFFF" w:themeColor="background1"/>
          <w:lang w:val="en-AU"/>
        </w:rPr>
        <w:t>Exploration, Prospecting</w:t>
      </w:r>
      <w:r w:rsidR="00B61A97">
        <w:rPr>
          <w:rFonts w:asciiTheme="minorHAnsi" w:hAnsiTheme="minorHAnsi" w:cs="Arial"/>
          <w:b/>
          <w:color w:val="auto"/>
          <w:u w:color="FFFFFF" w:themeColor="background1"/>
          <w:lang w:val="en-AU"/>
        </w:rPr>
        <w:t xml:space="preserve"> and Retention licence</w:t>
      </w:r>
      <w:r w:rsidRPr="00CA0D24">
        <w:rPr>
          <w:rFonts w:asciiTheme="minorHAnsi" w:hAnsiTheme="minorHAnsi" w:cs="Arial"/>
          <w:b/>
          <w:color w:val="auto"/>
          <w:u w:color="FFFFFF" w:themeColor="background1"/>
          <w:lang w:val="en-AU"/>
        </w:rPr>
        <w:t xml:space="preserve"> rehabilitation bonds</w:t>
      </w:r>
      <w:r w:rsidR="00B61A97">
        <w:rPr>
          <w:rFonts w:asciiTheme="minorHAnsi" w:hAnsiTheme="minorHAnsi" w:cs="Arial"/>
          <w:b/>
          <w:color w:val="auto"/>
          <w:u w:color="FFFFFF" w:themeColor="background1"/>
          <w:lang w:val="en-AU"/>
        </w:rPr>
        <w:t xml:space="preserve"> held</w:t>
      </w:r>
      <w:r>
        <w:rPr>
          <w:rFonts w:asciiTheme="minorHAnsi" w:hAnsiTheme="minorHAnsi" w:cs="Arial"/>
          <w:b/>
          <w:color w:val="auto"/>
          <w:u w:color="FFFFFF" w:themeColor="background1"/>
          <w:lang w:val="en-AU"/>
        </w:rPr>
        <w:t xml:space="preserve"> </w:t>
      </w:r>
      <w:r>
        <w:rPr>
          <w:rFonts w:asciiTheme="minorHAnsi" w:hAnsiTheme="minorHAnsi"/>
          <w:b/>
          <w:color w:val="auto"/>
          <w:lang w:val="en-AU"/>
        </w:rPr>
        <w:t>by financial year</w:t>
      </w:r>
      <w:r w:rsidDel="00696905">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w:t>
      </w:r>
      <w:r>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w:t>
      </w:r>
    </w:p>
    <w:p w14:paraId="72DD7C2D" w14:textId="4400BB10" w:rsidR="00982FB8" w:rsidRPr="00CA0D24" w:rsidRDefault="005C083B">
      <w:pPr>
        <w:widowControl/>
        <w:suppressAutoHyphens w:val="0"/>
        <w:autoSpaceDE/>
        <w:autoSpaceDN/>
        <w:adjustRightInd/>
        <w:spacing w:before="200" w:after="200" w:line="276" w:lineRule="auto"/>
        <w:textAlignment w:val="auto"/>
        <w:rPr>
          <w:rFonts w:asciiTheme="minorHAnsi" w:hAnsiTheme="minorHAnsi"/>
          <w:color w:val="auto"/>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6B1524D5" wp14:editId="099BA22C">
            <wp:extent cx="6599208" cy="21621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82FB8" w:rsidRPr="00CA0D24">
        <w:rPr>
          <w:rFonts w:asciiTheme="minorHAnsi" w:hAnsiTheme="minorHAnsi"/>
          <w:color w:val="auto"/>
          <w:lang w:val="en-AU"/>
        </w:rPr>
        <w:br w:type="page"/>
      </w:r>
    </w:p>
    <w:p w14:paraId="35F1BB57" w14:textId="51EB49FD" w:rsidR="00982FB8" w:rsidRDefault="00B85DFB" w:rsidP="008163A6">
      <w:pPr>
        <w:pStyle w:val="Heading2"/>
        <w:rPr>
          <w:rFonts w:asciiTheme="minorHAnsi" w:hAnsiTheme="minorHAnsi"/>
          <w:color w:val="auto"/>
          <w:lang w:val="en-AU"/>
        </w:rPr>
      </w:pPr>
      <w:bookmarkStart w:id="29" w:name="_Toc32222716"/>
      <w:r>
        <w:rPr>
          <w:rFonts w:asciiTheme="minorHAnsi" w:hAnsiTheme="minorHAnsi"/>
          <w:color w:val="auto"/>
          <w:lang w:val="en-AU"/>
        </w:rPr>
        <w:lastRenderedPageBreak/>
        <w:t>Bond Reviews</w:t>
      </w:r>
      <w:bookmarkEnd w:id="29"/>
    </w:p>
    <w:p w14:paraId="15ACCF27" w14:textId="5A9EC90C" w:rsidR="006A0BAC" w:rsidRPr="00CA0D24" w:rsidRDefault="006A0BAC" w:rsidP="00A23DBD">
      <w:pPr>
        <w:spacing w:before="120" w:after="120" w:line="240" w:lineRule="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985E5D">
        <w:rPr>
          <w:rFonts w:asciiTheme="minorHAnsi" w:eastAsia="Times New Roman" w:hAnsiTheme="minorHAnsi" w:cs="Arial"/>
          <w:b/>
          <w:color w:val="auto"/>
          <w:szCs w:val="24"/>
          <w:u w:color="FFFFFF" w:themeColor="background1"/>
          <w:lang w:val="en-AU"/>
        </w:rPr>
        <w:t>6.2</w:t>
      </w:r>
      <w:r w:rsidR="00F14D5B">
        <w:rPr>
          <w:rFonts w:asciiTheme="minorHAnsi" w:eastAsia="Times New Roman" w:hAnsiTheme="minorHAnsi" w:cs="Arial"/>
          <w:b/>
          <w:color w:val="auto"/>
          <w:szCs w:val="24"/>
          <w:u w:color="FFFFFF" w:themeColor="background1"/>
          <w:lang w:val="en-AU"/>
        </w:rPr>
        <w:t>.</w:t>
      </w:r>
      <w:r w:rsidR="009E244C">
        <w:rPr>
          <w:rFonts w:asciiTheme="minorHAnsi" w:eastAsia="Times New Roman" w:hAnsiTheme="minorHAnsi" w:cs="Arial"/>
          <w:b/>
          <w:color w:val="auto"/>
          <w:szCs w:val="24"/>
          <w:u w:color="FFFFFF" w:themeColor="background1"/>
          <w:lang w:val="en-AU"/>
        </w:rPr>
        <w:t>1</w:t>
      </w:r>
      <w:r w:rsidR="000B726D">
        <w:rPr>
          <w:rFonts w:asciiTheme="minorHAnsi" w:eastAsia="Times New Roman" w:hAnsiTheme="minorHAnsi" w:cs="Arial"/>
          <w:b/>
          <w:color w:val="auto"/>
          <w:szCs w:val="24"/>
          <w:u w:color="FFFFFF" w:themeColor="background1"/>
          <w:lang w:val="en-AU"/>
        </w:rPr>
        <w:t xml:space="preserve"> </w:t>
      </w:r>
      <w:r w:rsidRPr="00CA0D24">
        <w:rPr>
          <w:rFonts w:asciiTheme="minorHAnsi" w:eastAsia="Times New Roman" w:hAnsiTheme="minorHAnsi" w:cs="Arial"/>
          <w:b/>
          <w:color w:val="auto"/>
          <w:szCs w:val="24"/>
          <w:u w:color="FFFFFF" w:themeColor="background1"/>
          <w:lang w:val="en-AU"/>
        </w:rPr>
        <w:t xml:space="preserve">Rehabilitation bond reviews </w:t>
      </w:r>
      <w:r w:rsidR="00DC3978">
        <w:rPr>
          <w:rFonts w:asciiTheme="minorHAnsi" w:hAnsiTheme="minorHAnsi"/>
          <w:b/>
          <w:color w:val="auto"/>
          <w:lang w:val="en-AU"/>
        </w:rPr>
        <w:t>by financial year</w:t>
      </w:r>
      <w:r w:rsidR="00DC3978" w:rsidDel="00DC3978">
        <w:rPr>
          <w:rFonts w:asciiTheme="minorHAnsi" w:eastAsia="Times New Roman" w:hAnsiTheme="minorHAnsi" w:cs="Arial"/>
          <w:b/>
          <w:color w:val="auto"/>
          <w:szCs w:val="24"/>
          <w:u w:color="FFFFFF" w:themeColor="background1"/>
          <w:lang w:val="en-AU"/>
        </w:rPr>
        <w:t xml:space="preserve"> </w:t>
      </w:r>
    </w:p>
    <w:tbl>
      <w:tblPr>
        <w:tblStyle w:val="GridTable4-Accent1"/>
        <w:tblW w:w="5000" w:type="pct"/>
        <w:tblLook w:val="04A0" w:firstRow="1" w:lastRow="0" w:firstColumn="1" w:lastColumn="0" w:noHBand="0" w:noVBand="1"/>
        <w:tblCaption w:val="Rehabilitation bond reviews"/>
        <w:tblDescription w:val="Bond reviews (number), results, decrease or release."/>
      </w:tblPr>
      <w:tblGrid>
        <w:gridCol w:w="1418"/>
        <w:gridCol w:w="2163"/>
        <w:gridCol w:w="2163"/>
        <w:gridCol w:w="2163"/>
        <w:gridCol w:w="2163"/>
      </w:tblGrid>
      <w:tr w:rsidR="00A11CC5" w:rsidRPr="00CA0D24" w14:paraId="55AD3557" w14:textId="77777777" w:rsidTr="00246F1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4" w:type="pct"/>
            <w:noWrap/>
            <w:vAlign w:val="center"/>
            <w:hideMark/>
          </w:tcPr>
          <w:p w14:paraId="2193B6C7" w14:textId="77777777" w:rsidR="00B34BA7" w:rsidRPr="00CA0D24" w:rsidRDefault="00B34BA7" w:rsidP="00734EE7">
            <w:pPr>
              <w:spacing w:before="120" w:after="120"/>
              <w:jc w:val="center"/>
              <w:rPr>
                <w:rFonts w:asciiTheme="minorHAnsi" w:eastAsia="Times New Roman" w:hAnsiTheme="minorHAnsi" w:cs="Arial"/>
                <w:bCs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Year</w:t>
            </w:r>
          </w:p>
        </w:tc>
        <w:tc>
          <w:tcPr>
            <w:tcW w:w="1074" w:type="pct"/>
            <w:vAlign w:val="center"/>
            <w:hideMark/>
          </w:tcPr>
          <w:p w14:paraId="3AD7BF31" w14:textId="05D77AD2" w:rsidR="00B34BA7" w:rsidRPr="00CA0D24" w:rsidRDefault="00B34BA7"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 xml:space="preserve">Number of </w:t>
            </w:r>
            <w:r w:rsidR="00D3465D">
              <w:rPr>
                <w:rFonts w:asciiTheme="minorHAnsi" w:eastAsia="Times New Roman" w:hAnsiTheme="minorHAnsi" w:cs="Arial"/>
                <w:bCs w:val="0"/>
                <w:color w:val="FFFFFF" w:themeColor="background1"/>
                <w:szCs w:val="24"/>
                <w:u w:color="FFFFFF" w:themeColor="background1"/>
                <w:lang w:val="en-AU"/>
              </w:rPr>
              <w:t>b</w:t>
            </w:r>
            <w:r w:rsidRPr="00CA0D24">
              <w:rPr>
                <w:rFonts w:asciiTheme="minorHAnsi" w:eastAsia="Times New Roman" w:hAnsiTheme="minorHAnsi" w:cs="Arial"/>
                <w:bCs w:val="0"/>
                <w:color w:val="FFFFFF" w:themeColor="background1"/>
                <w:szCs w:val="24"/>
                <w:u w:color="FFFFFF" w:themeColor="background1"/>
                <w:lang w:val="en-AU"/>
              </w:rPr>
              <w:t xml:space="preserve">onds </w:t>
            </w:r>
            <w:r w:rsidR="00D3465D">
              <w:rPr>
                <w:rFonts w:asciiTheme="minorHAnsi" w:eastAsia="Times New Roman" w:hAnsiTheme="minorHAnsi" w:cs="Arial"/>
                <w:bCs w:val="0"/>
                <w:color w:val="FFFFFF" w:themeColor="background1"/>
                <w:szCs w:val="24"/>
                <w:u w:color="FFFFFF" w:themeColor="background1"/>
                <w:lang w:val="en-AU"/>
              </w:rPr>
              <w:t>r</w:t>
            </w:r>
            <w:r w:rsidRPr="00CA0D24">
              <w:rPr>
                <w:rFonts w:asciiTheme="minorHAnsi" w:eastAsia="Times New Roman" w:hAnsiTheme="minorHAnsi" w:cs="Arial"/>
                <w:bCs w:val="0"/>
                <w:color w:val="FFFFFF" w:themeColor="background1"/>
                <w:szCs w:val="24"/>
                <w:u w:color="FFFFFF" w:themeColor="background1"/>
                <w:lang w:val="en-AU"/>
              </w:rPr>
              <w:t>eviewed</w:t>
            </w:r>
          </w:p>
        </w:tc>
        <w:tc>
          <w:tcPr>
            <w:tcW w:w="1074" w:type="pct"/>
            <w:noWrap/>
            <w:vAlign w:val="center"/>
            <w:hideMark/>
          </w:tcPr>
          <w:p w14:paraId="01CE9EE9" w14:textId="38884902" w:rsidR="00B34BA7" w:rsidRPr="00CA0D24" w:rsidRDefault="00B34BA7"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Result of</w:t>
            </w:r>
            <w:r w:rsidR="00D3465D">
              <w:rPr>
                <w:rFonts w:asciiTheme="minorHAnsi" w:eastAsia="Times New Roman" w:hAnsiTheme="minorHAnsi" w:cs="Arial"/>
                <w:bCs w:val="0"/>
                <w:color w:val="FFFFFF" w:themeColor="background1"/>
                <w:szCs w:val="24"/>
                <w:u w:color="FFFFFF" w:themeColor="background1"/>
                <w:lang w:val="en-AU"/>
              </w:rPr>
              <w:t xml:space="preserve"> r</w:t>
            </w:r>
            <w:r w:rsidRPr="00CA0D24">
              <w:rPr>
                <w:rFonts w:asciiTheme="minorHAnsi" w:eastAsia="Times New Roman" w:hAnsiTheme="minorHAnsi" w:cs="Arial"/>
                <w:bCs w:val="0"/>
                <w:color w:val="FFFFFF" w:themeColor="background1"/>
                <w:szCs w:val="24"/>
                <w:u w:color="FFFFFF" w:themeColor="background1"/>
                <w:lang w:val="en-AU"/>
              </w:rPr>
              <w:t xml:space="preserve">eview - </w:t>
            </w:r>
            <w:r w:rsidRPr="00CA0D24">
              <w:rPr>
                <w:rFonts w:asciiTheme="minorHAnsi" w:eastAsia="Times New Roman" w:hAnsiTheme="minorHAnsi" w:cs="Arial"/>
                <w:bCs w:val="0"/>
                <w:color w:val="FFFFFF" w:themeColor="background1"/>
                <w:szCs w:val="24"/>
                <w:u w:color="FFFFFF" w:themeColor="background1"/>
                <w:lang w:val="en-AU"/>
              </w:rPr>
              <w:br/>
            </w:r>
            <w:r w:rsidR="00D3465D">
              <w:rPr>
                <w:rFonts w:asciiTheme="minorHAnsi" w:eastAsia="Times New Roman" w:hAnsiTheme="minorHAnsi" w:cs="Arial"/>
                <w:bCs w:val="0"/>
                <w:color w:val="FFFFFF" w:themeColor="background1"/>
                <w:szCs w:val="24"/>
                <w:u w:color="FFFFFF" w:themeColor="background1"/>
                <w:lang w:val="en-AU"/>
              </w:rPr>
              <w:t>i</w:t>
            </w:r>
            <w:r w:rsidRPr="00CA0D24">
              <w:rPr>
                <w:rFonts w:asciiTheme="minorHAnsi" w:eastAsia="Times New Roman" w:hAnsiTheme="minorHAnsi" w:cs="Arial"/>
                <w:bCs w:val="0"/>
                <w:color w:val="FFFFFF" w:themeColor="background1"/>
                <w:szCs w:val="24"/>
                <w:u w:color="FFFFFF" w:themeColor="background1"/>
                <w:lang w:val="en-AU"/>
              </w:rPr>
              <w:t>ncrease</w:t>
            </w:r>
          </w:p>
        </w:tc>
        <w:tc>
          <w:tcPr>
            <w:tcW w:w="1074" w:type="pct"/>
            <w:vAlign w:val="center"/>
          </w:tcPr>
          <w:p w14:paraId="62CF00A9" w14:textId="135AF27C" w:rsidR="00B34BA7" w:rsidRPr="00CA0D24" w:rsidRDefault="00B34BA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 xml:space="preserve">Result of </w:t>
            </w:r>
            <w:r w:rsidR="00D3465D">
              <w:rPr>
                <w:rFonts w:asciiTheme="minorHAnsi" w:eastAsia="Times New Roman" w:hAnsiTheme="minorHAnsi" w:cs="Arial"/>
                <w:color w:val="FFFFFF" w:themeColor="background1"/>
                <w:szCs w:val="24"/>
                <w:u w:color="FFFFFF" w:themeColor="background1"/>
                <w:lang w:val="en-AU"/>
              </w:rPr>
              <w:t>r</w:t>
            </w:r>
            <w:r w:rsidRPr="00CA0D24">
              <w:rPr>
                <w:rFonts w:asciiTheme="minorHAnsi" w:eastAsia="Times New Roman" w:hAnsiTheme="minorHAnsi" w:cs="Arial"/>
                <w:color w:val="FFFFFF" w:themeColor="background1"/>
                <w:szCs w:val="24"/>
                <w:u w:color="FFFFFF" w:themeColor="background1"/>
                <w:lang w:val="en-AU"/>
              </w:rPr>
              <w:t>eview</w:t>
            </w:r>
            <w:r w:rsidR="00D3465D">
              <w:rPr>
                <w:rFonts w:asciiTheme="minorHAnsi" w:eastAsia="Times New Roman" w:hAnsiTheme="minorHAnsi" w:cs="Arial"/>
                <w:color w:val="FFFFFF" w:themeColor="background1"/>
                <w:szCs w:val="24"/>
                <w:u w:color="FFFFFF" w:themeColor="background1"/>
                <w:lang w:val="en-AU"/>
              </w:rPr>
              <w:t xml:space="preserve"> - n</w:t>
            </w:r>
            <w:r w:rsidRPr="00CA0D24">
              <w:rPr>
                <w:rFonts w:asciiTheme="minorHAnsi" w:eastAsia="Times New Roman" w:hAnsiTheme="minorHAnsi" w:cs="Arial"/>
                <w:color w:val="FFFFFF" w:themeColor="background1"/>
                <w:szCs w:val="24"/>
                <w:u w:color="FFFFFF" w:themeColor="background1"/>
                <w:lang w:val="en-AU"/>
              </w:rPr>
              <w:t xml:space="preserve">o </w:t>
            </w:r>
            <w:r w:rsidR="00D3465D">
              <w:rPr>
                <w:rFonts w:asciiTheme="minorHAnsi" w:eastAsia="Times New Roman" w:hAnsiTheme="minorHAnsi" w:cs="Arial"/>
                <w:color w:val="FFFFFF" w:themeColor="background1"/>
                <w:szCs w:val="24"/>
                <w:u w:color="FFFFFF" w:themeColor="background1"/>
                <w:lang w:val="en-AU"/>
              </w:rPr>
              <w:t>c</w:t>
            </w:r>
            <w:r w:rsidRPr="00CA0D24">
              <w:rPr>
                <w:rFonts w:asciiTheme="minorHAnsi" w:eastAsia="Times New Roman" w:hAnsiTheme="minorHAnsi" w:cs="Arial"/>
                <w:color w:val="FFFFFF" w:themeColor="background1"/>
                <w:szCs w:val="24"/>
                <w:u w:color="FFFFFF" w:themeColor="background1"/>
                <w:lang w:val="en-AU"/>
              </w:rPr>
              <w:t>hange</w:t>
            </w:r>
          </w:p>
        </w:tc>
        <w:tc>
          <w:tcPr>
            <w:tcW w:w="1074" w:type="pct"/>
            <w:vAlign w:val="center"/>
          </w:tcPr>
          <w:p w14:paraId="3A5945A9" w14:textId="23153659" w:rsidR="005F6A2C" w:rsidRPr="00CA0D24" w:rsidRDefault="00B34BA7"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 xml:space="preserve">Result of </w:t>
            </w:r>
            <w:r w:rsidR="00D3465D">
              <w:rPr>
                <w:rFonts w:asciiTheme="minorHAnsi" w:eastAsia="Times New Roman" w:hAnsiTheme="minorHAnsi" w:cs="Arial"/>
                <w:bCs w:val="0"/>
                <w:color w:val="FFFFFF" w:themeColor="background1"/>
                <w:szCs w:val="24"/>
                <w:u w:color="FFFFFF" w:themeColor="background1"/>
                <w:lang w:val="en-AU"/>
              </w:rPr>
              <w:t>r</w:t>
            </w:r>
            <w:r w:rsidRPr="00CA0D24">
              <w:rPr>
                <w:rFonts w:asciiTheme="minorHAnsi" w:eastAsia="Times New Roman" w:hAnsiTheme="minorHAnsi" w:cs="Arial"/>
                <w:bCs w:val="0"/>
                <w:color w:val="FFFFFF" w:themeColor="background1"/>
                <w:szCs w:val="24"/>
                <w:u w:color="FFFFFF" w:themeColor="background1"/>
                <w:lang w:val="en-AU"/>
              </w:rPr>
              <w:t xml:space="preserve">eview </w:t>
            </w:r>
            <w:r w:rsidR="00FD16AC" w:rsidRPr="00CA0D24">
              <w:rPr>
                <w:rFonts w:asciiTheme="minorHAnsi" w:eastAsia="Times New Roman" w:hAnsiTheme="minorHAnsi" w:cs="Arial"/>
                <w:bCs w:val="0"/>
                <w:color w:val="FFFFFF" w:themeColor="background1"/>
                <w:szCs w:val="24"/>
                <w:u w:color="FFFFFF" w:themeColor="background1"/>
                <w:lang w:val="en-AU"/>
              </w:rPr>
              <w:t>-</w:t>
            </w:r>
          </w:p>
          <w:p w14:paraId="0DD23E50" w14:textId="4FC73E82" w:rsidR="00B34BA7" w:rsidRPr="00CA0D24" w:rsidRDefault="00D3465D"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24"/>
                <w:u w:color="FFFFFF" w:themeColor="background1"/>
                <w:lang w:val="en-AU"/>
              </w:rPr>
            </w:pPr>
            <w:r>
              <w:rPr>
                <w:rFonts w:asciiTheme="minorHAnsi" w:eastAsia="Times New Roman" w:hAnsiTheme="minorHAnsi" w:cs="Arial"/>
                <w:bCs w:val="0"/>
                <w:color w:val="FFFFFF" w:themeColor="background1"/>
                <w:szCs w:val="24"/>
                <w:u w:color="FFFFFF" w:themeColor="background1"/>
                <w:lang w:val="en-AU"/>
              </w:rPr>
              <w:t>d</w:t>
            </w:r>
            <w:r w:rsidR="00B34BA7" w:rsidRPr="00CA0D24">
              <w:rPr>
                <w:rFonts w:asciiTheme="minorHAnsi" w:eastAsia="Times New Roman" w:hAnsiTheme="minorHAnsi" w:cs="Arial"/>
                <w:bCs w:val="0"/>
                <w:color w:val="FFFFFF" w:themeColor="background1"/>
                <w:szCs w:val="24"/>
                <w:u w:color="FFFFFF" w:themeColor="background1"/>
                <w:lang w:val="en-AU"/>
              </w:rPr>
              <w:t>ecrease</w:t>
            </w:r>
            <w:r w:rsidR="00FD4DDA" w:rsidRPr="00CA0D24">
              <w:rPr>
                <w:rFonts w:asciiTheme="minorHAnsi" w:eastAsia="Times New Roman" w:hAnsiTheme="minorHAnsi" w:cs="Arial"/>
                <w:bCs w:val="0"/>
                <w:color w:val="FFFFFF" w:themeColor="background1"/>
                <w:szCs w:val="24"/>
                <w:u w:color="FFFFFF" w:themeColor="background1"/>
                <w:lang w:val="en-AU"/>
              </w:rPr>
              <w:t xml:space="preserve"> or </w:t>
            </w:r>
            <w:r>
              <w:rPr>
                <w:rFonts w:asciiTheme="minorHAnsi" w:eastAsia="Times New Roman" w:hAnsiTheme="minorHAnsi" w:cs="Arial"/>
                <w:bCs w:val="0"/>
                <w:color w:val="FFFFFF" w:themeColor="background1"/>
                <w:szCs w:val="24"/>
                <w:u w:color="FFFFFF" w:themeColor="background1"/>
                <w:lang w:val="en-AU"/>
              </w:rPr>
              <w:t>r</w:t>
            </w:r>
            <w:r w:rsidR="00FD4DDA" w:rsidRPr="00CA0D24">
              <w:rPr>
                <w:rFonts w:asciiTheme="minorHAnsi" w:eastAsia="Times New Roman" w:hAnsiTheme="minorHAnsi" w:cs="Arial"/>
                <w:bCs w:val="0"/>
                <w:color w:val="FFFFFF" w:themeColor="background1"/>
                <w:szCs w:val="24"/>
                <w:u w:color="FFFFFF" w:themeColor="background1"/>
                <w:lang w:val="en-AU"/>
              </w:rPr>
              <w:t>elease</w:t>
            </w:r>
          </w:p>
        </w:tc>
      </w:tr>
      <w:tr w:rsidR="00A11CC5" w:rsidRPr="00CA0D24" w14:paraId="5B927FBF"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hideMark/>
          </w:tcPr>
          <w:p w14:paraId="0CEC9588" w14:textId="77777777" w:rsidR="001D266D" w:rsidRPr="00246F12" w:rsidRDefault="00EE297A"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2012-13</w:t>
            </w:r>
          </w:p>
        </w:tc>
        <w:tc>
          <w:tcPr>
            <w:tcW w:w="1074" w:type="pct"/>
            <w:noWrap/>
            <w:vAlign w:val="center"/>
            <w:hideMark/>
          </w:tcPr>
          <w:p w14:paraId="6B313EB9" w14:textId="77777777" w:rsidR="001D266D" w:rsidRPr="00246F12"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Cs w:val="24"/>
                <w:u w:color="FFFFFF" w:themeColor="background1"/>
                <w:lang w:val="en-AU"/>
              </w:rPr>
            </w:pPr>
            <w:r w:rsidRPr="00246F12">
              <w:rPr>
                <w:rFonts w:asciiTheme="minorHAnsi" w:eastAsia="Times New Roman" w:hAnsiTheme="minorHAnsi" w:cs="Arial"/>
                <w:b/>
                <w:bCs/>
                <w:color w:val="auto"/>
                <w:szCs w:val="24"/>
                <w:u w:color="FFFFFF" w:themeColor="background1"/>
                <w:lang w:val="en-AU"/>
              </w:rPr>
              <w:t>258</w:t>
            </w:r>
          </w:p>
        </w:tc>
        <w:tc>
          <w:tcPr>
            <w:tcW w:w="1074" w:type="pct"/>
            <w:noWrap/>
            <w:vAlign w:val="center"/>
            <w:hideMark/>
          </w:tcPr>
          <w:p w14:paraId="5B402183" w14:textId="77777777" w:rsidR="001D266D" w:rsidRPr="00CA0D24"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37</w:t>
            </w:r>
          </w:p>
        </w:tc>
        <w:tc>
          <w:tcPr>
            <w:tcW w:w="1074" w:type="pct"/>
            <w:noWrap/>
            <w:vAlign w:val="center"/>
            <w:hideMark/>
          </w:tcPr>
          <w:p w14:paraId="4652846B" w14:textId="77777777" w:rsidR="001D266D" w:rsidRPr="00CA0D24"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220</w:t>
            </w:r>
          </w:p>
        </w:tc>
        <w:tc>
          <w:tcPr>
            <w:tcW w:w="1074" w:type="pct"/>
            <w:noWrap/>
            <w:vAlign w:val="center"/>
            <w:hideMark/>
          </w:tcPr>
          <w:p w14:paraId="66AED0F0" w14:textId="77777777" w:rsidR="001D266D" w:rsidRPr="00CA0D24"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1</w:t>
            </w:r>
          </w:p>
        </w:tc>
      </w:tr>
      <w:tr w:rsidR="00A11CC5" w:rsidRPr="00CA0D24" w14:paraId="045FC50B" w14:textId="77777777" w:rsidTr="00246F12">
        <w:trPr>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hideMark/>
          </w:tcPr>
          <w:p w14:paraId="1E3BA632" w14:textId="77777777" w:rsidR="001D266D" w:rsidRPr="00246F12" w:rsidRDefault="00EE297A"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2013-14</w:t>
            </w:r>
          </w:p>
        </w:tc>
        <w:tc>
          <w:tcPr>
            <w:tcW w:w="1074" w:type="pct"/>
            <w:noWrap/>
            <w:vAlign w:val="center"/>
            <w:hideMark/>
          </w:tcPr>
          <w:p w14:paraId="71637D8A" w14:textId="77777777" w:rsidR="001D266D" w:rsidRPr="00246F12" w:rsidRDefault="001D266D"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Cs w:val="24"/>
                <w:u w:color="FFFFFF" w:themeColor="background1"/>
                <w:lang w:val="en-AU"/>
              </w:rPr>
            </w:pPr>
            <w:r w:rsidRPr="00246F12">
              <w:rPr>
                <w:rFonts w:asciiTheme="minorHAnsi" w:eastAsia="Times New Roman" w:hAnsiTheme="minorHAnsi" w:cs="Arial"/>
                <w:b/>
                <w:bCs/>
                <w:color w:val="auto"/>
                <w:szCs w:val="24"/>
                <w:u w:color="FFFFFF" w:themeColor="background1"/>
                <w:lang w:val="en-AU"/>
              </w:rPr>
              <w:t>214</w:t>
            </w:r>
          </w:p>
        </w:tc>
        <w:tc>
          <w:tcPr>
            <w:tcW w:w="1074" w:type="pct"/>
            <w:noWrap/>
            <w:vAlign w:val="center"/>
            <w:hideMark/>
          </w:tcPr>
          <w:p w14:paraId="10D40BE0" w14:textId="77777777" w:rsidR="001D266D" w:rsidRPr="00CA0D24" w:rsidRDefault="001D266D"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66</w:t>
            </w:r>
          </w:p>
        </w:tc>
        <w:tc>
          <w:tcPr>
            <w:tcW w:w="1074" w:type="pct"/>
            <w:noWrap/>
            <w:vAlign w:val="center"/>
            <w:hideMark/>
          </w:tcPr>
          <w:p w14:paraId="31D843DA" w14:textId="77777777" w:rsidR="001D266D" w:rsidRPr="00CA0D24" w:rsidRDefault="001D266D"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139</w:t>
            </w:r>
          </w:p>
        </w:tc>
        <w:tc>
          <w:tcPr>
            <w:tcW w:w="1074" w:type="pct"/>
            <w:noWrap/>
            <w:vAlign w:val="center"/>
            <w:hideMark/>
          </w:tcPr>
          <w:p w14:paraId="50AFD3DE" w14:textId="77777777" w:rsidR="001D266D" w:rsidRPr="00CA0D24" w:rsidRDefault="001D266D"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9</w:t>
            </w:r>
          </w:p>
        </w:tc>
      </w:tr>
      <w:tr w:rsidR="00A11CC5" w:rsidRPr="00CA0D24" w14:paraId="3D176087"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6916DEDB" w14:textId="77777777" w:rsidR="001D266D" w:rsidRPr="00246F12" w:rsidRDefault="000F18E0"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2014-15</w:t>
            </w:r>
          </w:p>
        </w:tc>
        <w:tc>
          <w:tcPr>
            <w:tcW w:w="1074" w:type="pct"/>
            <w:noWrap/>
            <w:vAlign w:val="center"/>
          </w:tcPr>
          <w:p w14:paraId="2D7069AD" w14:textId="77777777" w:rsidR="001D266D" w:rsidRPr="00246F12"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106</w:t>
            </w:r>
          </w:p>
        </w:tc>
        <w:tc>
          <w:tcPr>
            <w:tcW w:w="1074" w:type="pct"/>
            <w:noWrap/>
            <w:vAlign w:val="center"/>
          </w:tcPr>
          <w:p w14:paraId="4C92DDD3" w14:textId="77777777" w:rsidR="001D266D" w:rsidRPr="00CA0D24"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54</w:t>
            </w:r>
          </w:p>
        </w:tc>
        <w:tc>
          <w:tcPr>
            <w:tcW w:w="1074" w:type="pct"/>
            <w:noWrap/>
            <w:vAlign w:val="center"/>
          </w:tcPr>
          <w:p w14:paraId="3954C889" w14:textId="77777777" w:rsidR="001D266D" w:rsidRPr="00CA0D24"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10</w:t>
            </w:r>
          </w:p>
        </w:tc>
        <w:tc>
          <w:tcPr>
            <w:tcW w:w="1074" w:type="pct"/>
            <w:noWrap/>
            <w:vAlign w:val="center"/>
          </w:tcPr>
          <w:p w14:paraId="049E044B" w14:textId="77777777" w:rsidR="001D266D" w:rsidRPr="00CA0D24" w:rsidRDefault="001D266D"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42</w:t>
            </w:r>
          </w:p>
        </w:tc>
      </w:tr>
      <w:tr w:rsidR="00A11CC5" w:rsidRPr="00CA0D24" w14:paraId="788525A9" w14:textId="77777777" w:rsidTr="00246F12">
        <w:trPr>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44DEE61F" w14:textId="77777777" w:rsidR="005F6A2C" w:rsidRPr="00246F12" w:rsidRDefault="00EE297A"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2015-16</w:t>
            </w:r>
          </w:p>
        </w:tc>
        <w:tc>
          <w:tcPr>
            <w:tcW w:w="1074" w:type="pct"/>
            <w:noWrap/>
            <w:vAlign w:val="center"/>
          </w:tcPr>
          <w:p w14:paraId="362F0D40" w14:textId="77777777" w:rsidR="005F6A2C" w:rsidRPr="00246F12" w:rsidRDefault="005F6A2C"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100</w:t>
            </w:r>
          </w:p>
        </w:tc>
        <w:tc>
          <w:tcPr>
            <w:tcW w:w="1074" w:type="pct"/>
            <w:noWrap/>
            <w:vAlign w:val="center"/>
          </w:tcPr>
          <w:p w14:paraId="461C2FDC" w14:textId="77777777" w:rsidR="005F6A2C" w:rsidRPr="00CA0D24" w:rsidRDefault="005F6A2C"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48</w:t>
            </w:r>
          </w:p>
        </w:tc>
        <w:tc>
          <w:tcPr>
            <w:tcW w:w="1074" w:type="pct"/>
            <w:noWrap/>
            <w:vAlign w:val="center"/>
          </w:tcPr>
          <w:p w14:paraId="4264DC12" w14:textId="77777777" w:rsidR="005F6A2C" w:rsidRPr="00CA0D24" w:rsidRDefault="005F6A2C"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6</w:t>
            </w:r>
          </w:p>
        </w:tc>
        <w:tc>
          <w:tcPr>
            <w:tcW w:w="1074" w:type="pct"/>
            <w:noWrap/>
            <w:vAlign w:val="center"/>
          </w:tcPr>
          <w:p w14:paraId="325B6D84" w14:textId="77777777" w:rsidR="005F6A2C" w:rsidRPr="00CA0D24" w:rsidRDefault="005F6A2C"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46</w:t>
            </w:r>
          </w:p>
        </w:tc>
      </w:tr>
      <w:tr w:rsidR="00A11CC5" w:rsidRPr="00CA0D24" w14:paraId="6B360A83"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2702B3E4" w14:textId="77777777" w:rsidR="00133317" w:rsidRPr="00246F12" w:rsidRDefault="00133317"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2016-17</w:t>
            </w:r>
          </w:p>
        </w:tc>
        <w:tc>
          <w:tcPr>
            <w:tcW w:w="1074" w:type="pct"/>
            <w:noWrap/>
            <w:vAlign w:val="center"/>
          </w:tcPr>
          <w:p w14:paraId="2DBBF018" w14:textId="77777777" w:rsidR="00133317" w:rsidRPr="00246F12" w:rsidRDefault="008F2BF9"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91</w:t>
            </w:r>
          </w:p>
        </w:tc>
        <w:tc>
          <w:tcPr>
            <w:tcW w:w="1074" w:type="pct"/>
            <w:noWrap/>
            <w:vAlign w:val="center"/>
          </w:tcPr>
          <w:p w14:paraId="1DF6A063" w14:textId="77777777" w:rsidR="00133317" w:rsidRPr="00CA0D24" w:rsidRDefault="008F2BF9"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46</w:t>
            </w:r>
          </w:p>
        </w:tc>
        <w:tc>
          <w:tcPr>
            <w:tcW w:w="1074" w:type="pct"/>
            <w:noWrap/>
            <w:vAlign w:val="center"/>
          </w:tcPr>
          <w:p w14:paraId="1973BD60" w14:textId="77777777" w:rsidR="00133317" w:rsidRPr="00CA0D24" w:rsidRDefault="008F2BF9"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12</w:t>
            </w:r>
          </w:p>
        </w:tc>
        <w:tc>
          <w:tcPr>
            <w:tcW w:w="1074" w:type="pct"/>
            <w:noWrap/>
            <w:vAlign w:val="center"/>
          </w:tcPr>
          <w:p w14:paraId="0834C353" w14:textId="77777777" w:rsidR="00133317" w:rsidRPr="00CA0D24" w:rsidRDefault="008F2BF9"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33</w:t>
            </w:r>
          </w:p>
        </w:tc>
      </w:tr>
      <w:tr w:rsidR="00BB4E3D" w:rsidRPr="00CA0D24" w14:paraId="7BD40165" w14:textId="77777777" w:rsidTr="00246F12">
        <w:trPr>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133E28BF" w14:textId="77777777" w:rsidR="00BB4E3D" w:rsidRPr="00246F12" w:rsidRDefault="00BB3CFE"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2017-18</w:t>
            </w:r>
          </w:p>
        </w:tc>
        <w:tc>
          <w:tcPr>
            <w:tcW w:w="1074" w:type="pct"/>
            <w:noWrap/>
            <w:vAlign w:val="center"/>
          </w:tcPr>
          <w:p w14:paraId="52ADE341" w14:textId="77777777" w:rsidR="00BB4E3D" w:rsidRPr="00246F12" w:rsidRDefault="009D4B6A"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114</w:t>
            </w:r>
          </w:p>
        </w:tc>
        <w:tc>
          <w:tcPr>
            <w:tcW w:w="1074" w:type="pct"/>
            <w:noWrap/>
            <w:vAlign w:val="center"/>
          </w:tcPr>
          <w:p w14:paraId="73F41378" w14:textId="77777777" w:rsidR="00BB4E3D" w:rsidRPr="00CA0D24" w:rsidRDefault="009D4B6A"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49</w:t>
            </w:r>
          </w:p>
        </w:tc>
        <w:tc>
          <w:tcPr>
            <w:tcW w:w="1074" w:type="pct"/>
            <w:noWrap/>
            <w:vAlign w:val="center"/>
          </w:tcPr>
          <w:p w14:paraId="759BE125" w14:textId="77777777" w:rsidR="00BB4E3D" w:rsidRPr="00CA0D24" w:rsidRDefault="009D4B6A"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8</w:t>
            </w:r>
          </w:p>
        </w:tc>
        <w:tc>
          <w:tcPr>
            <w:tcW w:w="1074" w:type="pct"/>
            <w:noWrap/>
            <w:vAlign w:val="center"/>
          </w:tcPr>
          <w:p w14:paraId="781940B3" w14:textId="77777777" w:rsidR="00BB4E3D" w:rsidRPr="00CA0D24" w:rsidRDefault="009D4B6A" w:rsidP="00734EE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57</w:t>
            </w:r>
          </w:p>
        </w:tc>
      </w:tr>
      <w:tr w:rsidR="00DB67E2" w:rsidRPr="00CA0D24" w14:paraId="2451CE82"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0EE0EF64" w14:textId="193520F7" w:rsidR="00DB67E2" w:rsidRPr="00246F12" w:rsidRDefault="00451FB2"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2018-19</w:t>
            </w:r>
          </w:p>
        </w:tc>
        <w:tc>
          <w:tcPr>
            <w:tcW w:w="1074" w:type="pct"/>
            <w:noWrap/>
            <w:vAlign w:val="center"/>
          </w:tcPr>
          <w:p w14:paraId="664C8905" w14:textId="5FAC527B" w:rsidR="00DB67E2" w:rsidRPr="00246F12" w:rsidRDefault="00451FB2"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71</w:t>
            </w:r>
          </w:p>
        </w:tc>
        <w:tc>
          <w:tcPr>
            <w:tcW w:w="1074" w:type="pct"/>
            <w:noWrap/>
            <w:vAlign w:val="center"/>
          </w:tcPr>
          <w:p w14:paraId="21317FC7" w14:textId="40F8EC38" w:rsidR="00DB67E2" w:rsidRPr="00CA0D24" w:rsidRDefault="00451FB2"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31</w:t>
            </w:r>
          </w:p>
        </w:tc>
        <w:tc>
          <w:tcPr>
            <w:tcW w:w="1074" w:type="pct"/>
            <w:noWrap/>
            <w:vAlign w:val="center"/>
          </w:tcPr>
          <w:p w14:paraId="02FFAB8C" w14:textId="263E716F" w:rsidR="00DB67E2" w:rsidRPr="00CA0D24" w:rsidRDefault="00451FB2"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5</w:t>
            </w:r>
          </w:p>
        </w:tc>
        <w:tc>
          <w:tcPr>
            <w:tcW w:w="1074" w:type="pct"/>
            <w:noWrap/>
            <w:vAlign w:val="center"/>
          </w:tcPr>
          <w:p w14:paraId="2564BA75" w14:textId="7756471D" w:rsidR="00DB67E2" w:rsidRPr="00CA0D24" w:rsidRDefault="00451FB2"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35</w:t>
            </w:r>
          </w:p>
        </w:tc>
      </w:tr>
    </w:tbl>
    <w:p w14:paraId="14739786" w14:textId="77777777" w:rsidR="00B90A30" w:rsidRPr="00F844D6" w:rsidRDefault="00B90A30" w:rsidP="00B90A3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1C1BA32B" w14:textId="77777777" w:rsidR="00EB76F3" w:rsidRPr="00CA0D24" w:rsidRDefault="00EB76F3" w:rsidP="00EB76F3">
      <w:pPr>
        <w:rPr>
          <w:rFonts w:asciiTheme="minorHAnsi" w:hAnsiTheme="minorHAnsi"/>
          <w:color w:val="auto"/>
          <w:lang w:val="en-AU"/>
        </w:rPr>
      </w:pPr>
    </w:p>
    <w:p w14:paraId="6B4F6D41" w14:textId="77777777" w:rsidR="00EB76F3" w:rsidRPr="00CA0D24" w:rsidRDefault="00EB76F3" w:rsidP="00EB76F3">
      <w:pPr>
        <w:rPr>
          <w:rFonts w:asciiTheme="minorHAnsi" w:hAnsiTheme="minorHAnsi"/>
          <w:b/>
          <w:color w:val="auto"/>
          <w:lang w:val="en-AU"/>
        </w:rPr>
      </w:pPr>
    </w:p>
    <w:p w14:paraId="611F3F23" w14:textId="759FA3BD" w:rsidR="009D4B6A" w:rsidRPr="00CA0D24" w:rsidRDefault="00104FC4" w:rsidP="00EB76F3">
      <w:pPr>
        <w:rPr>
          <w:rFonts w:asciiTheme="minorHAnsi" w:hAnsiTheme="minorHAnsi"/>
          <w:b/>
          <w:color w:val="auto"/>
          <w:lang w:val="en-AU"/>
        </w:rPr>
      </w:pPr>
      <w:r>
        <w:rPr>
          <w:rFonts w:asciiTheme="minorHAnsi" w:hAnsiTheme="minorHAnsi"/>
          <w:b/>
          <w:color w:val="auto"/>
          <w:lang w:val="en-AU"/>
        </w:rPr>
        <w:t>Figure</w:t>
      </w:r>
      <w:r w:rsidR="006E0C43" w:rsidRPr="00CA0D24">
        <w:rPr>
          <w:rFonts w:asciiTheme="minorHAnsi" w:hAnsiTheme="minorHAnsi"/>
          <w:b/>
          <w:color w:val="auto"/>
          <w:lang w:val="en-AU"/>
        </w:rPr>
        <w:t xml:space="preserve"> </w:t>
      </w:r>
      <w:r w:rsidR="00985E5D">
        <w:rPr>
          <w:rFonts w:asciiTheme="minorHAnsi" w:hAnsiTheme="minorHAnsi"/>
          <w:b/>
          <w:color w:val="auto"/>
          <w:lang w:val="en-AU"/>
        </w:rPr>
        <w:t>6.2</w:t>
      </w:r>
      <w:r w:rsidR="000169E3">
        <w:rPr>
          <w:rFonts w:asciiTheme="minorHAnsi" w:hAnsiTheme="minorHAnsi"/>
          <w:b/>
          <w:color w:val="auto"/>
          <w:lang w:val="en-AU"/>
        </w:rPr>
        <w:t>.</w:t>
      </w:r>
      <w:r w:rsidR="009E244C">
        <w:rPr>
          <w:rFonts w:asciiTheme="minorHAnsi" w:hAnsiTheme="minorHAnsi"/>
          <w:b/>
          <w:color w:val="auto"/>
          <w:lang w:val="en-AU"/>
        </w:rPr>
        <w:t>1</w:t>
      </w:r>
      <w:r w:rsidR="006E0C43" w:rsidRPr="00CA0D24">
        <w:rPr>
          <w:rFonts w:asciiTheme="minorHAnsi" w:hAnsiTheme="minorHAnsi"/>
          <w:b/>
          <w:color w:val="auto"/>
          <w:lang w:val="en-AU"/>
        </w:rPr>
        <w:t xml:space="preserve"> Outcome of bond reviews </w:t>
      </w:r>
      <w:r w:rsidR="00DC3978">
        <w:rPr>
          <w:rFonts w:asciiTheme="minorHAnsi" w:hAnsiTheme="minorHAnsi"/>
          <w:b/>
          <w:color w:val="auto"/>
          <w:lang w:val="en-AU"/>
        </w:rPr>
        <w:t>by financial year</w:t>
      </w:r>
      <w:r w:rsidR="00DC3978" w:rsidDel="00DC3978">
        <w:rPr>
          <w:rFonts w:asciiTheme="minorHAnsi" w:hAnsiTheme="minorHAnsi"/>
          <w:b/>
          <w:color w:val="auto"/>
          <w:lang w:val="en-AU"/>
        </w:rPr>
        <w:t xml:space="preserve"> </w:t>
      </w:r>
    </w:p>
    <w:p w14:paraId="06C60A8B" w14:textId="77777777" w:rsidR="009D4B6A" w:rsidRPr="00CA0D24" w:rsidRDefault="009D4B6A" w:rsidP="00EB76F3">
      <w:pPr>
        <w:rPr>
          <w:rFonts w:asciiTheme="minorHAnsi" w:hAnsiTheme="minorHAnsi"/>
          <w:b/>
          <w:color w:val="auto"/>
          <w:lang w:val="en-AU"/>
        </w:rPr>
      </w:pPr>
      <w:r w:rsidRPr="00CA0D24">
        <w:rPr>
          <w:rFonts w:asciiTheme="minorHAnsi" w:hAnsiTheme="minorHAnsi"/>
          <w:b/>
          <w:noProof/>
          <w:color w:val="auto"/>
          <w:lang w:val="en-AU"/>
        </w:rPr>
        <w:drawing>
          <wp:inline distT="0" distB="0" distL="0" distR="0" wp14:anchorId="0101293C" wp14:editId="6503C28C">
            <wp:extent cx="6469811" cy="3200400"/>
            <wp:effectExtent l="0" t="0" r="762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C73D92" w14:textId="77777777" w:rsidR="00B90A30" w:rsidRPr="00F844D6" w:rsidRDefault="00B90A30" w:rsidP="00B90A3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768F2E64" w14:textId="77777777" w:rsidR="00EB76F3" w:rsidRPr="00CA0D24" w:rsidRDefault="00EB76F3" w:rsidP="00EB76F3">
      <w:pPr>
        <w:rPr>
          <w:rFonts w:asciiTheme="minorHAnsi" w:hAnsiTheme="minorHAnsi"/>
          <w:color w:val="auto"/>
          <w:lang w:val="en-AU"/>
        </w:rPr>
      </w:pPr>
    </w:p>
    <w:p w14:paraId="6DF39F7F" w14:textId="77777777" w:rsidR="000E1E7F" w:rsidRPr="00CA0D24" w:rsidRDefault="000E1E7F" w:rsidP="00A23DBD">
      <w:pPr>
        <w:spacing w:before="120" w:after="120"/>
        <w:rPr>
          <w:rFonts w:asciiTheme="minorHAnsi" w:hAnsiTheme="minorHAnsi" w:cs="Arial"/>
          <w:b/>
          <w:bCs/>
          <w:caps/>
          <w:color w:val="auto"/>
          <w:spacing w:val="15"/>
          <w:sz w:val="22"/>
          <w:szCs w:val="22"/>
          <w:u w:color="FFFFFF" w:themeColor="background1"/>
          <w:lang w:val="en-AU"/>
        </w:rPr>
      </w:pPr>
      <w:r w:rsidRPr="00CA0D24">
        <w:rPr>
          <w:rFonts w:asciiTheme="minorHAnsi" w:hAnsiTheme="minorHAnsi" w:cs="Arial"/>
          <w:color w:val="auto"/>
          <w:u w:color="FFFFFF" w:themeColor="background1"/>
          <w:lang w:val="en-AU"/>
        </w:rPr>
        <w:br w:type="page"/>
      </w:r>
    </w:p>
    <w:p w14:paraId="363ABE01" w14:textId="40024F01" w:rsidR="006A0BAC" w:rsidRPr="00CA0D24" w:rsidRDefault="00725E03" w:rsidP="00A23DBD">
      <w:pPr>
        <w:pStyle w:val="Heading1"/>
        <w:spacing w:before="120"/>
        <w:rPr>
          <w:rFonts w:asciiTheme="minorHAnsi" w:hAnsiTheme="minorHAnsi" w:cs="Arial"/>
          <w:color w:val="auto"/>
          <w:u w:color="FFFFFF" w:themeColor="background1"/>
          <w:lang w:val="en-AU"/>
        </w:rPr>
      </w:pPr>
      <w:bookmarkStart w:id="30" w:name="_Toc32222717"/>
      <w:r>
        <w:rPr>
          <w:rFonts w:asciiTheme="minorHAnsi" w:hAnsiTheme="minorHAnsi" w:cs="Arial"/>
          <w:color w:val="auto"/>
          <w:u w:color="FFFFFF" w:themeColor="background1"/>
          <w:lang w:val="en-AU"/>
        </w:rPr>
        <w:lastRenderedPageBreak/>
        <w:t>C</w:t>
      </w:r>
      <w:r w:rsidR="006A0BAC" w:rsidRPr="00CA0D24">
        <w:rPr>
          <w:rFonts w:asciiTheme="minorHAnsi" w:hAnsiTheme="minorHAnsi" w:cs="Arial"/>
          <w:color w:val="auto"/>
          <w:u w:color="FFFFFF" w:themeColor="background1"/>
          <w:lang w:val="en-AU"/>
        </w:rPr>
        <w:t>ompliance</w:t>
      </w:r>
      <w:bookmarkEnd w:id="30"/>
    </w:p>
    <w:p w14:paraId="0697F160" w14:textId="77777777" w:rsidR="006A0BAC" w:rsidRPr="00CA0D24" w:rsidRDefault="00B41D47" w:rsidP="00A23DBD">
      <w:pPr>
        <w:pStyle w:val="bodycopy"/>
        <w:spacing w:before="120"/>
        <w:rPr>
          <w:rFonts w:asciiTheme="minorHAnsi" w:eastAsia="Times New Roman" w:hAnsiTheme="minorHAnsi"/>
          <w:color w:val="auto"/>
          <w:u w:color="FFFFFF" w:themeColor="background1"/>
          <w:lang w:val="en-AU"/>
        </w:rPr>
      </w:pPr>
      <w:r w:rsidRPr="00CA0D24">
        <w:rPr>
          <w:rFonts w:asciiTheme="minorHAnsi" w:eastAsia="Times New Roman" w:hAnsiTheme="minorHAnsi"/>
          <w:color w:val="auto"/>
          <w:u w:color="FFFFFF" w:themeColor="background1"/>
          <w:lang w:val="en-AU"/>
        </w:rPr>
        <w:t>Earth Resources Regulation</w:t>
      </w:r>
      <w:r w:rsidR="006A0BAC" w:rsidRPr="00CA0D24">
        <w:rPr>
          <w:rFonts w:asciiTheme="minorHAnsi" w:eastAsia="Times New Roman" w:hAnsiTheme="minorHAnsi"/>
          <w:color w:val="auto"/>
          <w:u w:color="FFFFFF" w:themeColor="background1"/>
          <w:lang w:val="en-AU"/>
        </w:rPr>
        <w:t xml:space="preserve"> undertakes a compliance program to ensure that authority holders compl</w:t>
      </w:r>
      <w:r w:rsidRPr="00CA0D24">
        <w:rPr>
          <w:rFonts w:asciiTheme="minorHAnsi" w:eastAsia="Times New Roman" w:hAnsiTheme="minorHAnsi"/>
          <w:color w:val="auto"/>
          <w:u w:color="FFFFFF" w:themeColor="background1"/>
          <w:lang w:val="en-AU"/>
        </w:rPr>
        <w:t>y</w:t>
      </w:r>
      <w:r w:rsidR="006A0BAC" w:rsidRPr="00CA0D24">
        <w:rPr>
          <w:rFonts w:asciiTheme="minorHAnsi" w:eastAsia="Times New Roman" w:hAnsiTheme="minorHAnsi"/>
          <w:color w:val="auto"/>
          <w:u w:color="FFFFFF" w:themeColor="background1"/>
          <w:lang w:val="en-AU"/>
        </w:rPr>
        <w:t xml:space="preserve"> with their obligations. </w:t>
      </w:r>
      <w:r w:rsidRPr="00CA0D24">
        <w:rPr>
          <w:rFonts w:asciiTheme="minorHAnsi" w:eastAsia="Times New Roman" w:hAnsiTheme="minorHAnsi"/>
          <w:color w:val="auto"/>
          <w:u w:color="FFFFFF" w:themeColor="background1"/>
          <w:lang w:val="en-AU"/>
        </w:rPr>
        <w:t>M</w:t>
      </w:r>
      <w:r w:rsidR="006A0BAC" w:rsidRPr="00CA0D24">
        <w:rPr>
          <w:rFonts w:asciiTheme="minorHAnsi" w:eastAsia="Times New Roman" w:hAnsiTheme="minorHAnsi"/>
          <w:color w:val="auto"/>
          <w:u w:color="FFFFFF" w:themeColor="background1"/>
          <w:lang w:val="en-AU"/>
        </w:rPr>
        <w:t xml:space="preserve">onitoring, compliance and enforcement activities under the MRSDA are summarised in the table below. </w:t>
      </w:r>
    </w:p>
    <w:p w14:paraId="55A09D7F" w14:textId="7D1A17D9" w:rsidR="00AA250D" w:rsidRPr="00EA2AB3" w:rsidRDefault="00F21245" w:rsidP="00F21245">
      <w:pPr>
        <w:spacing w:before="120" w:after="120" w:line="240" w:lineRule="auto"/>
        <w:rPr>
          <w:rFonts w:asciiTheme="minorHAnsi" w:eastAsia="Times New Roman" w:hAnsiTheme="minorHAnsi" w:cs="Arial"/>
          <w:b/>
          <w:color w:val="auto"/>
          <w:szCs w:val="24"/>
          <w:u w:color="FFFFFF" w:themeColor="background1"/>
          <w:lang w:val="en-AU"/>
        </w:rPr>
      </w:pPr>
      <w:r w:rsidRPr="00EA2AB3">
        <w:rPr>
          <w:rFonts w:asciiTheme="minorHAnsi" w:eastAsia="Times New Roman" w:hAnsiTheme="minorHAnsi" w:cs="Arial"/>
          <w:b/>
          <w:color w:val="auto"/>
          <w:szCs w:val="24"/>
          <w:u w:color="FFFFFF" w:themeColor="background1"/>
          <w:lang w:val="en-AU"/>
        </w:rPr>
        <w:t xml:space="preserve">Table </w:t>
      </w:r>
      <w:r w:rsidR="00985E5D">
        <w:rPr>
          <w:rFonts w:asciiTheme="minorHAnsi" w:eastAsia="Times New Roman" w:hAnsiTheme="minorHAnsi" w:cs="Arial"/>
          <w:b/>
          <w:color w:val="auto"/>
          <w:szCs w:val="24"/>
          <w:u w:color="FFFFFF" w:themeColor="background1"/>
          <w:lang w:val="en-AU"/>
        </w:rPr>
        <w:t>7.1</w:t>
      </w:r>
      <w:r w:rsidR="00D3465D" w:rsidRPr="00246F12">
        <w:rPr>
          <w:rFonts w:asciiTheme="minorHAnsi" w:eastAsia="Times New Roman" w:hAnsiTheme="minorHAnsi"/>
          <w:b/>
          <w:color w:val="auto"/>
          <w:u w:color="FFFFFF" w:themeColor="background1"/>
          <w:lang w:val="en-AU"/>
        </w:rPr>
        <w:t xml:space="preserve"> </w:t>
      </w:r>
      <w:r w:rsidR="00D81E09">
        <w:rPr>
          <w:rFonts w:asciiTheme="minorHAnsi" w:eastAsia="Times New Roman" w:hAnsiTheme="minorHAnsi"/>
          <w:b/>
          <w:color w:val="auto"/>
          <w:u w:color="FFFFFF" w:themeColor="background1"/>
          <w:lang w:val="en-AU"/>
        </w:rPr>
        <w:t>C</w:t>
      </w:r>
      <w:r w:rsidR="00D3465D" w:rsidRPr="00246F12">
        <w:rPr>
          <w:rFonts w:asciiTheme="minorHAnsi" w:eastAsia="Times New Roman" w:hAnsiTheme="minorHAnsi"/>
          <w:b/>
          <w:color w:val="auto"/>
          <w:u w:color="FFFFFF" w:themeColor="background1"/>
          <w:lang w:val="en-AU"/>
        </w:rPr>
        <w:t>ompliance activities</w:t>
      </w:r>
      <w:r w:rsidR="00D3465D">
        <w:rPr>
          <w:rFonts w:asciiTheme="minorHAnsi" w:eastAsia="Times New Roman" w:hAnsiTheme="minorHAnsi"/>
          <w:b/>
          <w:color w:val="auto"/>
          <w:u w:color="FFFFFF" w:themeColor="background1"/>
          <w:lang w:val="en-AU"/>
        </w:rPr>
        <w:t xml:space="preserve"> </w:t>
      </w:r>
      <w:r w:rsidR="00840B41">
        <w:rPr>
          <w:rFonts w:asciiTheme="minorHAnsi" w:hAnsiTheme="minorHAnsi"/>
          <w:b/>
          <w:color w:val="auto"/>
          <w:lang w:val="en-AU"/>
        </w:rPr>
        <w:t>by financial year</w:t>
      </w:r>
      <w:r w:rsidR="00840B41" w:rsidDel="00840B41">
        <w:rPr>
          <w:rFonts w:asciiTheme="minorHAnsi" w:eastAsia="Times New Roman" w:hAnsiTheme="minorHAnsi"/>
          <w:b/>
          <w:color w:val="auto"/>
          <w:u w:color="FFFFFF" w:themeColor="background1"/>
          <w:lang w:val="en-AU"/>
        </w:rPr>
        <w:t xml:space="preserve"> </w:t>
      </w:r>
    </w:p>
    <w:tbl>
      <w:tblPr>
        <w:tblStyle w:val="GridTable4-Accent1"/>
        <w:tblW w:w="10184" w:type="dxa"/>
        <w:tblLook w:val="05A0" w:firstRow="1" w:lastRow="0" w:firstColumn="1" w:lastColumn="1" w:noHBand="0" w:noVBand="1"/>
      </w:tblPr>
      <w:tblGrid>
        <w:gridCol w:w="1721"/>
        <w:gridCol w:w="1323"/>
        <w:gridCol w:w="2026"/>
        <w:gridCol w:w="1737"/>
        <w:gridCol w:w="2242"/>
        <w:gridCol w:w="1135"/>
      </w:tblGrid>
      <w:tr w:rsidR="00F63D9C" w:rsidRPr="00CA0D24" w14:paraId="0D2CF7A1" w14:textId="77777777" w:rsidTr="00CB4560">
        <w:trPr>
          <w:cnfStyle w:val="100000000000" w:firstRow="1" w:lastRow="0" w:firstColumn="0" w:lastColumn="0" w:oddVBand="0" w:evenVBand="0" w:oddHBand="0"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1B4F782A" w14:textId="77777777" w:rsidR="00F63D9C" w:rsidRPr="00246F12" w:rsidRDefault="00F63D9C" w:rsidP="00734EE7">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Activities</w:t>
            </w:r>
          </w:p>
        </w:tc>
        <w:tc>
          <w:tcPr>
            <w:tcW w:w="1323" w:type="dxa"/>
            <w:vAlign w:val="center"/>
            <w:hideMark/>
          </w:tcPr>
          <w:p w14:paraId="52C1B2E8" w14:textId="78D26963"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Audits</w:t>
            </w:r>
          </w:p>
        </w:tc>
        <w:tc>
          <w:tcPr>
            <w:tcW w:w="2026" w:type="dxa"/>
            <w:vAlign w:val="center"/>
            <w:hideMark/>
          </w:tcPr>
          <w:p w14:paraId="55CC395F" w14:textId="3855AFEA"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Inspections</w:t>
            </w:r>
            <w:r w:rsidR="00DA619B">
              <w:rPr>
                <w:rFonts w:asciiTheme="minorHAnsi" w:eastAsia="Times New Roman" w:hAnsiTheme="minorHAnsi" w:cs="Arial"/>
                <w:color w:val="FFFFFF" w:themeColor="background1"/>
                <w:lang w:eastAsia="en-AU"/>
              </w:rPr>
              <w:t>^</w:t>
            </w:r>
          </w:p>
        </w:tc>
        <w:tc>
          <w:tcPr>
            <w:tcW w:w="1737" w:type="dxa"/>
            <w:vAlign w:val="center"/>
            <w:hideMark/>
          </w:tcPr>
          <w:p w14:paraId="16C1D997" w14:textId="77777777"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Meetings</w:t>
            </w:r>
          </w:p>
        </w:tc>
        <w:tc>
          <w:tcPr>
            <w:tcW w:w="2242" w:type="dxa"/>
            <w:vAlign w:val="center"/>
            <w:hideMark/>
          </w:tcPr>
          <w:p w14:paraId="74A60AE1" w14:textId="45BB1AE5"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lang w:val="en-AU" w:eastAsia="en-AU"/>
              </w:rPr>
              <w:t>Enforcement Notices *</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20FC6149" w14:textId="77777777" w:rsidR="00F63D9C" w:rsidRPr="00246F12" w:rsidRDefault="00F63D9C" w:rsidP="00734EE7">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Total</w:t>
            </w:r>
          </w:p>
        </w:tc>
      </w:tr>
      <w:tr w:rsidR="00CB4560" w:rsidRPr="00CA0D24" w14:paraId="22F6A433"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0161630D" w14:textId="77777777"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00341F">
              <w:rPr>
                <w:rFonts w:asciiTheme="minorHAnsi" w:eastAsia="Times New Roman" w:hAnsiTheme="minorHAnsi" w:cs="Arial"/>
                <w:color w:val="auto"/>
                <w:lang w:eastAsia="en-AU"/>
              </w:rPr>
              <w:t>2015-16</w:t>
            </w:r>
          </w:p>
        </w:tc>
        <w:tc>
          <w:tcPr>
            <w:tcW w:w="1323" w:type="dxa"/>
            <w:vAlign w:val="center"/>
            <w:hideMark/>
          </w:tcPr>
          <w:p w14:paraId="102197CF" w14:textId="77777777" w:rsidR="00CB4560" w:rsidRPr="00CA0D24"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eastAsia="en-AU"/>
              </w:rPr>
              <w:t>186</w:t>
            </w:r>
          </w:p>
        </w:tc>
        <w:tc>
          <w:tcPr>
            <w:tcW w:w="2026" w:type="dxa"/>
            <w:vAlign w:val="center"/>
            <w:hideMark/>
          </w:tcPr>
          <w:p w14:paraId="1586E44B" w14:textId="49B99F6A"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478</w:t>
            </w:r>
          </w:p>
        </w:tc>
        <w:tc>
          <w:tcPr>
            <w:tcW w:w="1737" w:type="dxa"/>
            <w:vAlign w:val="center"/>
            <w:hideMark/>
          </w:tcPr>
          <w:p w14:paraId="72F0D341" w14:textId="49BDE689"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199</w:t>
            </w:r>
          </w:p>
        </w:tc>
        <w:tc>
          <w:tcPr>
            <w:tcW w:w="2242" w:type="dxa"/>
            <w:vAlign w:val="center"/>
            <w:hideMark/>
          </w:tcPr>
          <w:p w14:paraId="7EE1628C" w14:textId="411334A0"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59</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278E8E52" w14:textId="7E9904B4"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922</w:t>
            </w:r>
          </w:p>
        </w:tc>
      </w:tr>
      <w:tr w:rsidR="00CB4560" w:rsidRPr="00CA0D24" w14:paraId="34537E0A" w14:textId="77777777" w:rsidTr="00CB4560">
        <w:trPr>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6B060C25" w14:textId="77777777"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00341F">
              <w:rPr>
                <w:rFonts w:asciiTheme="minorHAnsi" w:eastAsia="Times New Roman" w:hAnsiTheme="minorHAnsi" w:cs="Arial"/>
                <w:color w:val="auto"/>
                <w:lang w:eastAsia="en-AU"/>
              </w:rPr>
              <w:t>2016-17</w:t>
            </w:r>
          </w:p>
        </w:tc>
        <w:tc>
          <w:tcPr>
            <w:tcW w:w="1323" w:type="dxa"/>
            <w:vAlign w:val="center"/>
            <w:hideMark/>
          </w:tcPr>
          <w:p w14:paraId="620CDC8D" w14:textId="77777777" w:rsidR="00CB4560" w:rsidRPr="00CA0D24"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eastAsia="en-AU"/>
              </w:rPr>
              <w:t>170</w:t>
            </w:r>
          </w:p>
        </w:tc>
        <w:tc>
          <w:tcPr>
            <w:tcW w:w="2026" w:type="dxa"/>
            <w:vAlign w:val="center"/>
            <w:hideMark/>
          </w:tcPr>
          <w:p w14:paraId="2563E67B" w14:textId="1BD19985"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468</w:t>
            </w:r>
          </w:p>
        </w:tc>
        <w:tc>
          <w:tcPr>
            <w:tcW w:w="1737" w:type="dxa"/>
            <w:vAlign w:val="center"/>
            <w:hideMark/>
          </w:tcPr>
          <w:p w14:paraId="048DB5B5" w14:textId="0EBBEA05"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106</w:t>
            </w:r>
          </w:p>
        </w:tc>
        <w:tc>
          <w:tcPr>
            <w:tcW w:w="2242" w:type="dxa"/>
            <w:vAlign w:val="center"/>
            <w:hideMark/>
          </w:tcPr>
          <w:p w14:paraId="306BE368" w14:textId="40DF9B97"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61</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35FFE07A" w14:textId="6568A05C"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805</w:t>
            </w:r>
          </w:p>
        </w:tc>
      </w:tr>
      <w:tr w:rsidR="00CB4560" w:rsidRPr="00CA0D24" w14:paraId="5FEF38EF"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021717AF" w14:textId="77777777"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00341F">
              <w:rPr>
                <w:rFonts w:asciiTheme="minorHAnsi" w:eastAsia="Times New Roman" w:hAnsiTheme="minorHAnsi" w:cs="Arial"/>
                <w:color w:val="auto"/>
                <w:lang w:eastAsia="en-AU"/>
              </w:rPr>
              <w:t>2017-18</w:t>
            </w:r>
          </w:p>
        </w:tc>
        <w:tc>
          <w:tcPr>
            <w:tcW w:w="1323" w:type="dxa"/>
            <w:vAlign w:val="center"/>
            <w:hideMark/>
          </w:tcPr>
          <w:p w14:paraId="4AF44414" w14:textId="77777777" w:rsidR="00CB4560" w:rsidRPr="00CA0D24"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eastAsia="en-AU"/>
              </w:rPr>
              <w:t>160</w:t>
            </w:r>
          </w:p>
        </w:tc>
        <w:tc>
          <w:tcPr>
            <w:tcW w:w="2026" w:type="dxa"/>
            <w:vAlign w:val="center"/>
            <w:hideMark/>
          </w:tcPr>
          <w:p w14:paraId="36F1E2E1" w14:textId="51149305"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533</w:t>
            </w:r>
          </w:p>
        </w:tc>
        <w:tc>
          <w:tcPr>
            <w:tcW w:w="1737" w:type="dxa"/>
            <w:vAlign w:val="center"/>
            <w:hideMark/>
          </w:tcPr>
          <w:p w14:paraId="7899A967" w14:textId="7DBC9932"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91</w:t>
            </w:r>
          </w:p>
        </w:tc>
        <w:tc>
          <w:tcPr>
            <w:tcW w:w="2242" w:type="dxa"/>
            <w:vAlign w:val="center"/>
            <w:hideMark/>
          </w:tcPr>
          <w:p w14:paraId="3A92FF7B" w14:textId="283570BE"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8</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345FF2B7" w14:textId="2E444984"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792</w:t>
            </w:r>
          </w:p>
        </w:tc>
      </w:tr>
      <w:tr w:rsidR="00CB4560" w:rsidRPr="00CA0D24" w14:paraId="2D1C918B" w14:textId="77777777" w:rsidTr="00CB4560">
        <w:trPr>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3768CD43" w14:textId="5F83BD60"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eastAsia="en-AU"/>
              </w:rPr>
            </w:pPr>
            <w:r w:rsidRPr="0000341F">
              <w:rPr>
                <w:rFonts w:asciiTheme="minorHAnsi" w:eastAsia="Times New Roman" w:hAnsiTheme="minorHAnsi" w:cs="Arial"/>
                <w:color w:val="auto"/>
                <w:lang w:eastAsia="en-AU"/>
              </w:rPr>
              <w:t>2018-19</w:t>
            </w:r>
          </w:p>
        </w:tc>
        <w:tc>
          <w:tcPr>
            <w:tcW w:w="1323" w:type="dxa"/>
            <w:vAlign w:val="center"/>
          </w:tcPr>
          <w:p w14:paraId="4A976725" w14:textId="04D7FA8E" w:rsidR="00CB4560" w:rsidRPr="00CA0D24"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eastAsia="en-AU"/>
              </w:rPr>
            </w:pPr>
            <w:r>
              <w:rPr>
                <w:rFonts w:asciiTheme="minorHAnsi" w:eastAsia="Times New Roman" w:hAnsiTheme="minorHAnsi" w:cs="Arial"/>
                <w:color w:val="auto"/>
                <w:lang w:eastAsia="en-AU"/>
              </w:rPr>
              <w:t>164</w:t>
            </w:r>
          </w:p>
        </w:tc>
        <w:tc>
          <w:tcPr>
            <w:tcW w:w="2026" w:type="dxa"/>
            <w:vAlign w:val="center"/>
          </w:tcPr>
          <w:p w14:paraId="5C5EAF73" w14:textId="185859C3"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sidRPr="00CB4560">
              <w:rPr>
                <w:rFonts w:asciiTheme="minorHAnsi" w:hAnsiTheme="minorHAnsi" w:cstheme="minorHAnsi"/>
                <w:color w:val="auto"/>
              </w:rPr>
              <w:t>460</w:t>
            </w:r>
          </w:p>
        </w:tc>
        <w:tc>
          <w:tcPr>
            <w:tcW w:w="1737" w:type="dxa"/>
            <w:vAlign w:val="center"/>
          </w:tcPr>
          <w:p w14:paraId="377DA878" w14:textId="718B254B"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sidRPr="00CB4560">
              <w:rPr>
                <w:rFonts w:asciiTheme="minorHAnsi" w:hAnsiTheme="minorHAnsi" w:cstheme="minorHAnsi"/>
                <w:color w:val="auto"/>
              </w:rPr>
              <w:t>58</w:t>
            </w:r>
          </w:p>
        </w:tc>
        <w:tc>
          <w:tcPr>
            <w:tcW w:w="2242" w:type="dxa"/>
            <w:vAlign w:val="center"/>
          </w:tcPr>
          <w:p w14:paraId="72FE5647" w14:textId="7DD38070"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27</w:t>
            </w:r>
          </w:p>
        </w:tc>
        <w:tc>
          <w:tcPr>
            <w:cnfStyle w:val="000100000000" w:firstRow="0" w:lastRow="0" w:firstColumn="0" w:lastColumn="1" w:oddVBand="0" w:evenVBand="0" w:oddHBand="0" w:evenHBand="0" w:firstRowFirstColumn="0" w:firstRowLastColumn="0" w:lastRowFirstColumn="0" w:lastRowLastColumn="0"/>
            <w:tcW w:w="1135" w:type="dxa"/>
            <w:vAlign w:val="center"/>
          </w:tcPr>
          <w:p w14:paraId="2240DAF4" w14:textId="516E2281"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709</w:t>
            </w:r>
          </w:p>
        </w:tc>
      </w:tr>
    </w:tbl>
    <w:p w14:paraId="264A625F" w14:textId="5D02C9AB" w:rsidR="00E93977" w:rsidRDefault="009D4205" w:rsidP="00DA619B">
      <w:pPr>
        <w:pStyle w:val="bodycopy"/>
        <w:spacing w:before="120" w:after="0" w:line="240" w:lineRule="auto"/>
        <w:rPr>
          <w:rFonts w:asciiTheme="minorHAnsi" w:eastAsia="Times New Roman" w:hAnsiTheme="minorHAnsi"/>
          <w:color w:val="auto"/>
          <w:sz w:val="16"/>
          <w:szCs w:val="16"/>
          <w:u w:color="FFFFFF" w:themeColor="background1"/>
          <w:lang w:val="en-AU"/>
        </w:rPr>
      </w:pPr>
      <w:r w:rsidRPr="00CA0D24">
        <w:rPr>
          <w:rFonts w:asciiTheme="minorHAnsi" w:eastAsia="Times New Roman" w:hAnsiTheme="minorHAnsi"/>
          <w:color w:val="auto"/>
          <w:u w:color="FFFFFF" w:themeColor="background1"/>
          <w:lang w:val="en-AU"/>
        </w:rPr>
        <w:t>*</w:t>
      </w:r>
      <w:r w:rsidR="000B682F">
        <w:rPr>
          <w:rFonts w:asciiTheme="minorHAnsi" w:eastAsia="Times New Roman" w:hAnsiTheme="minorHAnsi"/>
          <w:color w:val="auto"/>
          <w:u w:color="FFFFFF" w:themeColor="background1"/>
          <w:lang w:val="en-AU"/>
        </w:rPr>
        <w:t xml:space="preserve">MRSDA </w:t>
      </w:r>
      <w:r w:rsidRPr="00CA0D24">
        <w:rPr>
          <w:rFonts w:asciiTheme="minorHAnsi" w:eastAsia="Times New Roman" w:hAnsiTheme="minorHAnsi"/>
          <w:color w:val="auto"/>
          <w:sz w:val="16"/>
          <w:szCs w:val="16"/>
          <w:u w:color="FFFFFF" w:themeColor="background1"/>
          <w:lang w:val="en-AU"/>
        </w:rPr>
        <w:t>s110 and s110a Notices</w:t>
      </w:r>
      <w:r w:rsidR="006D1966">
        <w:rPr>
          <w:rFonts w:asciiTheme="minorHAnsi" w:eastAsia="Times New Roman" w:hAnsiTheme="minorHAnsi"/>
          <w:color w:val="auto"/>
          <w:sz w:val="16"/>
          <w:szCs w:val="16"/>
          <w:u w:color="FFFFFF" w:themeColor="background1"/>
          <w:lang w:val="en-AU"/>
        </w:rPr>
        <w:t xml:space="preserve"> issued</w:t>
      </w:r>
    </w:p>
    <w:p w14:paraId="23556757" w14:textId="043D535F" w:rsidR="00DA619B" w:rsidRPr="00CA0D24" w:rsidRDefault="00DA619B" w:rsidP="00DA619B">
      <w:pPr>
        <w:pStyle w:val="bodycopy"/>
        <w:spacing w:before="120" w:after="0" w:line="240" w:lineRule="auto"/>
        <w:rPr>
          <w:rFonts w:asciiTheme="minorHAnsi" w:eastAsia="Times New Roman" w:hAnsiTheme="minorHAnsi"/>
          <w:color w:val="auto"/>
          <w:u w:color="FFFFFF" w:themeColor="background1"/>
          <w:lang w:val="en-AU"/>
        </w:rPr>
      </w:pPr>
      <w:r>
        <w:rPr>
          <w:rFonts w:asciiTheme="minorHAnsi" w:eastAsia="Times New Roman" w:hAnsiTheme="minorHAnsi"/>
          <w:color w:val="auto"/>
          <w:sz w:val="16"/>
          <w:szCs w:val="16"/>
          <w:u w:color="FFFFFF" w:themeColor="background1"/>
          <w:lang w:val="en-AU"/>
        </w:rPr>
        <w:t>^</w:t>
      </w:r>
      <w:r w:rsidR="00210FE3">
        <w:rPr>
          <w:rFonts w:asciiTheme="minorHAnsi" w:eastAsia="Times New Roman" w:hAnsiTheme="minorHAnsi"/>
          <w:color w:val="auto"/>
          <w:sz w:val="16"/>
          <w:szCs w:val="16"/>
          <w:u w:color="FFFFFF" w:themeColor="background1"/>
          <w:lang w:val="en-AU"/>
        </w:rPr>
        <w:t xml:space="preserve"> Inspection includes site closures and </w:t>
      </w:r>
      <w:r w:rsidR="002003E6">
        <w:rPr>
          <w:rFonts w:asciiTheme="minorHAnsi" w:eastAsia="Times New Roman" w:hAnsiTheme="minorHAnsi"/>
          <w:color w:val="auto"/>
          <w:sz w:val="16"/>
          <w:szCs w:val="16"/>
          <w:u w:color="FFFFFF" w:themeColor="background1"/>
          <w:lang w:val="en-AU"/>
        </w:rPr>
        <w:t>site visits</w:t>
      </w:r>
    </w:p>
    <w:p w14:paraId="2F128020" w14:textId="77777777" w:rsidR="00B90A30" w:rsidRPr="00F844D6" w:rsidRDefault="00B90A30" w:rsidP="00B90A3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DJPR</w:t>
      </w:r>
    </w:p>
    <w:p w14:paraId="54A95FF8" w14:textId="10173483" w:rsidR="00CA6FF5" w:rsidRPr="00CA0D24" w:rsidRDefault="00840B41" w:rsidP="00A23DBD">
      <w:pPr>
        <w:spacing w:before="120" w:after="120" w:line="240" w:lineRule="auto"/>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985E5D">
        <w:rPr>
          <w:rFonts w:asciiTheme="minorHAnsi" w:eastAsia="Times New Roman" w:hAnsiTheme="minorHAnsi" w:cs="Arial"/>
          <w:b/>
          <w:color w:val="auto"/>
          <w:szCs w:val="24"/>
          <w:u w:color="FFFFFF" w:themeColor="background1"/>
          <w:lang w:val="en-AU"/>
        </w:rPr>
        <w:t>7.1</w:t>
      </w:r>
      <w:r w:rsidR="006A0BAC" w:rsidRPr="00CA0D24">
        <w:rPr>
          <w:rFonts w:asciiTheme="minorHAnsi" w:eastAsia="Times New Roman" w:hAnsiTheme="minorHAnsi" w:cs="Arial"/>
          <w:b/>
          <w:color w:val="auto"/>
          <w:szCs w:val="24"/>
          <w:u w:color="FFFFFF" w:themeColor="background1"/>
          <w:lang w:val="en-AU"/>
        </w:rPr>
        <w:t xml:space="preserve"> </w:t>
      </w:r>
      <w:r w:rsidR="0019789A">
        <w:rPr>
          <w:rFonts w:asciiTheme="minorHAnsi" w:eastAsia="Times New Roman" w:hAnsiTheme="minorHAnsi" w:cs="Arial"/>
          <w:b/>
          <w:color w:val="auto"/>
          <w:szCs w:val="24"/>
          <w:u w:color="FFFFFF" w:themeColor="background1"/>
          <w:lang w:val="en-AU"/>
        </w:rPr>
        <w:t>C</w:t>
      </w:r>
      <w:r w:rsidR="006A0BAC" w:rsidRPr="00CA0D24">
        <w:rPr>
          <w:rFonts w:asciiTheme="minorHAnsi" w:eastAsia="Times New Roman" w:hAnsiTheme="minorHAnsi" w:cs="Arial"/>
          <w:b/>
          <w:color w:val="auto"/>
          <w:szCs w:val="24"/>
          <w:u w:color="FFFFFF" w:themeColor="background1"/>
          <w:lang w:val="en-AU"/>
        </w:rPr>
        <w:t>ompli</w:t>
      </w:r>
      <w:r w:rsidR="00CA6FF5" w:rsidRPr="00CA0D24">
        <w:rPr>
          <w:rFonts w:asciiTheme="minorHAnsi" w:eastAsia="Times New Roman" w:hAnsiTheme="minorHAnsi" w:cs="Arial"/>
          <w:b/>
          <w:color w:val="auto"/>
          <w:szCs w:val="24"/>
          <w:u w:color="FFFFFF" w:themeColor="background1"/>
          <w:lang w:val="en-AU"/>
        </w:rPr>
        <w:t>ance activities</w:t>
      </w:r>
      <w:r w:rsidR="00D3465D">
        <w:rPr>
          <w:rFonts w:asciiTheme="minorHAnsi" w:eastAsia="Times New Roman" w:hAnsiTheme="minorHAnsi" w:cs="Arial"/>
          <w:b/>
          <w:color w:val="auto"/>
          <w:szCs w:val="24"/>
          <w:u w:color="FFFFFF" w:themeColor="background1"/>
          <w:lang w:val="en-AU"/>
        </w:rPr>
        <w:t xml:space="preserve"> </w:t>
      </w:r>
      <w:r>
        <w:rPr>
          <w:rFonts w:asciiTheme="minorHAnsi" w:hAnsiTheme="minorHAnsi"/>
          <w:b/>
          <w:color w:val="auto"/>
          <w:lang w:val="en-AU"/>
        </w:rPr>
        <w:t>by financial year</w:t>
      </w:r>
      <w:r w:rsidDel="00840B41">
        <w:rPr>
          <w:rFonts w:asciiTheme="minorHAnsi" w:eastAsia="Times New Roman" w:hAnsiTheme="minorHAnsi" w:cs="Arial"/>
          <w:b/>
          <w:color w:val="auto"/>
          <w:szCs w:val="24"/>
          <w:u w:color="FFFFFF" w:themeColor="background1"/>
          <w:lang w:val="en-AU"/>
        </w:rPr>
        <w:t xml:space="preserve"> </w:t>
      </w:r>
    </w:p>
    <w:p w14:paraId="26E2FC95" w14:textId="4244C23E" w:rsidR="00B90A30" w:rsidRPr="00B90A30" w:rsidRDefault="00CA6FF5" w:rsidP="00B90A30">
      <w:pPr>
        <w:spacing w:before="120" w:after="120" w:line="240" w:lineRule="auto"/>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67474346" wp14:editId="3F5C7F80">
            <wp:extent cx="6685280" cy="2705100"/>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90A30" w:rsidRPr="00F844D6">
        <w:rPr>
          <w:rFonts w:asciiTheme="minorHAnsi" w:hAnsiTheme="minorHAnsi" w:cs="Arial"/>
          <w:u w:color="FFFFFF" w:themeColor="background1"/>
          <w:lang w:val="en-AU"/>
        </w:rPr>
        <w:t>Source: DJPR</w:t>
      </w:r>
    </w:p>
    <w:p w14:paraId="37B40A91" w14:textId="77777777" w:rsidR="00A711EC" w:rsidRPr="00A711EC" w:rsidRDefault="00F82C90" w:rsidP="00A23DBD">
      <w:pPr>
        <w:spacing w:before="120" w:after="120"/>
        <w:rPr>
          <w:rFonts w:asciiTheme="minorHAnsi" w:hAnsiTheme="minorHAnsi" w:cs="Arial"/>
          <w:b/>
          <w:bCs/>
          <w:color w:val="auto"/>
          <w:u w:color="FFFFFF" w:themeColor="background1"/>
          <w:lang w:val="en-AU"/>
        </w:rPr>
      </w:pPr>
      <w:r w:rsidRPr="00A711EC">
        <w:rPr>
          <w:rFonts w:asciiTheme="minorHAnsi" w:hAnsiTheme="minorHAnsi" w:cs="Arial"/>
          <w:b/>
          <w:bCs/>
          <w:color w:val="auto"/>
          <w:u w:color="FFFFFF" w:themeColor="background1"/>
          <w:lang w:val="en-AU"/>
        </w:rPr>
        <w:t xml:space="preserve">Extractive </w:t>
      </w:r>
      <w:r w:rsidR="00BF5F09" w:rsidRPr="00A711EC">
        <w:rPr>
          <w:rFonts w:asciiTheme="minorHAnsi" w:hAnsiTheme="minorHAnsi" w:cs="Arial"/>
          <w:b/>
          <w:bCs/>
          <w:color w:val="auto"/>
          <w:u w:color="FFFFFF" w:themeColor="background1"/>
          <w:lang w:val="en-AU"/>
        </w:rPr>
        <w:t>Production</w:t>
      </w:r>
      <w:r w:rsidRPr="00A711EC">
        <w:rPr>
          <w:rFonts w:asciiTheme="minorHAnsi" w:hAnsiTheme="minorHAnsi" w:cs="Arial"/>
          <w:b/>
          <w:bCs/>
          <w:color w:val="auto"/>
          <w:u w:color="FFFFFF" w:themeColor="background1"/>
          <w:lang w:val="en-AU"/>
        </w:rPr>
        <w:t xml:space="preserve"> &amp; Royalty</w:t>
      </w:r>
      <w:r w:rsidR="00B33CCC" w:rsidRPr="00A711EC">
        <w:rPr>
          <w:rFonts w:asciiTheme="minorHAnsi" w:hAnsiTheme="minorHAnsi" w:cs="Arial"/>
          <w:b/>
          <w:bCs/>
          <w:color w:val="auto"/>
          <w:u w:color="FFFFFF" w:themeColor="background1"/>
          <w:lang w:val="en-AU"/>
        </w:rPr>
        <w:t xml:space="preserve"> /Mineral Expenditure &amp; Activity </w:t>
      </w:r>
      <w:r w:rsidR="00A711EC" w:rsidRPr="00A711EC">
        <w:rPr>
          <w:rFonts w:asciiTheme="minorHAnsi" w:hAnsiTheme="minorHAnsi" w:cs="Arial"/>
          <w:b/>
          <w:bCs/>
          <w:color w:val="auto"/>
          <w:u w:color="FFFFFF" w:themeColor="background1"/>
          <w:lang w:val="en-AU"/>
        </w:rPr>
        <w:t>submission rate</w:t>
      </w:r>
    </w:p>
    <w:p w14:paraId="719711F0" w14:textId="19222C73" w:rsidR="00036B66" w:rsidRDefault="008B2BDD" w:rsidP="00A23DBD">
      <w:pPr>
        <w:spacing w:before="120" w:after="12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A</w:t>
      </w:r>
      <w:r w:rsidR="00B36053">
        <w:rPr>
          <w:rFonts w:asciiTheme="minorHAnsi" w:hAnsiTheme="minorHAnsi" w:cs="Arial"/>
          <w:color w:val="auto"/>
          <w:u w:color="FFFFFF" w:themeColor="background1"/>
          <w:lang w:val="en-AU"/>
        </w:rPr>
        <w:t xml:space="preserve">s </w:t>
      </w:r>
      <w:r w:rsidR="00886E63">
        <w:rPr>
          <w:rFonts w:asciiTheme="minorHAnsi" w:hAnsiTheme="minorHAnsi" w:cs="Arial"/>
          <w:color w:val="auto"/>
          <w:u w:color="FFFFFF" w:themeColor="background1"/>
          <w:lang w:val="en-AU"/>
        </w:rPr>
        <w:t>at 31</w:t>
      </w:r>
      <w:r w:rsidR="00886E63" w:rsidRPr="00886E63">
        <w:rPr>
          <w:rFonts w:asciiTheme="minorHAnsi" w:hAnsiTheme="minorHAnsi" w:cs="Arial"/>
          <w:color w:val="auto"/>
          <w:u w:color="FFFFFF" w:themeColor="background1"/>
          <w:vertAlign w:val="superscript"/>
          <w:lang w:val="en-AU"/>
        </w:rPr>
        <w:t>st</w:t>
      </w:r>
      <w:r w:rsidR="00886E63">
        <w:rPr>
          <w:rFonts w:asciiTheme="minorHAnsi" w:hAnsiTheme="minorHAnsi" w:cs="Arial"/>
          <w:color w:val="auto"/>
          <w:u w:color="FFFFFF" w:themeColor="background1"/>
          <w:lang w:val="en-AU"/>
        </w:rPr>
        <w:t xml:space="preserve"> December 2019</w:t>
      </w:r>
      <w:r w:rsidR="00E7068E">
        <w:rPr>
          <w:rFonts w:asciiTheme="minorHAnsi" w:hAnsiTheme="minorHAnsi" w:cs="Arial"/>
          <w:color w:val="auto"/>
          <w:u w:color="FFFFFF" w:themeColor="background1"/>
          <w:lang w:val="en-AU"/>
        </w:rPr>
        <w:t>,</w:t>
      </w:r>
      <w:r>
        <w:rPr>
          <w:rFonts w:asciiTheme="minorHAnsi" w:hAnsiTheme="minorHAnsi" w:cs="Arial"/>
          <w:color w:val="auto"/>
          <w:u w:color="FFFFFF" w:themeColor="background1"/>
          <w:lang w:val="en-AU"/>
        </w:rPr>
        <w:t xml:space="preserve"> 92% of licences have submitted the annual </w:t>
      </w:r>
      <w:r w:rsidR="002A349D" w:rsidRPr="002A349D">
        <w:rPr>
          <w:rFonts w:asciiTheme="minorHAnsi" w:hAnsiTheme="minorHAnsi" w:cs="Arial"/>
          <w:color w:val="auto"/>
          <w:u w:color="FFFFFF" w:themeColor="background1"/>
          <w:lang w:val="en-AU"/>
        </w:rPr>
        <w:t>Extractive Production &amp; Royalty /Mineral Expenditure &amp; Activity</w:t>
      </w:r>
      <w:r w:rsidR="002A349D" w:rsidRPr="00A711EC">
        <w:rPr>
          <w:rFonts w:asciiTheme="minorHAnsi" w:hAnsiTheme="minorHAnsi" w:cs="Arial"/>
          <w:b/>
          <w:bCs/>
          <w:color w:val="auto"/>
          <w:u w:color="FFFFFF" w:themeColor="background1"/>
          <w:lang w:val="en-AU"/>
        </w:rPr>
        <w:t xml:space="preserve"> </w:t>
      </w:r>
      <w:r>
        <w:rPr>
          <w:rFonts w:asciiTheme="minorHAnsi" w:hAnsiTheme="minorHAnsi" w:cs="Arial"/>
          <w:color w:val="auto"/>
          <w:u w:color="FFFFFF" w:themeColor="background1"/>
          <w:lang w:val="en-AU"/>
        </w:rPr>
        <w:t>returns</w:t>
      </w:r>
      <w:r w:rsidR="00E7068E">
        <w:rPr>
          <w:rFonts w:asciiTheme="minorHAnsi" w:hAnsiTheme="minorHAnsi" w:cs="Arial"/>
          <w:color w:val="auto"/>
          <w:u w:color="FFFFFF" w:themeColor="background1"/>
          <w:lang w:val="en-AU"/>
        </w:rPr>
        <w:t>.</w:t>
      </w:r>
    </w:p>
    <w:p w14:paraId="242F3F4E" w14:textId="4BE32EF0" w:rsidR="00036B66" w:rsidRPr="00036B66" w:rsidRDefault="00036B66" w:rsidP="00036B66">
      <w:pPr>
        <w:pStyle w:val="bodycopy"/>
        <w:spacing w:after="0" w:line="240" w:lineRule="auto"/>
        <w:rPr>
          <w:rFonts w:asciiTheme="minorHAnsi" w:hAnsiTheme="minorHAnsi"/>
          <w:b/>
          <w:color w:val="auto"/>
          <w:u w:color="FFFFFF" w:themeColor="background1"/>
          <w:lang w:val="en-AU"/>
        </w:rPr>
      </w:pPr>
      <w:r w:rsidRPr="003D0F50">
        <w:rPr>
          <w:rFonts w:asciiTheme="minorHAnsi" w:hAnsiTheme="minorHAnsi"/>
          <w:b/>
          <w:color w:val="auto"/>
          <w:u w:color="FFFFFF" w:themeColor="background1"/>
          <w:lang w:val="en-AU"/>
        </w:rPr>
        <w:t xml:space="preserve">Table </w:t>
      </w:r>
      <w:r w:rsidR="00985E5D">
        <w:rPr>
          <w:rFonts w:asciiTheme="minorHAnsi" w:hAnsiTheme="minorHAnsi"/>
          <w:b/>
          <w:color w:val="auto"/>
          <w:u w:color="FFFFFF" w:themeColor="background1"/>
          <w:lang w:val="en-AU"/>
        </w:rPr>
        <w:t>7</w:t>
      </w:r>
      <w:r w:rsidRPr="003D0F50">
        <w:rPr>
          <w:rFonts w:asciiTheme="minorHAnsi" w:hAnsiTheme="minorHAnsi"/>
          <w:b/>
          <w:color w:val="auto"/>
          <w:u w:color="FFFFFF" w:themeColor="background1"/>
          <w:lang w:val="en-AU"/>
        </w:rPr>
        <w:t>.</w:t>
      </w:r>
      <w:r>
        <w:rPr>
          <w:rFonts w:asciiTheme="minorHAnsi" w:hAnsiTheme="minorHAnsi"/>
          <w:b/>
          <w:color w:val="auto"/>
          <w:u w:color="FFFFFF" w:themeColor="background1"/>
          <w:lang w:val="en-AU"/>
        </w:rPr>
        <w:t>2</w:t>
      </w:r>
      <w:r w:rsidRPr="003D0F50">
        <w:rPr>
          <w:rFonts w:asciiTheme="minorHAnsi" w:hAnsiTheme="minorHAnsi"/>
          <w:b/>
          <w:color w:val="auto"/>
          <w:u w:color="FFFFFF" w:themeColor="background1"/>
          <w:lang w:val="en-AU"/>
        </w:rPr>
        <w:t xml:space="preserve"> Production &amp; Royalty / Mineral Expenditure &amp; Activity </w:t>
      </w:r>
      <w:r>
        <w:rPr>
          <w:rFonts w:asciiTheme="minorHAnsi" w:hAnsiTheme="minorHAnsi"/>
          <w:b/>
          <w:color w:val="auto"/>
          <w:u w:color="FFFFFF" w:themeColor="background1"/>
          <w:lang w:val="en-AU"/>
        </w:rPr>
        <w:t xml:space="preserve">2018-19 </w:t>
      </w:r>
      <w:r w:rsidRPr="003D0F50">
        <w:rPr>
          <w:rFonts w:asciiTheme="minorHAnsi" w:hAnsiTheme="minorHAnsi"/>
          <w:b/>
          <w:color w:val="auto"/>
          <w:u w:color="FFFFFF" w:themeColor="background1"/>
          <w:lang w:val="en-AU"/>
        </w:rPr>
        <w:t>report</w:t>
      </w:r>
      <w:r>
        <w:rPr>
          <w:rFonts w:asciiTheme="minorHAnsi" w:hAnsiTheme="minorHAnsi"/>
          <w:b/>
          <w:color w:val="auto"/>
          <w:u w:color="FFFFFF" w:themeColor="background1"/>
          <w:lang w:val="en-AU"/>
        </w:rPr>
        <w:t xml:space="preserve"> </w:t>
      </w:r>
      <w:r w:rsidRPr="003D0F50">
        <w:rPr>
          <w:rFonts w:asciiTheme="minorHAnsi" w:hAnsiTheme="minorHAnsi"/>
          <w:b/>
          <w:color w:val="auto"/>
          <w:u w:color="FFFFFF" w:themeColor="background1"/>
          <w:lang w:val="en-AU"/>
        </w:rPr>
        <w:t>submission rate</w:t>
      </w:r>
      <w:r>
        <w:rPr>
          <w:rFonts w:asciiTheme="minorHAnsi" w:hAnsiTheme="minorHAnsi"/>
          <w:b/>
          <w:color w:val="auto"/>
          <w:u w:color="FFFFFF" w:themeColor="background1"/>
          <w:lang w:val="en-AU"/>
        </w:rPr>
        <w:t xml:space="preserve"> as at 31 Dec 2019</w:t>
      </w:r>
    </w:p>
    <w:tbl>
      <w:tblPr>
        <w:tblStyle w:val="GridTable4-Accent1"/>
        <w:tblpPr w:leftFromText="180" w:rightFromText="180" w:vertAnchor="text" w:horzAnchor="margin" w:tblpY="281"/>
        <w:tblW w:w="10229" w:type="dxa"/>
        <w:tblLook w:val="04E0" w:firstRow="1" w:lastRow="1" w:firstColumn="1" w:lastColumn="0" w:noHBand="0" w:noVBand="1"/>
      </w:tblPr>
      <w:tblGrid>
        <w:gridCol w:w="2371"/>
        <w:gridCol w:w="2212"/>
        <w:gridCol w:w="1977"/>
        <w:gridCol w:w="2096"/>
        <w:gridCol w:w="1573"/>
      </w:tblGrid>
      <w:tr w:rsidR="00036B66" w:rsidRPr="00B4508F" w14:paraId="6DE41D24" w14:textId="77777777" w:rsidTr="00E7068E">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371" w:type="dxa"/>
            <w:noWrap/>
            <w:vAlign w:val="center"/>
            <w:hideMark/>
          </w:tcPr>
          <w:p w14:paraId="439C57F8" w14:textId="77777777" w:rsidR="00036B66" w:rsidRPr="00F35163" w:rsidRDefault="00036B66"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F2F2F2" w:themeColor="background1" w:themeShade="F2"/>
                <w:sz w:val="16"/>
                <w:szCs w:val="16"/>
                <w:lang w:val="en-AU" w:eastAsia="en-AU"/>
              </w:rPr>
            </w:pPr>
            <w:r w:rsidRPr="00F35163">
              <w:rPr>
                <w:rFonts w:asciiTheme="minorHAnsi" w:eastAsia="Times New Roman" w:hAnsiTheme="minorHAnsi" w:cs="Arial"/>
                <w:color w:val="F2F2F2" w:themeColor="background1" w:themeShade="F2"/>
                <w:sz w:val="16"/>
                <w:szCs w:val="16"/>
                <w:lang w:val="en-AU" w:eastAsia="en-AU"/>
              </w:rPr>
              <w:t>Licence Types</w:t>
            </w:r>
          </w:p>
        </w:tc>
        <w:tc>
          <w:tcPr>
            <w:tcW w:w="2212" w:type="dxa"/>
            <w:noWrap/>
            <w:vAlign w:val="center"/>
            <w:hideMark/>
          </w:tcPr>
          <w:p w14:paraId="5FE7AD9E" w14:textId="77777777" w:rsidR="00036B66" w:rsidRPr="00F35163" w:rsidRDefault="00036B66"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sz w:val="16"/>
                <w:szCs w:val="16"/>
                <w:lang w:val="en-AU" w:eastAsia="en-AU"/>
              </w:rPr>
            </w:pPr>
            <w:r w:rsidRPr="00F35163">
              <w:rPr>
                <w:rFonts w:asciiTheme="minorHAnsi" w:eastAsia="Times New Roman" w:hAnsiTheme="minorHAnsi" w:cs="Arial"/>
                <w:color w:val="F2F2F2" w:themeColor="background1" w:themeShade="F2"/>
                <w:sz w:val="16"/>
                <w:szCs w:val="16"/>
                <w:lang w:val="en-AU" w:eastAsia="en-AU"/>
              </w:rPr>
              <w:t>Licence</w:t>
            </w:r>
            <w:r>
              <w:rPr>
                <w:rFonts w:asciiTheme="minorHAnsi" w:eastAsia="Times New Roman" w:hAnsiTheme="minorHAnsi" w:cs="Arial"/>
                <w:color w:val="F2F2F2" w:themeColor="background1" w:themeShade="F2"/>
                <w:sz w:val="16"/>
                <w:szCs w:val="16"/>
                <w:lang w:val="en-AU" w:eastAsia="en-AU"/>
              </w:rPr>
              <w:t>s</w:t>
            </w:r>
            <w:r w:rsidRPr="00F35163">
              <w:rPr>
                <w:rFonts w:asciiTheme="minorHAnsi" w:eastAsia="Times New Roman" w:hAnsiTheme="minorHAnsi" w:cs="Arial"/>
                <w:color w:val="F2F2F2" w:themeColor="background1" w:themeShade="F2"/>
                <w:sz w:val="16"/>
                <w:szCs w:val="16"/>
                <w:lang w:val="en-AU" w:eastAsia="en-AU"/>
              </w:rPr>
              <w:t xml:space="preserve"> </w:t>
            </w:r>
            <w:r>
              <w:rPr>
                <w:rFonts w:asciiTheme="minorHAnsi" w:eastAsia="Times New Roman" w:hAnsiTheme="minorHAnsi" w:cs="Arial"/>
                <w:color w:val="F2F2F2" w:themeColor="background1" w:themeShade="F2"/>
                <w:sz w:val="16"/>
                <w:szCs w:val="16"/>
                <w:lang w:val="en-AU" w:eastAsia="en-AU"/>
              </w:rPr>
              <w:t>r</w:t>
            </w:r>
            <w:r w:rsidRPr="00F35163">
              <w:rPr>
                <w:rFonts w:asciiTheme="minorHAnsi" w:eastAsia="Times New Roman" w:hAnsiTheme="minorHAnsi" w:cs="Arial"/>
                <w:color w:val="F2F2F2" w:themeColor="background1" w:themeShade="F2"/>
                <w:sz w:val="16"/>
                <w:szCs w:val="16"/>
                <w:lang w:val="en-AU" w:eastAsia="en-AU"/>
              </w:rPr>
              <w:t>equired to submit annual return in 2018-19</w:t>
            </w:r>
          </w:p>
        </w:tc>
        <w:tc>
          <w:tcPr>
            <w:tcW w:w="1977" w:type="dxa"/>
            <w:noWrap/>
            <w:vAlign w:val="center"/>
            <w:hideMark/>
          </w:tcPr>
          <w:p w14:paraId="55FC6F26" w14:textId="77777777" w:rsidR="00036B66" w:rsidRPr="00F35163" w:rsidRDefault="00036B66"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sz w:val="16"/>
                <w:szCs w:val="16"/>
                <w:lang w:val="en-AU" w:eastAsia="en-AU"/>
              </w:rPr>
            </w:pPr>
            <w:r w:rsidRPr="00F35163">
              <w:rPr>
                <w:rFonts w:asciiTheme="minorHAnsi" w:eastAsia="Times New Roman" w:hAnsiTheme="minorHAnsi" w:cs="Arial"/>
                <w:color w:val="F2F2F2" w:themeColor="background1" w:themeShade="F2"/>
                <w:sz w:val="16"/>
                <w:szCs w:val="16"/>
                <w:lang w:val="en-AU" w:eastAsia="en-AU"/>
              </w:rPr>
              <w:t xml:space="preserve">Annual Return </w:t>
            </w:r>
            <w:r>
              <w:rPr>
                <w:rFonts w:asciiTheme="minorHAnsi" w:eastAsia="Times New Roman" w:hAnsiTheme="minorHAnsi" w:cs="Arial"/>
                <w:color w:val="F2F2F2" w:themeColor="background1" w:themeShade="F2"/>
                <w:sz w:val="16"/>
                <w:szCs w:val="16"/>
                <w:lang w:val="en-AU" w:eastAsia="en-AU"/>
              </w:rPr>
              <w:t>r</w:t>
            </w:r>
            <w:r w:rsidRPr="00F35163">
              <w:rPr>
                <w:rFonts w:asciiTheme="minorHAnsi" w:eastAsia="Times New Roman" w:hAnsiTheme="minorHAnsi" w:cs="Arial"/>
                <w:color w:val="F2F2F2" w:themeColor="background1" w:themeShade="F2"/>
                <w:sz w:val="16"/>
                <w:szCs w:val="16"/>
                <w:lang w:val="en-AU" w:eastAsia="en-AU"/>
              </w:rPr>
              <w:t>eceived</w:t>
            </w:r>
          </w:p>
        </w:tc>
        <w:tc>
          <w:tcPr>
            <w:tcW w:w="2096" w:type="dxa"/>
            <w:noWrap/>
            <w:vAlign w:val="center"/>
            <w:hideMark/>
          </w:tcPr>
          <w:p w14:paraId="5040DC18" w14:textId="77777777" w:rsidR="00036B66" w:rsidRPr="00F35163" w:rsidRDefault="00036B66"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sz w:val="16"/>
                <w:szCs w:val="16"/>
                <w:lang w:val="en-AU" w:eastAsia="en-AU"/>
              </w:rPr>
            </w:pPr>
            <w:r w:rsidRPr="00F35163">
              <w:rPr>
                <w:rFonts w:asciiTheme="minorHAnsi" w:eastAsia="Times New Roman" w:hAnsiTheme="minorHAnsi" w:cs="Arial"/>
                <w:color w:val="F2F2F2" w:themeColor="background1" w:themeShade="F2"/>
                <w:sz w:val="16"/>
                <w:szCs w:val="16"/>
                <w:lang w:val="en-AU" w:eastAsia="en-AU"/>
              </w:rPr>
              <w:t>Annual Return</w:t>
            </w:r>
            <w:r>
              <w:rPr>
                <w:rFonts w:asciiTheme="minorHAnsi" w:eastAsia="Times New Roman" w:hAnsiTheme="minorHAnsi" w:cs="Arial"/>
                <w:color w:val="F2F2F2" w:themeColor="background1" w:themeShade="F2"/>
                <w:sz w:val="16"/>
                <w:szCs w:val="16"/>
                <w:lang w:val="en-AU" w:eastAsia="en-AU"/>
              </w:rPr>
              <w:t xml:space="preserve"> not yet received</w:t>
            </w:r>
          </w:p>
        </w:tc>
        <w:tc>
          <w:tcPr>
            <w:tcW w:w="1573" w:type="dxa"/>
            <w:noWrap/>
            <w:vAlign w:val="center"/>
            <w:hideMark/>
          </w:tcPr>
          <w:p w14:paraId="63487602" w14:textId="77777777" w:rsidR="00036B66" w:rsidRPr="00F35163" w:rsidRDefault="00036B66" w:rsidP="004A7A7C">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sz w:val="16"/>
                <w:szCs w:val="16"/>
                <w:lang w:val="en-AU" w:eastAsia="en-AU"/>
              </w:rPr>
            </w:pPr>
            <w:r w:rsidRPr="00F35163">
              <w:rPr>
                <w:rFonts w:asciiTheme="minorHAnsi" w:eastAsia="Times New Roman" w:hAnsiTheme="minorHAnsi" w:cs="Arial"/>
                <w:color w:val="F2F2F2" w:themeColor="background1" w:themeShade="F2"/>
                <w:sz w:val="16"/>
                <w:szCs w:val="16"/>
                <w:lang w:val="en-AU" w:eastAsia="en-AU"/>
              </w:rPr>
              <w:t>Submission Rate</w:t>
            </w:r>
          </w:p>
        </w:tc>
      </w:tr>
      <w:tr w:rsidR="00036B66" w:rsidRPr="00B4508F" w14:paraId="3286FF97" w14:textId="77777777" w:rsidTr="00E7068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371" w:type="dxa"/>
            <w:noWrap/>
            <w:vAlign w:val="center"/>
            <w:hideMark/>
          </w:tcPr>
          <w:p w14:paraId="633ED5ED" w14:textId="77777777" w:rsidR="00036B66" w:rsidRPr="003D0F50" w:rsidRDefault="00036B66"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Mining licence</w:t>
            </w:r>
          </w:p>
        </w:tc>
        <w:tc>
          <w:tcPr>
            <w:tcW w:w="2212" w:type="dxa"/>
            <w:noWrap/>
            <w:vAlign w:val="center"/>
            <w:hideMark/>
          </w:tcPr>
          <w:p w14:paraId="7CA1DC01"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157</w:t>
            </w:r>
          </w:p>
        </w:tc>
        <w:tc>
          <w:tcPr>
            <w:tcW w:w="1977" w:type="dxa"/>
            <w:noWrap/>
            <w:vAlign w:val="center"/>
            <w:hideMark/>
          </w:tcPr>
          <w:p w14:paraId="68821CAE"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143</w:t>
            </w:r>
          </w:p>
        </w:tc>
        <w:tc>
          <w:tcPr>
            <w:tcW w:w="2096" w:type="dxa"/>
            <w:noWrap/>
            <w:vAlign w:val="center"/>
            <w:hideMark/>
          </w:tcPr>
          <w:p w14:paraId="62932509"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14</w:t>
            </w:r>
          </w:p>
        </w:tc>
        <w:tc>
          <w:tcPr>
            <w:tcW w:w="1573" w:type="dxa"/>
            <w:noWrap/>
            <w:vAlign w:val="center"/>
            <w:hideMark/>
          </w:tcPr>
          <w:p w14:paraId="4200C4B4"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91%</w:t>
            </w:r>
          </w:p>
        </w:tc>
      </w:tr>
      <w:tr w:rsidR="00036B66" w:rsidRPr="00B4508F" w14:paraId="7254655A" w14:textId="77777777" w:rsidTr="00E7068E">
        <w:trPr>
          <w:trHeight w:val="327"/>
        </w:trPr>
        <w:tc>
          <w:tcPr>
            <w:cnfStyle w:val="001000000000" w:firstRow="0" w:lastRow="0" w:firstColumn="1" w:lastColumn="0" w:oddVBand="0" w:evenVBand="0" w:oddHBand="0" w:evenHBand="0" w:firstRowFirstColumn="0" w:firstRowLastColumn="0" w:lastRowFirstColumn="0" w:lastRowLastColumn="0"/>
            <w:tcW w:w="2371" w:type="dxa"/>
            <w:noWrap/>
            <w:vAlign w:val="center"/>
            <w:hideMark/>
          </w:tcPr>
          <w:p w14:paraId="0008014D" w14:textId="77777777" w:rsidR="00036B66" w:rsidRPr="003D0F50" w:rsidRDefault="00036B66"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Exploration Licence</w:t>
            </w:r>
          </w:p>
        </w:tc>
        <w:tc>
          <w:tcPr>
            <w:tcW w:w="2212" w:type="dxa"/>
            <w:noWrap/>
            <w:vAlign w:val="center"/>
            <w:hideMark/>
          </w:tcPr>
          <w:p w14:paraId="4E26985A"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237</w:t>
            </w:r>
          </w:p>
        </w:tc>
        <w:tc>
          <w:tcPr>
            <w:tcW w:w="1977" w:type="dxa"/>
            <w:noWrap/>
            <w:vAlign w:val="center"/>
            <w:hideMark/>
          </w:tcPr>
          <w:p w14:paraId="39AF8313"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202</w:t>
            </w:r>
          </w:p>
        </w:tc>
        <w:tc>
          <w:tcPr>
            <w:tcW w:w="2096" w:type="dxa"/>
            <w:noWrap/>
            <w:vAlign w:val="center"/>
            <w:hideMark/>
          </w:tcPr>
          <w:p w14:paraId="1D4430DE"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35</w:t>
            </w:r>
          </w:p>
        </w:tc>
        <w:tc>
          <w:tcPr>
            <w:tcW w:w="1573" w:type="dxa"/>
            <w:noWrap/>
            <w:vAlign w:val="center"/>
            <w:hideMark/>
          </w:tcPr>
          <w:p w14:paraId="5C137AA1"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85%</w:t>
            </w:r>
          </w:p>
        </w:tc>
      </w:tr>
      <w:tr w:rsidR="00036B66" w:rsidRPr="00B4508F" w14:paraId="00C9700B" w14:textId="77777777" w:rsidTr="00E7068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371" w:type="dxa"/>
            <w:noWrap/>
            <w:vAlign w:val="center"/>
            <w:hideMark/>
          </w:tcPr>
          <w:p w14:paraId="2AC118FF" w14:textId="77777777" w:rsidR="00036B66" w:rsidRPr="003D0F50" w:rsidRDefault="00036B66"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Retention Licence</w:t>
            </w:r>
          </w:p>
        </w:tc>
        <w:tc>
          <w:tcPr>
            <w:tcW w:w="2212" w:type="dxa"/>
            <w:noWrap/>
            <w:vAlign w:val="center"/>
            <w:hideMark/>
          </w:tcPr>
          <w:p w14:paraId="4CE8A64F"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21</w:t>
            </w:r>
          </w:p>
        </w:tc>
        <w:tc>
          <w:tcPr>
            <w:tcW w:w="1977" w:type="dxa"/>
            <w:noWrap/>
            <w:vAlign w:val="center"/>
            <w:hideMark/>
          </w:tcPr>
          <w:p w14:paraId="1440FCF8"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20</w:t>
            </w:r>
          </w:p>
        </w:tc>
        <w:tc>
          <w:tcPr>
            <w:tcW w:w="2096" w:type="dxa"/>
            <w:noWrap/>
            <w:vAlign w:val="center"/>
            <w:hideMark/>
          </w:tcPr>
          <w:p w14:paraId="1C356886"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1</w:t>
            </w:r>
          </w:p>
        </w:tc>
        <w:tc>
          <w:tcPr>
            <w:tcW w:w="1573" w:type="dxa"/>
            <w:noWrap/>
            <w:vAlign w:val="center"/>
            <w:hideMark/>
          </w:tcPr>
          <w:p w14:paraId="47F79985"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95%</w:t>
            </w:r>
          </w:p>
        </w:tc>
      </w:tr>
      <w:tr w:rsidR="00036B66" w:rsidRPr="00B4508F" w14:paraId="304520FD" w14:textId="77777777" w:rsidTr="00E7068E">
        <w:trPr>
          <w:trHeight w:val="327"/>
        </w:trPr>
        <w:tc>
          <w:tcPr>
            <w:cnfStyle w:val="001000000000" w:firstRow="0" w:lastRow="0" w:firstColumn="1" w:lastColumn="0" w:oddVBand="0" w:evenVBand="0" w:oddHBand="0" w:evenHBand="0" w:firstRowFirstColumn="0" w:firstRowLastColumn="0" w:lastRowFirstColumn="0" w:lastRowLastColumn="0"/>
            <w:tcW w:w="2371" w:type="dxa"/>
            <w:noWrap/>
            <w:vAlign w:val="center"/>
            <w:hideMark/>
          </w:tcPr>
          <w:p w14:paraId="4ADBF89D" w14:textId="77777777" w:rsidR="00036B66" w:rsidRPr="003D0F50" w:rsidRDefault="00036B66"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Prospecting Licence</w:t>
            </w:r>
          </w:p>
        </w:tc>
        <w:tc>
          <w:tcPr>
            <w:tcW w:w="2212" w:type="dxa"/>
            <w:noWrap/>
            <w:vAlign w:val="center"/>
            <w:hideMark/>
          </w:tcPr>
          <w:p w14:paraId="73DD75BA"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73</w:t>
            </w:r>
          </w:p>
        </w:tc>
        <w:tc>
          <w:tcPr>
            <w:tcW w:w="1977" w:type="dxa"/>
            <w:noWrap/>
            <w:vAlign w:val="center"/>
            <w:hideMark/>
          </w:tcPr>
          <w:p w14:paraId="11FA4BF2"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52</w:t>
            </w:r>
          </w:p>
        </w:tc>
        <w:tc>
          <w:tcPr>
            <w:tcW w:w="2096" w:type="dxa"/>
            <w:noWrap/>
            <w:vAlign w:val="center"/>
            <w:hideMark/>
          </w:tcPr>
          <w:p w14:paraId="4A4041A1"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21</w:t>
            </w:r>
          </w:p>
        </w:tc>
        <w:tc>
          <w:tcPr>
            <w:tcW w:w="1573" w:type="dxa"/>
            <w:noWrap/>
            <w:vAlign w:val="center"/>
            <w:hideMark/>
          </w:tcPr>
          <w:p w14:paraId="1E22989A" w14:textId="77777777" w:rsidR="00036B66" w:rsidRPr="003D0F50" w:rsidRDefault="00036B66" w:rsidP="004A7A7C">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71%</w:t>
            </w:r>
          </w:p>
        </w:tc>
      </w:tr>
      <w:tr w:rsidR="00036B66" w:rsidRPr="00B4508F" w14:paraId="1983FEFE" w14:textId="77777777" w:rsidTr="00E7068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371" w:type="dxa"/>
            <w:noWrap/>
            <w:vAlign w:val="center"/>
            <w:hideMark/>
          </w:tcPr>
          <w:p w14:paraId="670F69F7" w14:textId="77777777" w:rsidR="00036B66" w:rsidRPr="003D0F50" w:rsidRDefault="00036B66"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auto"/>
                <w:sz w:val="16"/>
                <w:szCs w:val="16"/>
                <w:lang w:val="en-AU" w:eastAsia="en-AU"/>
              </w:rPr>
            </w:pPr>
            <w:r>
              <w:rPr>
                <w:rFonts w:asciiTheme="minorHAnsi" w:eastAsia="Times New Roman" w:hAnsiTheme="minorHAnsi" w:cs="Arial"/>
                <w:color w:val="auto"/>
                <w:sz w:val="16"/>
                <w:szCs w:val="16"/>
                <w:lang w:val="en-AU" w:eastAsia="en-AU"/>
              </w:rPr>
              <w:t>Extractives</w:t>
            </w:r>
          </w:p>
        </w:tc>
        <w:tc>
          <w:tcPr>
            <w:tcW w:w="2212" w:type="dxa"/>
            <w:noWrap/>
            <w:vAlign w:val="center"/>
            <w:hideMark/>
          </w:tcPr>
          <w:p w14:paraId="556123B0"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892</w:t>
            </w:r>
          </w:p>
        </w:tc>
        <w:tc>
          <w:tcPr>
            <w:tcW w:w="1977" w:type="dxa"/>
            <w:noWrap/>
            <w:vAlign w:val="center"/>
            <w:hideMark/>
          </w:tcPr>
          <w:p w14:paraId="0AA2F38D"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852</w:t>
            </w:r>
          </w:p>
        </w:tc>
        <w:tc>
          <w:tcPr>
            <w:tcW w:w="2096" w:type="dxa"/>
            <w:noWrap/>
            <w:vAlign w:val="center"/>
            <w:hideMark/>
          </w:tcPr>
          <w:p w14:paraId="28662F2E"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40</w:t>
            </w:r>
          </w:p>
        </w:tc>
        <w:tc>
          <w:tcPr>
            <w:tcW w:w="1573" w:type="dxa"/>
            <w:noWrap/>
            <w:vAlign w:val="center"/>
            <w:hideMark/>
          </w:tcPr>
          <w:p w14:paraId="732CD212" w14:textId="77777777" w:rsidR="00036B66" w:rsidRPr="003D0F50" w:rsidRDefault="00036B66" w:rsidP="004A7A7C">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16"/>
                <w:szCs w:val="16"/>
                <w:lang w:val="en-AU" w:eastAsia="en-AU"/>
              </w:rPr>
            </w:pPr>
            <w:r w:rsidRPr="003D0F50">
              <w:rPr>
                <w:rFonts w:asciiTheme="minorHAnsi" w:eastAsia="Times New Roman" w:hAnsiTheme="minorHAnsi" w:cs="Arial"/>
                <w:b/>
                <w:color w:val="auto"/>
                <w:sz w:val="16"/>
                <w:szCs w:val="16"/>
                <w:lang w:val="en-AU" w:eastAsia="en-AU"/>
              </w:rPr>
              <w:t>96%</w:t>
            </w:r>
          </w:p>
        </w:tc>
      </w:tr>
      <w:tr w:rsidR="00036B66" w:rsidRPr="00B4508F" w14:paraId="52A19E15" w14:textId="77777777" w:rsidTr="00E7068E">
        <w:trPr>
          <w:cnfStyle w:val="010000000000" w:firstRow="0" w:lastRow="1"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371" w:type="dxa"/>
            <w:noWrap/>
            <w:vAlign w:val="center"/>
            <w:hideMark/>
          </w:tcPr>
          <w:p w14:paraId="77DA12E3" w14:textId="77777777" w:rsidR="00036B66" w:rsidRPr="003D0F50" w:rsidRDefault="00036B66" w:rsidP="004A7A7C">
            <w:pPr>
              <w:widowControl/>
              <w:suppressAutoHyphens w:val="0"/>
              <w:autoSpaceDE/>
              <w:autoSpaceDN/>
              <w:adjustRightInd/>
              <w:spacing w:after="0" w:line="240" w:lineRule="auto"/>
              <w:jc w:val="center"/>
              <w:textAlignment w:val="auto"/>
              <w:rPr>
                <w:rFonts w:asciiTheme="minorHAnsi" w:eastAsia="Times New Roman" w:hAnsiTheme="minorHAnsi" w:cs="Arial"/>
                <w:color w:val="auto"/>
                <w:sz w:val="16"/>
                <w:szCs w:val="16"/>
                <w:lang w:val="en-AU" w:eastAsia="en-AU"/>
              </w:rPr>
            </w:pPr>
          </w:p>
        </w:tc>
        <w:tc>
          <w:tcPr>
            <w:tcW w:w="2212" w:type="dxa"/>
            <w:noWrap/>
            <w:vAlign w:val="center"/>
            <w:hideMark/>
          </w:tcPr>
          <w:p w14:paraId="04138CA6" w14:textId="77777777" w:rsidR="00036B66" w:rsidRPr="003D0F50" w:rsidRDefault="00036B66"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1</w:t>
            </w:r>
            <w:r>
              <w:rPr>
                <w:rFonts w:asciiTheme="minorHAnsi" w:eastAsia="Times New Roman" w:hAnsiTheme="minorHAnsi" w:cs="Arial"/>
                <w:color w:val="auto"/>
                <w:sz w:val="16"/>
                <w:szCs w:val="16"/>
                <w:lang w:val="en-AU" w:eastAsia="en-AU"/>
              </w:rPr>
              <w:t>,</w:t>
            </w:r>
            <w:r w:rsidRPr="003D0F50">
              <w:rPr>
                <w:rFonts w:asciiTheme="minorHAnsi" w:eastAsia="Times New Roman" w:hAnsiTheme="minorHAnsi" w:cs="Arial"/>
                <w:color w:val="auto"/>
                <w:sz w:val="16"/>
                <w:szCs w:val="16"/>
                <w:lang w:val="en-AU" w:eastAsia="en-AU"/>
              </w:rPr>
              <w:t>380</w:t>
            </w:r>
          </w:p>
        </w:tc>
        <w:tc>
          <w:tcPr>
            <w:tcW w:w="1977" w:type="dxa"/>
            <w:noWrap/>
            <w:vAlign w:val="center"/>
            <w:hideMark/>
          </w:tcPr>
          <w:p w14:paraId="7D076B48" w14:textId="77777777" w:rsidR="00036B66" w:rsidRPr="003D0F50" w:rsidRDefault="00036B66"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1</w:t>
            </w:r>
            <w:r>
              <w:rPr>
                <w:rFonts w:asciiTheme="minorHAnsi" w:eastAsia="Times New Roman" w:hAnsiTheme="minorHAnsi" w:cs="Arial"/>
                <w:color w:val="auto"/>
                <w:sz w:val="16"/>
                <w:szCs w:val="16"/>
                <w:lang w:val="en-AU" w:eastAsia="en-AU"/>
              </w:rPr>
              <w:t>,</w:t>
            </w:r>
            <w:r w:rsidRPr="003D0F50">
              <w:rPr>
                <w:rFonts w:asciiTheme="minorHAnsi" w:eastAsia="Times New Roman" w:hAnsiTheme="minorHAnsi" w:cs="Arial"/>
                <w:color w:val="auto"/>
                <w:sz w:val="16"/>
                <w:szCs w:val="16"/>
                <w:lang w:val="en-AU" w:eastAsia="en-AU"/>
              </w:rPr>
              <w:t>269</w:t>
            </w:r>
          </w:p>
        </w:tc>
        <w:tc>
          <w:tcPr>
            <w:tcW w:w="2096" w:type="dxa"/>
            <w:noWrap/>
            <w:vAlign w:val="center"/>
            <w:hideMark/>
          </w:tcPr>
          <w:p w14:paraId="20ABA517" w14:textId="77777777" w:rsidR="00036B66" w:rsidRPr="003D0F50" w:rsidRDefault="00036B66"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111</w:t>
            </w:r>
          </w:p>
        </w:tc>
        <w:tc>
          <w:tcPr>
            <w:tcW w:w="1573" w:type="dxa"/>
            <w:noWrap/>
            <w:vAlign w:val="center"/>
            <w:hideMark/>
          </w:tcPr>
          <w:p w14:paraId="73E9279D" w14:textId="77777777" w:rsidR="00036B66" w:rsidRPr="003D0F50" w:rsidRDefault="00036B66" w:rsidP="004A7A7C">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sz w:val="16"/>
                <w:szCs w:val="16"/>
                <w:lang w:val="en-AU" w:eastAsia="en-AU"/>
              </w:rPr>
            </w:pPr>
            <w:r w:rsidRPr="003D0F50">
              <w:rPr>
                <w:rFonts w:asciiTheme="minorHAnsi" w:eastAsia="Times New Roman" w:hAnsiTheme="minorHAnsi" w:cs="Arial"/>
                <w:color w:val="auto"/>
                <w:sz w:val="16"/>
                <w:szCs w:val="16"/>
                <w:lang w:val="en-AU" w:eastAsia="en-AU"/>
              </w:rPr>
              <w:t>92%</w:t>
            </w:r>
          </w:p>
        </w:tc>
      </w:tr>
    </w:tbl>
    <w:p w14:paraId="4BFD82E6" w14:textId="4B981375" w:rsidR="006A0BAC" w:rsidRPr="00CA0D24" w:rsidRDefault="006A0BAC" w:rsidP="00A23DBD">
      <w:pPr>
        <w:spacing w:before="120" w:after="120"/>
        <w:rPr>
          <w:rFonts w:asciiTheme="minorHAnsi" w:hAnsiTheme="minorHAnsi" w:cs="Arial"/>
          <w:color w:val="auto"/>
          <w:sz w:val="24"/>
          <w:u w:color="FFFFFF" w:themeColor="background1"/>
          <w:lang w:val="en-AU"/>
        </w:rPr>
      </w:pPr>
      <w:r w:rsidRPr="00CA0D24">
        <w:rPr>
          <w:rFonts w:asciiTheme="minorHAnsi" w:hAnsiTheme="minorHAnsi" w:cs="Arial"/>
          <w:color w:val="auto"/>
          <w:u w:color="FFFFFF" w:themeColor="background1"/>
          <w:lang w:val="en-AU"/>
        </w:rPr>
        <w:br w:type="page"/>
      </w:r>
    </w:p>
    <w:p w14:paraId="4DDE6146" w14:textId="77777777" w:rsidR="009A5CE9" w:rsidRDefault="009A5CE9" w:rsidP="00354B8A">
      <w:pPr>
        <w:pStyle w:val="bodycopy"/>
        <w:rPr>
          <w:rFonts w:asciiTheme="minorHAnsi" w:hAnsiTheme="minorHAnsi"/>
          <w:color w:val="auto"/>
          <w:u w:color="FFFFFF" w:themeColor="background1"/>
          <w:lang w:val="en-AU"/>
        </w:rPr>
      </w:pPr>
    </w:p>
    <w:p w14:paraId="1CB26A36" w14:textId="77777777" w:rsidR="009A5CE9" w:rsidRDefault="009A5CE9" w:rsidP="00354B8A">
      <w:pPr>
        <w:pStyle w:val="bodycopy"/>
        <w:rPr>
          <w:rFonts w:asciiTheme="minorHAnsi" w:hAnsiTheme="minorHAnsi"/>
          <w:color w:val="auto"/>
          <w:u w:color="FFFFFF" w:themeColor="background1"/>
          <w:lang w:val="en-AU"/>
        </w:rPr>
      </w:pPr>
    </w:p>
    <w:p w14:paraId="6B42A817" w14:textId="6746A846"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Department of Jobs, Precincts and Regions</w:t>
      </w:r>
    </w:p>
    <w:p w14:paraId="773775D6"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1 Spring Street Melbourne Victoria 3000</w:t>
      </w:r>
    </w:p>
    <w:p w14:paraId="25B079C5"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Telephone 1300 366 356</w:t>
      </w:r>
    </w:p>
    <w:p w14:paraId="7E3C4B1C" w14:textId="71B231B6"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Copyright State of Victoria, Department of Jobs, Precincts and Regions 20</w:t>
      </w:r>
      <w:r w:rsidR="009468DE">
        <w:rPr>
          <w:rFonts w:asciiTheme="minorHAnsi" w:hAnsiTheme="minorHAnsi"/>
          <w:color w:val="auto"/>
          <w:u w:color="FFFFFF" w:themeColor="background1"/>
          <w:lang w:val="en-AU"/>
        </w:rPr>
        <w:t>20</w:t>
      </w:r>
    </w:p>
    <w:p w14:paraId="6A1A7B7D"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Except for any logos, emblems, trademarks, artwork and photography, this document is made available under the terms of the Creative Commons Attribution 3.0 Australia licence.</w:t>
      </w:r>
    </w:p>
    <w:p w14:paraId="1500503E"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xml:space="preserve">This document is also available in an accessible format at </w:t>
      </w:r>
    </w:p>
    <w:p w14:paraId="4813083B" w14:textId="77777777" w:rsidR="00354B8A" w:rsidRPr="00CA0D24" w:rsidRDefault="0029746F" w:rsidP="00354B8A">
      <w:pPr>
        <w:rPr>
          <w:rFonts w:asciiTheme="minorHAnsi" w:hAnsiTheme="minorHAnsi" w:cs="Calibri"/>
          <w:color w:val="auto"/>
          <w:sz w:val="22"/>
          <w:szCs w:val="22"/>
          <w:lang w:val="en-AU"/>
        </w:rPr>
      </w:pPr>
      <w:hyperlink r:id="rId35" w:history="1">
        <w:r w:rsidR="00354B8A" w:rsidRPr="00CA0D24">
          <w:rPr>
            <w:rStyle w:val="Hyperlink"/>
            <w:rFonts w:asciiTheme="minorHAnsi" w:hAnsiTheme="minorHAnsi"/>
          </w:rPr>
          <w:t>http://earthresources.vic.gov.au/earth-resources-regulation/about-us/regulator-and-industry-reporting/earth-resources-regulation-annual-statistical-report/</w:t>
        </w:r>
      </w:hyperlink>
    </w:p>
    <w:p w14:paraId="70181A0E" w14:textId="77777777" w:rsidR="00F657F1" w:rsidRPr="00CA0D24" w:rsidRDefault="00F657F1" w:rsidP="00246F12">
      <w:pPr>
        <w:keepNext/>
        <w:keepLines/>
        <w:widowControl/>
        <w:tabs>
          <w:tab w:val="left" w:pos="851"/>
        </w:tabs>
        <w:suppressAutoHyphens w:val="0"/>
        <w:autoSpaceDE/>
        <w:autoSpaceDN/>
        <w:adjustRightInd/>
        <w:spacing w:before="120" w:after="120" w:line="240" w:lineRule="auto"/>
        <w:textAlignment w:val="auto"/>
        <w:outlineLvl w:val="0"/>
        <w:rPr>
          <w:rFonts w:asciiTheme="minorHAnsi" w:eastAsiaTheme="minorEastAsia" w:hAnsiTheme="minorHAnsi" w:cstheme="minorBidi"/>
          <w:color w:val="auto"/>
          <w:sz w:val="22"/>
          <w:szCs w:val="22"/>
          <w:lang w:val="en-AU" w:eastAsia="en-AU"/>
        </w:rPr>
      </w:pPr>
    </w:p>
    <w:sectPr w:rsidR="00F657F1" w:rsidRPr="00CA0D24" w:rsidSect="00BD7147">
      <w:headerReference w:type="default" r:id="rId36"/>
      <w:footerReference w:type="default" r:id="rId37"/>
      <w:headerReference w:type="first" r:id="rId38"/>
      <w:footerReference w:type="first" r:id="rId39"/>
      <w:pgSz w:w="11906" w:h="16838" w:code="9"/>
      <w:pgMar w:top="1355" w:right="1106" w:bottom="720"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C57D0" w14:textId="77777777" w:rsidR="0029746F" w:rsidRDefault="0029746F" w:rsidP="00D21116">
      <w:r>
        <w:separator/>
      </w:r>
    </w:p>
  </w:endnote>
  <w:endnote w:type="continuationSeparator" w:id="0">
    <w:p w14:paraId="2C5BAFD6" w14:textId="77777777" w:rsidR="0029746F" w:rsidRDefault="0029746F" w:rsidP="00D2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Times New Roman"/>
    <w:charset w:val="00"/>
    <w:family w:val="auto"/>
    <w:pitch w:val="variable"/>
    <w:sig w:usb0="00000000"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007278"/>
      <w:docPartObj>
        <w:docPartGallery w:val="Page Numbers (Bottom of Page)"/>
        <w:docPartUnique/>
      </w:docPartObj>
    </w:sdtPr>
    <w:sdtEndPr/>
    <w:sdtContent>
      <w:sdt>
        <w:sdtPr>
          <w:id w:val="346296708"/>
          <w:docPartObj>
            <w:docPartGallery w:val="Page Numbers (Top of Page)"/>
            <w:docPartUnique/>
          </w:docPartObj>
        </w:sdtPr>
        <w:sdtEndPr/>
        <w:sdtContent>
          <w:p w14:paraId="6E1626B6" w14:textId="5C6D1B61" w:rsidR="004A7A7C" w:rsidRPr="00F62A4A" w:rsidRDefault="004A7A7C" w:rsidP="00BD7147">
            <w:pPr>
              <w:pStyle w:val="Footer"/>
              <w:tabs>
                <w:tab w:val="clear" w:pos="9026"/>
                <w:tab w:val="right" w:pos="9072"/>
              </w:tabs>
            </w:pPr>
            <w:r w:rsidRPr="00246F12">
              <w:rPr>
                <w:b/>
                <w:bCs/>
                <w:color w:val="auto"/>
              </w:rPr>
              <w:t xml:space="preserve"> </w:t>
            </w:r>
            <w:r>
              <w:rPr>
                <w:b/>
                <w:bCs/>
                <w:color w:val="auto"/>
              </w:rPr>
              <w:t xml:space="preserve">  </w:t>
            </w:r>
            <w:r>
              <w:rPr>
                <w:b/>
                <w:bCs/>
                <w:noProof/>
                <w:color w:val="auto"/>
              </w:rPr>
              <w:drawing>
                <wp:inline distT="0" distB="0" distL="0" distR="0" wp14:anchorId="09127BAE" wp14:editId="527C05F1">
                  <wp:extent cx="809625" cy="24393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 Victoria State Gov DJPR cool grey 11 rgb.jpg"/>
                          <pic:cNvPicPr/>
                        </pic:nvPicPr>
                        <pic:blipFill>
                          <a:blip r:embed="rId1">
                            <a:extLst>
                              <a:ext uri="{28A0092B-C50C-407E-A947-70E740481C1C}">
                                <a14:useLocalDpi xmlns:a14="http://schemas.microsoft.com/office/drawing/2010/main" val="0"/>
                              </a:ext>
                            </a:extLst>
                          </a:blip>
                          <a:stretch>
                            <a:fillRect/>
                          </a:stretch>
                        </pic:blipFill>
                        <pic:spPr>
                          <a:xfrm>
                            <a:off x="0" y="0"/>
                            <a:ext cx="830327" cy="250169"/>
                          </a:xfrm>
                          <a:prstGeom prst="rect">
                            <a:avLst/>
                          </a:prstGeom>
                        </pic:spPr>
                      </pic:pic>
                    </a:graphicData>
                  </a:graphic>
                </wp:inline>
              </w:drawing>
            </w:r>
            <w:r>
              <w:rPr>
                <w:b/>
                <w:bCs/>
                <w:color w:val="auto"/>
              </w:rPr>
              <w:t xml:space="preserve">   </w:t>
            </w:r>
            <w:r w:rsidRPr="00246F12">
              <w:rPr>
                <w:color w:val="auto"/>
              </w:rPr>
              <w:t xml:space="preserve">Earth Resources Regulation 2018-19 Annual Statistical Report                            </w:t>
            </w:r>
            <w:r>
              <w:rPr>
                <w:color w:val="auto"/>
              </w:rPr>
              <w:t xml:space="preserve">  </w:t>
            </w:r>
            <w:r w:rsidRPr="00246F12">
              <w:rPr>
                <w:color w:val="auto"/>
              </w:rPr>
              <w:t xml:space="preserve">      </w:t>
            </w:r>
            <w:r>
              <w:rPr>
                <w:color w:val="auto"/>
              </w:rPr>
              <w:t xml:space="preserve">               </w:t>
            </w:r>
            <w:r w:rsidRPr="00246F12">
              <w:rPr>
                <w:color w:val="auto"/>
              </w:rPr>
              <w:t xml:space="preserve"> </w:t>
            </w:r>
            <w:r w:rsidRPr="00BD7147">
              <w:rPr>
                <w:color w:val="7F7F7F" w:themeColor="text1" w:themeTint="80"/>
              </w:rPr>
              <w:t xml:space="preserve">Page  </w:t>
            </w:r>
            <w:r w:rsidRPr="00BD7147">
              <w:rPr>
                <w:color w:val="7F7F7F" w:themeColor="text1" w:themeTint="80"/>
              </w:rPr>
              <w:fldChar w:fldCharType="begin"/>
            </w:r>
            <w:r w:rsidRPr="00BD7147">
              <w:rPr>
                <w:color w:val="7F7F7F" w:themeColor="text1" w:themeTint="80"/>
              </w:rPr>
              <w:instrText xml:space="preserve"> PAGE   \* MERGEFORMAT </w:instrText>
            </w:r>
            <w:r w:rsidRPr="00BD7147">
              <w:rPr>
                <w:color w:val="7F7F7F" w:themeColor="text1" w:themeTint="80"/>
              </w:rPr>
              <w:fldChar w:fldCharType="separate"/>
            </w:r>
            <w:r>
              <w:rPr>
                <w:color w:val="7F7F7F" w:themeColor="text1" w:themeTint="80"/>
              </w:rPr>
              <w:t>2</w:t>
            </w:r>
            <w:r w:rsidRPr="00BD7147">
              <w:rPr>
                <w:noProof/>
                <w:color w:val="7F7F7F" w:themeColor="text1" w:themeTint="80"/>
              </w:rPr>
              <w:fldChar w:fldCharType="end"/>
            </w:r>
            <w:r w:rsidRPr="00BD7147">
              <w:rPr>
                <w:color w:val="C00000"/>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E845" w14:textId="77777777" w:rsidR="004A7A7C" w:rsidRDefault="004A7A7C" w:rsidP="00745D4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FC663" w14:textId="77777777" w:rsidR="0029746F" w:rsidRDefault="0029746F" w:rsidP="00D21116">
      <w:r>
        <w:separator/>
      </w:r>
    </w:p>
  </w:footnote>
  <w:footnote w:type="continuationSeparator" w:id="0">
    <w:p w14:paraId="2DA5D360" w14:textId="77777777" w:rsidR="0029746F" w:rsidRDefault="0029746F" w:rsidP="00D2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64287" w14:textId="321FF395" w:rsidR="004A7A7C" w:rsidRDefault="004A7A7C">
    <w:pPr>
      <w:pStyle w:val="Header"/>
    </w:pPr>
    <w:r>
      <w:rPr>
        <w:rFonts w:cs="Arial"/>
        <w:noProof/>
        <w:color w:val="FFFFFF" w:themeColor="background1"/>
        <w:sz w:val="20"/>
        <w:szCs w:val="20"/>
      </w:rPr>
      <w:drawing>
        <wp:anchor distT="0" distB="0" distL="114300" distR="114300" simplePos="0" relativeHeight="251660288" behindDoc="1" locked="0" layoutInCell="1" allowOverlap="1" wp14:anchorId="54B0984F" wp14:editId="12B50C65">
          <wp:simplePos x="0" y="0"/>
          <wp:positionH relativeFrom="page">
            <wp:align>center</wp:align>
          </wp:positionH>
          <wp:positionV relativeFrom="paragraph">
            <wp:posOffset>74295</wp:posOffset>
          </wp:positionV>
          <wp:extent cx="6981825" cy="2667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6981825" cy="266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26F28" w14:textId="641CCD8A" w:rsidR="004A7A7C" w:rsidRDefault="004A7A7C" w:rsidP="00926DB5">
    <w:pPr>
      <w:pStyle w:val="infosheettitle"/>
      <w:spacing w:after="0" w:line="240" w:lineRule="auto"/>
      <w:ind w:right="0"/>
      <w:jc w:val="center"/>
      <w:rPr>
        <w:rFonts w:ascii="Arial" w:hAnsi="Arial" w:cs="Arial"/>
        <w:color w:val="FFFFFF" w:themeColor="background1"/>
        <w:sz w:val="20"/>
        <w:szCs w:val="20"/>
      </w:rPr>
    </w:pPr>
    <w:r>
      <w:rPr>
        <w:rFonts w:ascii="Arial" w:hAnsi="Arial" w:cs="Arial"/>
        <w:noProof/>
        <w:color w:val="FFFFFF" w:themeColor="background1"/>
        <w:sz w:val="20"/>
        <w:szCs w:val="20"/>
      </w:rPr>
      <w:drawing>
        <wp:anchor distT="0" distB="0" distL="114300" distR="114300" simplePos="0" relativeHeight="251658240" behindDoc="1" locked="0" layoutInCell="1" allowOverlap="1" wp14:anchorId="348CD149" wp14:editId="2F370ABE">
          <wp:simplePos x="0" y="0"/>
          <wp:positionH relativeFrom="page">
            <wp:align>left</wp:align>
          </wp:positionH>
          <wp:positionV relativeFrom="paragraph">
            <wp:posOffset>-171079</wp:posOffset>
          </wp:positionV>
          <wp:extent cx="7562215" cy="1552575"/>
          <wp:effectExtent l="0" t="0" r="63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552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themeColor="background1"/>
        <w:sz w:val="20"/>
        <w:szCs w:val="20"/>
      </w:rPr>
      <mc:AlternateContent>
        <mc:Choice Requires="wps">
          <w:drawing>
            <wp:anchor distT="0" distB="0" distL="114300" distR="114300" simplePos="0" relativeHeight="251661312" behindDoc="0" locked="0" layoutInCell="1" allowOverlap="1" wp14:anchorId="1B87C782" wp14:editId="414AF301">
              <wp:simplePos x="0" y="0"/>
              <wp:positionH relativeFrom="column">
                <wp:posOffset>-228600</wp:posOffset>
              </wp:positionH>
              <wp:positionV relativeFrom="paragraph">
                <wp:posOffset>97155</wp:posOffset>
              </wp:positionV>
              <wp:extent cx="4543425" cy="1409700"/>
              <wp:effectExtent l="0" t="0" r="0" b="0"/>
              <wp:wrapNone/>
              <wp:docPr id="24" name="Text Box 24"/>
              <wp:cNvGraphicFramePr/>
              <a:graphic xmlns:a="http://schemas.openxmlformats.org/drawingml/2006/main">
                <a:graphicData uri="http://schemas.microsoft.com/office/word/2010/wordprocessingShape">
                  <wps:wsp>
                    <wps:cNvSpPr txBox="1"/>
                    <wps:spPr bwMode="auto">
                      <a:xfrm>
                        <a:off x="0" y="0"/>
                        <a:ext cx="4543425" cy="1409700"/>
                      </a:xfrm>
                      <a:prstGeom prst="rect">
                        <a:avLst/>
                      </a:prstGeom>
                      <a:noFill/>
                      <a:ln w="9525">
                        <a:noFill/>
                        <a:miter lim="800000"/>
                        <a:headEnd/>
                        <a:tailEnd/>
                      </a:ln>
                    </wps:spPr>
                    <wps:txbx>
                      <w:txbxContent>
                        <w:p w14:paraId="736A4C56" w14:textId="68C7B22B" w:rsidR="004A7A7C" w:rsidRPr="0066447E" w:rsidRDefault="004A7A7C">
                          <w:pPr>
                            <w:rPr>
                              <w:color w:val="FFFFFF" w:themeColor="background1"/>
                              <w:sz w:val="52"/>
                              <w:szCs w:val="52"/>
                            </w:rPr>
                          </w:pPr>
                          <w:r w:rsidRPr="0066447E">
                            <w:rPr>
                              <w:color w:val="FFFFFF" w:themeColor="background1"/>
                              <w:sz w:val="52"/>
                              <w:szCs w:val="52"/>
                            </w:rPr>
                            <w:t>Earth Resources Regulation</w:t>
                          </w:r>
                        </w:p>
                        <w:p w14:paraId="668A2972" w14:textId="77777777" w:rsidR="004A7A7C" w:rsidRPr="0066447E" w:rsidRDefault="004A7A7C">
                          <w:pPr>
                            <w:rPr>
                              <w:color w:val="FFFFFF" w:themeColor="background1"/>
                              <w:sz w:val="14"/>
                              <w:szCs w:val="14"/>
                            </w:rPr>
                          </w:pPr>
                        </w:p>
                        <w:p w14:paraId="500B1202" w14:textId="786EEC97" w:rsidR="004A7A7C" w:rsidRPr="00926DB5" w:rsidRDefault="004A7A7C">
                          <w:pPr>
                            <w:rPr>
                              <w:color w:val="FFFFFF" w:themeColor="background1"/>
                              <w:sz w:val="40"/>
                              <w:szCs w:val="40"/>
                            </w:rPr>
                          </w:pPr>
                          <w:r w:rsidRPr="00926DB5">
                            <w:rPr>
                              <w:color w:val="FFFFFF" w:themeColor="background1"/>
                              <w:sz w:val="40"/>
                              <w:szCs w:val="40"/>
                            </w:rPr>
                            <w:t>201</w:t>
                          </w:r>
                          <w:r>
                            <w:rPr>
                              <w:color w:val="FFFFFF" w:themeColor="background1"/>
                              <w:sz w:val="40"/>
                              <w:szCs w:val="40"/>
                            </w:rPr>
                            <w:t>8</w:t>
                          </w:r>
                          <w:r w:rsidRPr="00926DB5">
                            <w:rPr>
                              <w:color w:val="FFFFFF" w:themeColor="background1"/>
                              <w:sz w:val="40"/>
                              <w:szCs w:val="40"/>
                            </w:rPr>
                            <w:t>-1</w:t>
                          </w:r>
                          <w:r>
                            <w:rPr>
                              <w:color w:val="FFFFFF" w:themeColor="background1"/>
                              <w:sz w:val="40"/>
                              <w:szCs w:val="40"/>
                            </w:rPr>
                            <w:t>9</w:t>
                          </w:r>
                          <w:r w:rsidRPr="00926DB5">
                            <w:rPr>
                              <w:color w:val="FFFFFF" w:themeColor="background1"/>
                              <w:sz w:val="40"/>
                              <w:szCs w:val="40"/>
                            </w:rPr>
                            <w:t xml:space="preserve"> </w:t>
                          </w:r>
                          <w:r>
                            <w:rPr>
                              <w:color w:val="FFFFFF" w:themeColor="background1"/>
                              <w:sz w:val="40"/>
                              <w:szCs w:val="40"/>
                            </w:rPr>
                            <w:t xml:space="preserve">Annual </w:t>
                          </w:r>
                          <w:r w:rsidRPr="00926DB5">
                            <w:rPr>
                              <w:color w:val="FFFFFF" w:themeColor="background1"/>
                              <w:sz w:val="40"/>
                              <w:szCs w:val="40"/>
                            </w:rPr>
                            <w:t>Statistical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87C782" id="_x0000_t202" coordsize="21600,21600" o:spt="202" path="m,l,21600r21600,l21600,xe">
              <v:stroke joinstyle="miter"/>
              <v:path gradientshapeok="t" o:connecttype="rect"/>
            </v:shapetype>
            <v:shape id="Text Box 24" o:spid="_x0000_s1026" type="#_x0000_t202" style="position:absolute;left:0;text-align:left;margin-left:-18pt;margin-top:7.65pt;width:357.75pt;height:11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EpUwIAAJEEAAAOAAAAZHJzL2Uyb0RvYy54bWysVN9P2zAQfp+0/8Hy+0japQMiUtTBOk1i&#10;gAQTz1fHIZZsn2e7JOyv5+y0HWJ7mpYH63x3vh/fd5ez89Fo9iR9UGgbPjsqOZNWYKvsY8N/3K8/&#10;nHAWItgWNFrZ8GcZ+Pny/buzwdVyjj3qVnpGQWyoB9fwPkZXF0UQvTQQjtBJS8YOvYFIV/9YtB4G&#10;im50MS/LT8WAvnUehQyBtJeTkS9z/K6TIt50XZCR6YZTbTGfPp+bdBbLM6gfPbheiV0Z8A9VGFCW&#10;kh5CXUIEtvXqj1BGCY8Bu3gk0BTYdUrI3AN1MyvfdHPXg5O5FwInuANM4f+FFddPt56ptuHzijML&#10;hji6l2Nkn3FkpCJ8Bhdqcrtz5BhH0hPPe31Iys3wHVt6B9uIGYSx8yaBQe0x8ibcnw9Yp9iClNWi&#10;+ljNF5wJss2q8vS4zGwUUO+fOx/iV4mGJaHhnsjM4eHpKkQqjFz3LimbxbXSOhOqLRsafrqg+G8s&#10;RkWaN61Mw0/K9E0T0Etov9g2P46g9CRTAm0pT0IgdTphEcfNuINlg+0zAeBxmqvgxFpRrVcQ4i14&#10;GiRqnZYj3tDRaaSacCdx1qP/9Td98id+ycrZQIPZ8PBzC15ypr9ZYv50VlVpkvOlWhzP6eJfWzav&#10;LXZrLpBmf0Zr6EQWk3/Ue7HzaB5oh1YpK5nACsrd8LgXL+K0LrSDQq5W2Ylm10G8sndOpNAJ48TE&#10;/fgA3u3oisT0Ne5HGOo3rE2+6WVwKxqctcqUJqgnVHe409xnpnc7mhbr9T17/f6TLF8AAAD//wMA&#10;UEsDBBQABgAIAAAAIQB+Ib0E3wAAAAoBAAAPAAAAZHJzL2Rvd25yZXYueG1sTI/NTsMwEITvSLyD&#10;tUjcWqeNkkKIU1X8SBy4UMJ9Gy9xRGxH8bZJ3x73VI6jGc18U25n24sTjaHzTsFqmYAg13jduVZB&#10;/fW2eAARGJ3G3jtScKYA2+r2psRC+8l90mnPrYglLhSowDAPhZShMWQxLP1ALno/frTIUY6t1CNO&#10;sdz2cp0kubTYubhgcKBnQ83v/mgVMOvd6ly/2vD+PX+8TCZpMqyVur+bd08gmGa+huGCH9GhikwH&#10;f3Q6iF7BIs3jF45GloKIgXzzmIE4KFinmxRkVcr/F6o/AAAA//8DAFBLAQItABQABgAIAAAAIQC2&#10;gziS/gAAAOEBAAATAAAAAAAAAAAAAAAAAAAAAABbQ29udGVudF9UeXBlc10ueG1sUEsBAi0AFAAG&#10;AAgAAAAhADj9If/WAAAAlAEAAAsAAAAAAAAAAAAAAAAALwEAAF9yZWxzLy5yZWxzUEsBAi0AFAAG&#10;AAgAAAAhAIDFoSlTAgAAkQQAAA4AAAAAAAAAAAAAAAAALgIAAGRycy9lMm9Eb2MueG1sUEsBAi0A&#10;FAAGAAgAAAAhAH4hvQTfAAAACgEAAA8AAAAAAAAAAAAAAAAArQQAAGRycy9kb3ducmV2LnhtbFBL&#10;BQYAAAAABAAEAPMAAAC5BQAAAAA=&#10;" filled="f" stroked="f">
              <v:textbox style="mso-fit-shape-to-text:t">
                <w:txbxContent>
                  <w:p w14:paraId="736A4C56" w14:textId="68C7B22B" w:rsidR="004A7A7C" w:rsidRPr="0066447E" w:rsidRDefault="004A7A7C">
                    <w:pPr>
                      <w:rPr>
                        <w:color w:val="FFFFFF" w:themeColor="background1"/>
                        <w:sz w:val="52"/>
                        <w:szCs w:val="52"/>
                      </w:rPr>
                    </w:pPr>
                    <w:r w:rsidRPr="0066447E">
                      <w:rPr>
                        <w:color w:val="FFFFFF" w:themeColor="background1"/>
                        <w:sz w:val="52"/>
                        <w:szCs w:val="52"/>
                      </w:rPr>
                      <w:t>Earth Resources Regulation</w:t>
                    </w:r>
                  </w:p>
                  <w:p w14:paraId="668A2972" w14:textId="77777777" w:rsidR="004A7A7C" w:rsidRPr="0066447E" w:rsidRDefault="004A7A7C">
                    <w:pPr>
                      <w:rPr>
                        <w:color w:val="FFFFFF" w:themeColor="background1"/>
                        <w:sz w:val="14"/>
                        <w:szCs w:val="14"/>
                      </w:rPr>
                    </w:pPr>
                  </w:p>
                  <w:p w14:paraId="500B1202" w14:textId="786EEC97" w:rsidR="004A7A7C" w:rsidRPr="00926DB5" w:rsidRDefault="004A7A7C">
                    <w:pPr>
                      <w:rPr>
                        <w:color w:val="FFFFFF" w:themeColor="background1"/>
                        <w:sz w:val="40"/>
                        <w:szCs w:val="40"/>
                      </w:rPr>
                    </w:pPr>
                    <w:r w:rsidRPr="00926DB5">
                      <w:rPr>
                        <w:color w:val="FFFFFF" w:themeColor="background1"/>
                        <w:sz w:val="40"/>
                        <w:szCs w:val="40"/>
                      </w:rPr>
                      <w:t>201</w:t>
                    </w:r>
                    <w:r>
                      <w:rPr>
                        <w:color w:val="FFFFFF" w:themeColor="background1"/>
                        <w:sz w:val="40"/>
                        <w:szCs w:val="40"/>
                      </w:rPr>
                      <w:t>8</w:t>
                    </w:r>
                    <w:r w:rsidRPr="00926DB5">
                      <w:rPr>
                        <w:color w:val="FFFFFF" w:themeColor="background1"/>
                        <w:sz w:val="40"/>
                        <w:szCs w:val="40"/>
                      </w:rPr>
                      <w:t>-1</w:t>
                    </w:r>
                    <w:r>
                      <w:rPr>
                        <w:color w:val="FFFFFF" w:themeColor="background1"/>
                        <w:sz w:val="40"/>
                        <w:szCs w:val="40"/>
                      </w:rPr>
                      <w:t>9</w:t>
                    </w:r>
                    <w:r w:rsidRPr="00926DB5">
                      <w:rPr>
                        <w:color w:val="FFFFFF" w:themeColor="background1"/>
                        <w:sz w:val="40"/>
                        <w:szCs w:val="40"/>
                      </w:rPr>
                      <w:t xml:space="preserve"> </w:t>
                    </w:r>
                    <w:r>
                      <w:rPr>
                        <w:color w:val="FFFFFF" w:themeColor="background1"/>
                        <w:sz w:val="40"/>
                        <w:szCs w:val="40"/>
                      </w:rPr>
                      <w:t xml:space="preserve">Annual </w:t>
                    </w:r>
                    <w:r w:rsidRPr="00926DB5">
                      <w:rPr>
                        <w:color w:val="FFFFFF" w:themeColor="background1"/>
                        <w:sz w:val="40"/>
                        <w:szCs w:val="40"/>
                      </w:rPr>
                      <w:t>Statistical Report</w:t>
                    </w:r>
                  </w:p>
                </w:txbxContent>
              </v:textbox>
            </v:shape>
          </w:pict>
        </mc:Fallback>
      </mc:AlternateContent>
    </w:r>
  </w:p>
  <w:p w14:paraId="11013181" w14:textId="681412BA" w:rsidR="004A7A7C" w:rsidRDefault="004A7A7C" w:rsidP="00926DB5">
    <w:pPr>
      <w:pStyle w:val="infosheettitle"/>
      <w:spacing w:after="0" w:line="240" w:lineRule="auto"/>
      <w:ind w:right="0"/>
      <w:jc w:val="center"/>
      <w:rPr>
        <w:rFonts w:ascii="Arial" w:hAnsi="Arial" w:cs="Arial"/>
        <w:color w:val="FFFFFF" w:themeColor="background1"/>
        <w:sz w:val="20"/>
        <w:szCs w:val="20"/>
      </w:rPr>
    </w:pPr>
  </w:p>
  <w:p w14:paraId="737D4725" w14:textId="20FCB8FD" w:rsidR="004A7A7C" w:rsidRDefault="004A7A7C" w:rsidP="00926DB5">
    <w:pPr>
      <w:pStyle w:val="infosheettitle"/>
      <w:spacing w:after="0" w:line="240" w:lineRule="auto"/>
      <w:ind w:right="0"/>
      <w:jc w:val="center"/>
      <w:rPr>
        <w:rFonts w:ascii="Arial" w:hAnsi="Arial" w:cs="Arial"/>
        <w:color w:val="FFFFFF" w:themeColor="background1"/>
        <w:sz w:val="20"/>
        <w:szCs w:val="20"/>
      </w:rPr>
    </w:pPr>
  </w:p>
  <w:p w14:paraId="53BF1B89" w14:textId="6B7750A5" w:rsidR="004A7A7C" w:rsidRDefault="004A7A7C" w:rsidP="00926DB5">
    <w:pPr>
      <w:pStyle w:val="infosheettitle"/>
      <w:spacing w:after="0" w:line="240" w:lineRule="auto"/>
      <w:ind w:right="0"/>
      <w:jc w:val="center"/>
      <w:rPr>
        <w:rFonts w:ascii="Arial" w:hAnsi="Arial" w:cs="Arial"/>
        <w:color w:val="FFFFFF" w:themeColor="background1"/>
        <w:sz w:val="20"/>
        <w:szCs w:val="20"/>
      </w:rPr>
    </w:pPr>
  </w:p>
  <w:p w14:paraId="679D02BB" w14:textId="11C9AD2E" w:rsidR="004A7A7C" w:rsidRDefault="004A7A7C" w:rsidP="00926DB5">
    <w:pPr>
      <w:pStyle w:val="infosheettitle"/>
      <w:spacing w:after="0" w:line="240" w:lineRule="auto"/>
      <w:ind w:right="0"/>
      <w:jc w:val="center"/>
      <w:rPr>
        <w:rFonts w:ascii="Arial" w:hAnsi="Arial" w:cs="Arial"/>
        <w:color w:val="FFFFFF" w:themeColor="background1"/>
        <w:sz w:val="20"/>
        <w:szCs w:val="20"/>
      </w:rPr>
    </w:pPr>
  </w:p>
  <w:p w14:paraId="4EA71E0A" w14:textId="7C383BF2" w:rsidR="004A7A7C" w:rsidRDefault="004A7A7C" w:rsidP="00926DB5">
    <w:pPr>
      <w:pStyle w:val="infosheettitle"/>
      <w:spacing w:after="0" w:line="240" w:lineRule="auto"/>
      <w:ind w:right="0"/>
      <w:jc w:val="center"/>
      <w:rPr>
        <w:rFonts w:ascii="Arial" w:hAnsi="Arial" w:cs="Arial"/>
        <w:color w:val="FFFFFF" w:themeColor="background1"/>
        <w:sz w:val="20"/>
        <w:szCs w:val="20"/>
      </w:rPr>
    </w:pPr>
  </w:p>
  <w:p w14:paraId="1460BCB6" w14:textId="5E344717" w:rsidR="004A7A7C" w:rsidRDefault="004A7A7C" w:rsidP="00926DB5">
    <w:pPr>
      <w:pStyle w:val="infosheettitle"/>
      <w:spacing w:after="0" w:line="240" w:lineRule="auto"/>
      <w:ind w:right="0"/>
      <w:jc w:val="center"/>
      <w:rPr>
        <w:rFonts w:ascii="Arial" w:hAnsi="Arial" w:cs="Arial"/>
        <w:color w:val="FFFFFF" w:themeColor="background1"/>
        <w:sz w:val="20"/>
        <w:szCs w:val="20"/>
      </w:rPr>
    </w:pPr>
  </w:p>
  <w:p w14:paraId="5D0426F1" w14:textId="77777777" w:rsidR="004A7A7C" w:rsidRPr="003200BC" w:rsidRDefault="004A7A7C" w:rsidP="00246F12">
    <w:pPr>
      <w:pStyle w:val="infosheettitle"/>
      <w:spacing w:after="0" w:line="240" w:lineRule="auto"/>
      <w:ind w:right="0"/>
      <w:rPr>
        <w:rFonts w:ascii="Arial" w:hAnsi="Arial" w:cs="Arial"/>
        <w:color w:val="FFFFFF" w:themeColor="background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57CB8"/>
    <w:multiLevelType w:val="hybridMultilevel"/>
    <w:tmpl w:val="C30E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C6A48"/>
    <w:multiLevelType w:val="hybridMultilevel"/>
    <w:tmpl w:val="2660A658"/>
    <w:lvl w:ilvl="0" w:tplc="0DBA0682">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 w15:restartNumberingAfterBreak="0">
    <w:nsid w:val="16B66EDC"/>
    <w:multiLevelType w:val="multilevel"/>
    <w:tmpl w:val="3EC0C9EE"/>
    <w:lvl w:ilvl="0">
      <w:start w:val="1"/>
      <w:numFmt w:val="none"/>
      <w:suff w:val="nothing"/>
      <w:lvlText w:val="%1"/>
      <w:lvlJc w:val="left"/>
      <w:pPr>
        <w:ind w:left="0" w:firstLine="0"/>
      </w:pPr>
      <w:rPr>
        <w:rFonts w:ascii="Arial" w:hAnsi="Arial" w:hint="default"/>
        <w:b w:val="0"/>
        <w:i w:val="0"/>
        <w:sz w:val="18"/>
      </w:rPr>
    </w:lvl>
    <w:lvl w:ilvl="1">
      <w:start w:val="1"/>
      <w:numFmt w:val="decimal"/>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C6879C9"/>
    <w:multiLevelType w:val="multilevel"/>
    <w:tmpl w:val="35BA70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AAC2793"/>
    <w:multiLevelType w:val="hybridMultilevel"/>
    <w:tmpl w:val="EF2C1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5D370F1"/>
    <w:multiLevelType w:val="hybridMultilevel"/>
    <w:tmpl w:val="B2342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7B704A4"/>
    <w:multiLevelType w:val="multilevel"/>
    <w:tmpl w:val="682E30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B320435"/>
    <w:multiLevelType w:val="hybridMultilevel"/>
    <w:tmpl w:val="2ADC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4D67C2"/>
    <w:multiLevelType w:val="hybridMultilevel"/>
    <w:tmpl w:val="A1361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9F3B60"/>
    <w:multiLevelType w:val="hybridMultilevel"/>
    <w:tmpl w:val="37A64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B54B44"/>
    <w:multiLevelType w:val="hybridMultilevel"/>
    <w:tmpl w:val="43AE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7445F0"/>
    <w:multiLevelType w:val="hybridMultilevel"/>
    <w:tmpl w:val="9BC0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A9499F"/>
    <w:multiLevelType w:val="hybridMultilevel"/>
    <w:tmpl w:val="3E42C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7248A3"/>
    <w:multiLevelType w:val="multilevel"/>
    <w:tmpl w:val="CF849A80"/>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5"/>
  </w:num>
  <w:num w:numId="2">
    <w:abstractNumId w:val="5"/>
  </w:num>
  <w:num w:numId="3">
    <w:abstractNumId w:val="10"/>
  </w:num>
  <w:num w:numId="4">
    <w:abstractNumId w:val="12"/>
  </w:num>
  <w:num w:numId="5">
    <w:abstractNumId w:val="2"/>
  </w:num>
  <w:num w:numId="6">
    <w:abstractNumId w:val="14"/>
  </w:num>
  <w:num w:numId="7">
    <w:abstractNumId w:val="7"/>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1"/>
  </w:num>
  <w:num w:numId="20">
    <w:abstractNumId w:val="8"/>
  </w:num>
  <w:num w:numId="21">
    <w:abstractNumId w:val="4"/>
  </w:num>
  <w:num w:numId="22">
    <w:abstractNumId w:val="3"/>
  </w:num>
  <w:num w:numId="23">
    <w:abstractNumId w:val="13"/>
  </w:num>
  <w:num w:numId="24">
    <w:abstractNumId w:val="9"/>
  </w:num>
  <w:num w:numId="25">
    <w:abstractNumId w:val="6"/>
  </w:num>
  <w:num w:numId="26">
    <w:abstractNumId w:val="0"/>
  </w:num>
  <w:num w:numId="27">
    <w:abstractNumId w:val="11"/>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LightShading-Accent1"/>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3F"/>
    <w:rsid w:val="000001E9"/>
    <w:rsid w:val="0000341F"/>
    <w:rsid w:val="000039FC"/>
    <w:rsid w:val="00006DE9"/>
    <w:rsid w:val="00007984"/>
    <w:rsid w:val="00011322"/>
    <w:rsid w:val="00013590"/>
    <w:rsid w:val="0001383B"/>
    <w:rsid w:val="000138E9"/>
    <w:rsid w:val="00014601"/>
    <w:rsid w:val="00014A5B"/>
    <w:rsid w:val="00015E4F"/>
    <w:rsid w:val="000169E3"/>
    <w:rsid w:val="00017CFA"/>
    <w:rsid w:val="0002021D"/>
    <w:rsid w:val="000224A5"/>
    <w:rsid w:val="00023988"/>
    <w:rsid w:val="0002459E"/>
    <w:rsid w:val="00024930"/>
    <w:rsid w:val="0002537F"/>
    <w:rsid w:val="000268B4"/>
    <w:rsid w:val="00027891"/>
    <w:rsid w:val="00027F51"/>
    <w:rsid w:val="00032936"/>
    <w:rsid w:val="00034ED5"/>
    <w:rsid w:val="00035170"/>
    <w:rsid w:val="00035C6F"/>
    <w:rsid w:val="00036014"/>
    <w:rsid w:val="00036B66"/>
    <w:rsid w:val="000374D2"/>
    <w:rsid w:val="00040949"/>
    <w:rsid w:val="00040B44"/>
    <w:rsid w:val="00040FFB"/>
    <w:rsid w:val="00042163"/>
    <w:rsid w:val="00042743"/>
    <w:rsid w:val="000430D9"/>
    <w:rsid w:val="000430FF"/>
    <w:rsid w:val="00043112"/>
    <w:rsid w:val="00044F14"/>
    <w:rsid w:val="00044F2D"/>
    <w:rsid w:val="00045289"/>
    <w:rsid w:val="00045703"/>
    <w:rsid w:val="00046093"/>
    <w:rsid w:val="00050305"/>
    <w:rsid w:val="00051213"/>
    <w:rsid w:val="00053387"/>
    <w:rsid w:val="00053A34"/>
    <w:rsid w:val="00054183"/>
    <w:rsid w:val="00054D90"/>
    <w:rsid w:val="000552B9"/>
    <w:rsid w:val="00055849"/>
    <w:rsid w:val="000565CF"/>
    <w:rsid w:val="00057C87"/>
    <w:rsid w:val="000604FF"/>
    <w:rsid w:val="00060BF5"/>
    <w:rsid w:val="0006282D"/>
    <w:rsid w:val="000629AE"/>
    <w:rsid w:val="000633AC"/>
    <w:rsid w:val="00063443"/>
    <w:rsid w:val="00064E3B"/>
    <w:rsid w:val="00064E84"/>
    <w:rsid w:val="00064EB0"/>
    <w:rsid w:val="000655B2"/>
    <w:rsid w:val="0006605D"/>
    <w:rsid w:val="0006714F"/>
    <w:rsid w:val="00070029"/>
    <w:rsid w:val="000711C9"/>
    <w:rsid w:val="00072B75"/>
    <w:rsid w:val="00073CF3"/>
    <w:rsid w:val="000742D3"/>
    <w:rsid w:val="00074B71"/>
    <w:rsid w:val="00074DDB"/>
    <w:rsid w:val="00074DE4"/>
    <w:rsid w:val="000805C9"/>
    <w:rsid w:val="00080A85"/>
    <w:rsid w:val="00081FAD"/>
    <w:rsid w:val="00083898"/>
    <w:rsid w:val="00083BDE"/>
    <w:rsid w:val="00086338"/>
    <w:rsid w:val="00093152"/>
    <w:rsid w:val="0009486B"/>
    <w:rsid w:val="000953F4"/>
    <w:rsid w:val="00095FFA"/>
    <w:rsid w:val="00097113"/>
    <w:rsid w:val="00097490"/>
    <w:rsid w:val="000A02CA"/>
    <w:rsid w:val="000A0F56"/>
    <w:rsid w:val="000A202C"/>
    <w:rsid w:val="000A2DB2"/>
    <w:rsid w:val="000A319A"/>
    <w:rsid w:val="000A3D26"/>
    <w:rsid w:val="000A3DCF"/>
    <w:rsid w:val="000A4542"/>
    <w:rsid w:val="000A4681"/>
    <w:rsid w:val="000A593A"/>
    <w:rsid w:val="000A61FD"/>
    <w:rsid w:val="000A6EA8"/>
    <w:rsid w:val="000A7016"/>
    <w:rsid w:val="000A74D0"/>
    <w:rsid w:val="000B028D"/>
    <w:rsid w:val="000B07AE"/>
    <w:rsid w:val="000B5652"/>
    <w:rsid w:val="000B5F10"/>
    <w:rsid w:val="000B682F"/>
    <w:rsid w:val="000B6A92"/>
    <w:rsid w:val="000B726D"/>
    <w:rsid w:val="000B758E"/>
    <w:rsid w:val="000C07CA"/>
    <w:rsid w:val="000C1E84"/>
    <w:rsid w:val="000C1F7A"/>
    <w:rsid w:val="000C1FE7"/>
    <w:rsid w:val="000C2F13"/>
    <w:rsid w:val="000C48BE"/>
    <w:rsid w:val="000C4C73"/>
    <w:rsid w:val="000C4E2D"/>
    <w:rsid w:val="000C55D5"/>
    <w:rsid w:val="000C616B"/>
    <w:rsid w:val="000C6715"/>
    <w:rsid w:val="000D009C"/>
    <w:rsid w:val="000D0947"/>
    <w:rsid w:val="000D1271"/>
    <w:rsid w:val="000D19AD"/>
    <w:rsid w:val="000D2379"/>
    <w:rsid w:val="000D3763"/>
    <w:rsid w:val="000D7A9D"/>
    <w:rsid w:val="000E053D"/>
    <w:rsid w:val="000E1E7F"/>
    <w:rsid w:val="000E33EA"/>
    <w:rsid w:val="000E35FB"/>
    <w:rsid w:val="000E401A"/>
    <w:rsid w:val="000E697B"/>
    <w:rsid w:val="000E6A9F"/>
    <w:rsid w:val="000E779E"/>
    <w:rsid w:val="000E7FBA"/>
    <w:rsid w:val="000F18E0"/>
    <w:rsid w:val="000F1CC3"/>
    <w:rsid w:val="000F1D9D"/>
    <w:rsid w:val="000F1F4F"/>
    <w:rsid w:val="000F2742"/>
    <w:rsid w:val="000F3B4A"/>
    <w:rsid w:val="000F4FE9"/>
    <w:rsid w:val="000F56BD"/>
    <w:rsid w:val="000F5850"/>
    <w:rsid w:val="000F6841"/>
    <w:rsid w:val="00102998"/>
    <w:rsid w:val="00103B39"/>
    <w:rsid w:val="00103B79"/>
    <w:rsid w:val="00103F16"/>
    <w:rsid w:val="001045B0"/>
    <w:rsid w:val="00104FC4"/>
    <w:rsid w:val="00105176"/>
    <w:rsid w:val="0010528A"/>
    <w:rsid w:val="00106477"/>
    <w:rsid w:val="001079DF"/>
    <w:rsid w:val="001125CE"/>
    <w:rsid w:val="001136FC"/>
    <w:rsid w:val="00114606"/>
    <w:rsid w:val="001168D1"/>
    <w:rsid w:val="001173A9"/>
    <w:rsid w:val="001173E2"/>
    <w:rsid w:val="00117C01"/>
    <w:rsid w:val="00122B67"/>
    <w:rsid w:val="00124758"/>
    <w:rsid w:val="00124D9B"/>
    <w:rsid w:val="0012651D"/>
    <w:rsid w:val="00127264"/>
    <w:rsid w:val="00127D67"/>
    <w:rsid w:val="00130ADD"/>
    <w:rsid w:val="00130F21"/>
    <w:rsid w:val="001321D5"/>
    <w:rsid w:val="00133317"/>
    <w:rsid w:val="00133388"/>
    <w:rsid w:val="00136888"/>
    <w:rsid w:val="00140174"/>
    <w:rsid w:val="00141095"/>
    <w:rsid w:val="0014287A"/>
    <w:rsid w:val="00142A2F"/>
    <w:rsid w:val="00142A72"/>
    <w:rsid w:val="00145D53"/>
    <w:rsid w:val="00145EAA"/>
    <w:rsid w:val="001504E0"/>
    <w:rsid w:val="00151FF0"/>
    <w:rsid w:val="00152546"/>
    <w:rsid w:val="0015527C"/>
    <w:rsid w:val="00157360"/>
    <w:rsid w:val="001576FE"/>
    <w:rsid w:val="001619E4"/>
    <w:rsid w:val="00164B96"/>
    <w:rsid w:val="00164E15"/>
    <w:rsid w:val="001659FF"/>
    <w:rsid w:val="0016741A"/>
    <w:rsid w:val="00171982"/>
    <w:rsid w:val="001737F9"/>
    <w:rsid w:val="00174084"/>
    <w:rsid w:val="0017424A"/>
    <w:rsid w:val="00175FF1"/>
    <w:rsid w:val="00176127"/>
    <w:rsid w:val="001762FC"/>
    <w:rsid w:val="0017653B"/>
    <w:rsid w:val="00176ABA"/>
    <w:rsid w:val="001815B9"/>
    <w:rsid w:val="00181F70"/>
    <w:rsid w:val="00182410"/>
    <w:rsid w:val="00183CB3"/>
    <w:rsid w:val="00183F5A"/>
    <w:rsid w:val="00184C85"/>
    <w:rsid w:val="001854C6"/>
    <w:rsid w:val="00185D3E"/>
    <w:rsid w:val="001872F9"/>
    <w:rsid w:val="00187826"/>
    <w:rsid w:val="00187EF6"/>
    <w:rsid w:val="00190C79"/>
    <w:rsid w:val="00191CE7"/>
    <w:rsid w:val="001924ED"/>
    <w:rsid w:val="00194B40"/>
    <w:rsid w:val="00195C77"/>
    <w:rsid w:val="00196CE7"/>
    <w:rsid w:val="0019724D"/>
    <w:rsid w:val="0019789A"/>
    <w:rsid w:val="001A07A7"/>
    <w:rsid w:val="001A1C77"/>
    <w:rsid w:val="001A6D63"/>
    <w:rsid w:val="001A6F19"/>
    <w:rsid w:val="001B1777"/>
    <w:rsid w:val="001B2371"/>
    <w:rsid w:val="001B4034"/>
    <w:rsid w:val="001B74B1"/>
    <w:rsid w:val="001B75E1"/>
    <w:rsid w:val="001C1A01"/>
    <w:rsid w:val="001C1AF2"/>
    <w:rsid w:val="001C3026"/>
    <w:rsid w:val="001C55B1"/>
    <w:rsid w:val="001C5DC0"/>
    <w:rsid w:val="001C603E"/>
    <w:rsid w:val="001C6CD1"/>
    <w:rsid w:val="001D049C"/>
    <w:rsid w:val="001D266D"/>
    <w:rsid w:val="001D26CA"/>
    <w:rsid w:val="001D39E9"/>
    <w:rsid w:val="001D78C9"/>
    <w:rsid w:val="001D7EE7"/>
    <w:rsid w:val="001E0079"/>
    <w:rsid w:val="001E51BA"/>
    <w:rsid w:val="001F089C"/>
    <w:rsid w:val="001F2048"/>
    <w:rsid w:val="001F26A8"/>
    <w:rsid w:val="001F68AE"/>
    <w:rsid w:val="002003E6"/>
    <w:rsid w:val="002025CF"/>
    <w:rsid w:val="00204256"/>
    <w:rsid w:val="00204A8A"/>
    <w:rsid w:val="00206000"/>
    <w:rsid w:val="00206D3F"/>
    <w:rsid w:val="00207248"/>
    <w:rsid w:val="00207393"/>
    <w:rsid w:val="00210FE3"/>
    <w:rsid w:val="0021266F"/>
    <w:rsid w:val="00213DA0"/>
    <w:rsid w:val="002144E4"/>
    <w:rsid w:val="00214561"/>
    <w:rsid w:val="00215511"/>
    <w:rsid w:val="00215777"/>
    <w:rsid w:val="002167F2"/>
    <w:rsid w:val="00216802"/>
    <w:rsid w:val="00217B81"/>
    <w:rsid w:val="00217C57"/>
    <w:rsid w:val="00217D37"/>
    <w:rsid w:val="00220862"/>
    <w:rsid w:val="00222EE7"/>
    <w:rsid w:val="00223194"/>
    <w:rsid w:val="00225C1F"/>
    <w:rsid w:val="0023023A"/>
    <w:rsid w:val="00230DF0"/>
    <w:rsid w:val="00231B35"/>
    <w:rsid w:val="002346CF"/>
    <w:rsid w:val="0023626A"/>
    <w:rsid w:val="002369A4"/>
    <w:rsid w:val="00236BAA"/>
    <w:rsid w:val="0024059F"/>
    <w:rsid w:val="00240D4C"/>
    <w:rsid w:val="00240DB9"/>
    <w:rsid w:val="002416E6"/>
    <w:rsid w:val="0024397A"/>
    <w:rsid w:val="00243A73"/>
    <w:rsid w:val="00243B94"/>
    <w:rsid w:val="00244319"/>
    <w:rsid w:val="00245952"/>
    <w:rsid w:val="0024608C"/>
    <w:rsid w:val="00246D77"/>
    <w:rsid w:val="00246F12"/>
    <w:rsid w:val="00251099"/>
    <w:rsid w:val="00252511"/>
    <w:rsid w:val="00252679"/>
    <w:rsid w:val="0025461B"/>
    <w:rsid w:val="00254CFA"/>
    <w:rsid w:val="0025521F"/>
    <w:rsid w:val="002558FF"/>
    <w:rsid w:val="00257D67"/>
    <w:rsid w:val="00260D01"/>
    <w:rsid w:val="0026126A"/>
    <w:rsid w:val="002619C4"/>
    <w:rsid w:val="00261E2A"/>
    <w:rsid w:val="00261EA4"/>
    <w:rsid w:val="00262042"/>
    <w:rsid w:val="0026215C"/>
    <w:rsid w:val="00262B80"/>
    <w:rsid w:val="00262EBA"/>
    <w:rsid w:val="00262FA8"/>
    <w:rsid w:val="002642A5"/>
    <w:rsid w:val="00267810"/>
    <w:rsid w:val="0026784E"/>
    <w:rsid w:val="00267FCA"/>
    <w:rsid w:val="00271515"/>
    <w:rsid w:val="00271FDA"/>
    <w:rsid w:val="00275B85"/>
    <w:rsid w:val="00275EE2"/>
    <w:rsid w:val="00276144"/>
    <w:rsid w:val="002774E7"/>
    <w:rsid w:val="00277ECC"/>
    <w:rsid w:val="00281810"/>
    <w:rsid w:val="00281A37"/>
    <w:rsid w:val="0028637D"/>
    <w:rsid w:val="002867E6"/>
    <w:rsid w:val="00286E47"/>
    <w:rsid w:val="0029262F"/>
    <w:rsid w:val="00292EF8"/>
    <w:rsid w:val="0029338B"/>
    <w:rsid w:val="00294554"/>
    <w:rsid w:val="00294F93"/>
    <w:rsid w:val="00296E06"/>
    <w:rsid w:val="0029746F"/>
    <w:rsid w:val="00297AA5"/>
    <w:rsid w:val="00297EB5"/>
    <w:rsid w:val="002A1675"/>
    <w:rsid w:val="002A349D"/>
    <w:rsid w:val="002A4A6C"/>
    <w:rsid w:val="002B06C9"/>
    <w:rsid w:val="002B2AA6"/>
    <w:rsid w:val="002B3C04"/>
    <w:rsid w:val="002B419B"/>
    <w:rsid w:val="002B4C57"/>
    <w:rsid w:val="002B57D3"/>
    <w:rsid w:val="002B66E7"/>
    <w:rsid w:val="002B7F82"/>
    <w:rsid w:val="002C0346"/>
    <w:rsid w:val="002C0A88"/>
    <w:rsid w:val="002C0E36"/>
    <w:rsid w:val="002C0E42"/>
    <w:rsid w:val="002C1873"/>
    <w:rsid w:val="002C2562"/>
    <w:rsid w:val="002C2DBF"/>
    <w:rsid w:val="002C2EA2"/>
    <w:rsid w:val="002C33C4"/>
    <w:rsid w:val="002C4E1D"/>
    <w:rsid w:val="002C5851"/>
    <w:rsid w:val="002C6591"/>
    <w:rsid w:val="002C673F"/>
    <w:rsid w:val="002C6B64"/>
    <w:rsid w:val="002C7C44"/>
    <w:rsid w:val="002C7F9C"/>
    <w:rsid w:val="002D1803"/>
    <w:rsid w:val="002D5FC5"/>
    <w:rsid w:val="002D6B24"/>
    <w:rsid w:val="002E02AF"/>
    <w:rsid w:val="002E03A7"/>
    <w:rsid w:val="002E2314"/>
    <w:rsid w:val="002E2387"/>
    <w:rsid w:val="002E2948"/>
    <w:rsid w:val="002E3FC1"/>
    <w:rsid w:val="002E4323"/>
    <w:rsid w:val="002E51BA"/>
    <w:rsid w:val="002E5C0E"/>
    <w:rsid w:val="002E62BE"/>
    <w:rsid w:val="002E6E19"/>
    <w:rsid w:val="002E7999"/>
    <w:rsid w:val="002F0461"/>
    <w:rsid w:val="002F1970"/>
    <w:rsid w:val="002F2059"/>
    <w:rsid w:val="002F3570"/>
    <w:rsid w:val="002F3E79"/>
    <w:rsid w:val="002F5585"/>
    <w:rsid w:val="002F5764"/>
    <w:rsid w:val="002F623A"/>
    <w:rsid w:val="002F6FA9"/>
    <w:rsid w:val="003026DF"/>
    <w:rsid w:val="003031CA"/>
    <w:rsid w:val="00303799"/>
    <w:rsid w:val="00303F5F"/>
    <w:rsid w:val="00304B3B"/>
    <w:rsid w:val="0030594E"/>
    <w:rsid w:val="00305A39"/>
    <w:rsid w:val="00305F9F"/>
    <w:rsid w:val="003078F6"/>
    <w:rsid w:val="00310755"/>
    <w:rsid w:val="0031116D"/>
    <w:rsid w:val="003115B5"/>
    <w:rsid w:val="00314049"/>
    <w:rsid w:val="00315102"/>
    <w:rsid w:val="0031573F"/>
    <w:rsid w:val="0031591D"/>
    <w:rsid w:val="0031694B"/>
    <w:rsid w:val="00317033"/>
    <w:rsid w:val="0031765D"/>
    <w:rsid w:val="003200BC"/>
    <w:rsid w:val="00320910"/>
    <w:rsid w:val="003211EF"/>
    <w:rsid w:val="003218B5"/>
    <w:rsid w:val="00323FBB"/>
    <w:rsid w:val="00324221"/>
    <w:rsid w:val="00324456"/>
    <w:rsid w:val="00324B30"/>
    <w:rsid w:val="0032631B"/>
    <w:rsid w:val="003309F8"/>
    <w:rsid w:val="00331057"/>
    <w:rsid w:val="003314DD"/>
    <w:rsid w:val="00332670"/>
    <w:rsid w:val="0033283A"/>
    <w:rsid w:val="003338BD"/>
    <w:rsid w:val="00335CD7"/>
    <w:rsid w:val="003374EF"/>
    <w:rsid w:val="00337E78"/>
    <w:rsid w:val="00337FFC"/>
    <w:rsid w:val="0034013D"/>
    <w:rsid w:val="00342992"/>
    <w:rsid w:val="00343BC9"/>
    <w:rsid w:val="00344CFD"/>
    <w:rsid w:val="00344ED9"/>
    <w:rsid w:val="00346042"/>
    <w:rsid w:val="00346BF5"/>
    <w:rsid w:val="00347C8D"/>
    <w:rsid w:val="0035349A"/>
    <w:rsid w:val="0035356D"/>
    <w:rsid w:val="00354B8A"/>
    <w:rsid w:val="00354BCB"/>
    <w:rsid w:val="00362482"/>
    <w:rsid w:val="003640AC"/>
    <w:rsid w:val="00365FFD"/>
    <w:rsid w:val="003667D1"/>
    <w:rsid w:val="00367EBB"/>
    <w:rsid w:val="003707CC"/>
    <w:rsid w:val="003723EB"/>
    <w:rsid w:val="003743A1"/>
    <w:rsid w:val="0037457A"/>
    <w:rsid w:val="00374ECE"/>
    <w:rsid w:val="003763D6"/>
    <w:rsid w:val="003766EF"/>
    <w:rsid w:val="00377576"/>
    <w:rsid w:val="00377E87"/>
    <w:rsid w:val="003810DF"/>
    <w:rsid w:val="00381B41"/>
    <w:rsid w:val="00382B13"/>
    <w:rsid w:val="00383857"/>
    <w:rsid w:val="00383AB2"/>
    <w:rsid w:val="003844AC"/>
    <w:rsid w:val="003846C3"/>
    <w:rsid w:val="00386011"/>
    <w:rsid w:val="003863CC"/>
    <w:rsid w:val="00390758"/>
    <w:rsid w:val="00391EAD"/>
    <w:rsid w:val="0039314A"/>
    <w:rsid w:val="00393530"/>
    <w:rsid w:val="00393978"/>
    <w:rsid w:val="00393D14"/>
    <w:rsid w:val="00394CC2"/>
    <w:rsid w:val="00395A8E"/>
    <w:rsid w:val="00395F71"/>
    <w:rsid w:val="003964D6"/>
    <w:rsid w:val="00396CAE"/>
    <w:rsid w:val="003A1419"/>
    <w:rsid w:val="003A35D4"/>
    <w:rsid w:val="003A46B4"/>
    <w:rsid w:val="003A49D7"/>
    <w:rsid w:val="003A710F"/>
    <w:rsid w:val="003B1158"/>
    <w:rsid w:val="003B14D0"/>
    <w:rsid w:val="003B1510"/>
    <w:rsid w:val="003B462F"/>
    <w:rsid w:val="003B5507"/>
    <w:rsid w:val="003B66ED"/>
    <w:rsid w:val="003C1606"/>
    <w:rsid w:val="003C1B31"/>
    <w:rsid w:val="003C1BE3"/>
    <w:rsid w:val="003C3CC3"/>
    <w:rsid w:val="003C4A85"/>
    <w:rsid w:val="003C5A00"/>
    <w:rsid w:val="003C6346"/>
    <w:rsid w:val="003C73D0"/>
    <w:rsid w:val="003D0D32"/>
    <w:rsid w:val="003D0F50"/>
    <w:rsid w:val="003D1136"/>
    <w:rsid w:val="003D2561"/>
    <w:rsid w:val="003D4392"/>
    <w:rsid w:val="003D69D3"/>
    <w:rsid w:val="003D70CA"/>
    <w:rsid w:val="003D7847"/>
    <w:rsid w:val="003E2F48"/>
    <w:rsid w:val="003E3AE2"/>
    <w:rsid w:val="003E3DCE"/>
    <w:rsid w:val="003E48F7"/>
    <w:rsid w:val="003E4FDE"/>
    <w:rsid w:val="003F1A28"/>
    <w:rsid w:val="003F216E"/>
    <w:rsid w:val="003F22D5"/>
    <w:rsid w:val="003F23C6"/>
    <w:rsid w:val="003F38A4"/>
    <w:rsid w:val="003F558F"/>
    <w:rsid w:val="003F7EB2"/>
    <w:rsid w:val="003F7F55"/>
    <w:rsid w:val="00400B16"/>
    <w:rsid w:val="00401B9A"/>
    <w:rsid w:val="00402326"/>
    <w:rsid w:val="00403BB9"/>
    <w:rsid w:val="00403DC4"/>
    <w:rsid w:val="00405B7B"/>
    <w:rsid w:val="00406665"/>
    <w:rsid w:val="00406EFB"/>
    <w:rsid w:val="0040713E"/>
    <w:rsid w:val="004071DA"/>
    <w:rsid w:val="00411893"/>
    <w:rsid w:val="0041198C"/>
    <w:rsid w:val="00412AB5"/>
    <w:rsid w:val="00412C52"/>
    <w:rsid w:val="0041354B"/>
    <w:rsid w:val="004144EE"/>
    <w:rsid w:val="004151EB"/>
    <w:rsid w:val="00415768"/>
    <w:rsid w:val="00415F71"/>
    <w:rsid w:val="00416479"/>
    <w:rsid w:val="00416856"/>
    <w:rsid w:val="00420E29"/>
    <w:rsid w:val="004212A0"/>
    <w:rsid w:val="00421666"/>
    <w:rsid w:val="00421BD4"/>
    <w:rsid w:val="00422CB3"/>
    <w:rsid w:val="004250A2"/>
    <w:rsid w:val="00425990"/>
    <w:rsid w:val="00425F72"/>
    <w:rsid w:val="004263FB"/>
    <w:rsid w:val="00426F7B"/>
    <w:rsid w:val="00431FED"/>
    <w:rsid w:val="004338D4"/>
    <w:rsid w:val="00433A89"/>
    <w:rsid w:val="00433B98"/>
    <w:rsid w:val="0043459C"/>
    <w:rsid w:val="0043565E"/>
    <w:rsid w:val="004403A3"/>
    <w:rsid w:val="00440BFE"/>
    <w:rsid w:val="00440C77"/>
    <w:rsid w:val="00441350"/>
    <w:rsid w:val="00441AB0"/>
    <w:rsid w:val="00441C25"/>
    <w:rsid w:val="00441D51"/>
    <w:rsid w:val="00443DF3"/>
    <w:rsid w:val="00447C16"/>
    <w:rsid w:val="00450634"/>
    <w:rsid w:val="0045092C"/>
    <w:rsid w:val="00450DED"/>
    <w:rsid w:val="00451340"/>
    <w:rsid w:val="00451FB2"/>
    <w:rsid w:val="00452284"/>
    <w:rsid w:val="0045288E"/>
    <w:rsid w:val="00453435"/>
    <w:rsid w:val="00453CA0"/>
    <w:rsid w:val="00455224"/>
    <w:rsid w:val="00455A10"/>
    <w:rsid w:val="00455D81"/>
    <w:rsid w:val="00455ED7"/>
    <w:rsid w:val="00456F4B"/>
    <w:rsid w:val="0046034E"/>
    <w:rsid w:val="0046101B"/>
    <w:rsid w:val="0046255F"/>
    <w:rsid w:val="004641FC"/>
    <w:rsid w:val="0046421E"/>
    <w:rsid w:val="004653A5"/>
    <w:rsid w:val="0046555E"/>
    <w:rsid w:val="00466157"/>
    <w:rsid w:val="00466AFF"/>
    <w:rsid w:val="00470084"/>
    <w:rsid w:val="004705C0"/>
    <w:rsid w:val="00471A1C"/>
    <w:rsid w:val="00471ACF"/>
    <w:rsid w:val="00471C7E"/>
    <w:rsid w:val="00471C87"/>
    <w:rsid w:val="004753E8"/>
    <w:rsid w:val="00475A42"/>
    <w:rsid w:val="00477D17"/>
    <w:rsid w:val="00484B9E"/>
    <w:rsid w:val="00484EE0"/>
    <w:rsid w:val="00485BEB"/>
    <w:rsid w:val="00486683"/>
    <w:rsid w:val="00486C45"/>
    <w:rsid w:val="00487AD6"/>
    <w:rsid w:val="00490163"/>
    <w:rsid w:val="0049193B"/>
    <w:rsid w:val="004A148B"/>
    <w:rsid w:val="004A199E"/>
    <w:rsid w:val="004A4D39"/>
    <w:rsid w:val="004A5649"/>
    <w:rsid w:val="004A5B89"/>
    <w:rsid w:val="004A7A7C"/>
    <w:rsid w:val="004A7B1B"/>
    <w:rsid w:val="004B0AE3"/>
    <w:rsid w:val="004B11B6"/>
    <w:rsid w:val="004B1BA1"/>
    <w:rsid w:val="004B377A"/>
    <w:rsid w:val="004B556D"/>
    <w:rsid w:val="004B75E0"/>
    <w:rsid w:val="004C3954"/>
    <w:rsid w:val="004C3F48"/>
    <w:rsid w:val="004C42D5"/>
    <w:rsid w:val="004C50A3"/>
    <w:rsid w:val="004C51C1"/>
    <w:rsid w:val="004C6A65"/>
    <w:rsid w:val="004C6F05"/>
    <w:rsid w:val="004C7141"/>
    <w:rsid w:val="004C721F"/>
    <w:rsid w:val="004D05D3"/>
    <w:rsid w:val="004D0AF1"/>
    <w:rsid w:val="004D2D94"/>
    <w:rsid w:val="004D497D"/>
    <w:rsid w:val="004D51E7"/>
    <w:rsid w:val="004D5D94"/>
    <w:rsid w:val="004D5DB1"/>
    <w:rsid w:val="004D5E57"/>
    <w:rsid w:val="004D5F79"/>
    <w:rsid w:val="004D6491"/>
    <w:rsid w:val="004D7009"/>
    <w:rsid w:val="004D7BDD"/>
    <w:rsid w:val="004E1667"/>
    <w:rsid w:val="004E295C"/>
    <w:rsid w:val="004E29E6"/>
    <w:rsid w:val="004E2EAF"/>
    <w:rsid w:val="004E4288"/>
    <w:rsid w:val="004E64CF"/>
    <w:rsid w:val="004E64FB"/>
    <w:rsid w:val="004E6913"/>
    <w:rsid w:val="004E7E7B"/>
    <w:rsid w:val="004F062B"/>
    <w:rsid w:val="004F3B6C"/>
    <w:rsid w:val="004F408C"/>
    <w:rsid w:val="004F4795"/>
    <w:rsid w:val="004F5F1A"/>
    <w:rsid w:val="004F6355"/>
    <w:rsid w:val="0050064F"/>
    <w:rsid w:val="00501778"/>
    <w:rsid w:val="00503FC5"/>
    <w:rsid w:val="005055B7"/>
    <w:rsid w:val="00505E97"/>
    <w:rsid w:val="005066E7"/>
    <w:rsid w:val="00506729"/>
    <w:rsid w:val="00506758"/>
    <w:rsid w:val="005079D2"/>
    <w:rsid w:val="00507CD0"/>
    <w:rsid w:val="00510627"/>
    <w:rsid w:val="00512952"/>
    <w:rsid w:val="005140B0"/>
    <w:rsid w:val="00516275"/>
    <w:rsid w:val="00516CE2"/>
    <w:rsid w:val="005200F1"/>
    <w:rsid w:val="005217DB"/>
    <w:rsid w:val="00522ECE"/>
    <w:rsid w:val="005240D8"/>
    <w:rsid w:val="005243C9"/>
    <w:rsid w:val="0052575D"/>
    <w:rsid w:val="00525FE3"/>
    <w:rsid w:val="00527C5F"/>
    <w:rsid w:val="00530A1D"/>
    <w:rsid w:val="00531B0B"/>
    <w:rsid w:val="00532235"/>
    <w:rsid w:val="00533B15"/>
    <w:rsid w:val="00534791"/>
    <w:rsid w:val="00534995"/>
    <w:rsid w:val="005364CB"/>
    <w:rsid w:val="00536A60"/>
    <w:rsid w:val="00536BE5"/>
    <w:rsid w:val="00540757"/>
    <w:rsid w:val="00541E6E"/>
    <w:rsid w:val="00542007"/>
    <w:rsid w:val="005449C7"/>
    <w:rsid w:val="00544E7A"/>
    <w:rsid w:val="005470AE"/>
    <w:rsid w:val="00551DD5"/>
    <w:rsid w:val="00552324"/>
    <w:rsid w:val="00552C60"/>
    <w:rsid w:val="00553748"/>
    <w:rsid w:val="00554AE1"/>
    <w:rsid w:val="005576EE"/>
    <w:rsid w:val="0056093C"/>
    <w:rsid w:val="00561370"/>
    <w:rsid w:val="00561B88"/>
    <w:rsid w:val="00566694"/>
    <w:rsid w:val="005667DA"/>
    <w:rsid w:val="00567E07"/>
    <w:rsid w:val="00570470"/>
    <w:rsid w:val="005711EB"/>
    <w:rsid w:val="00572D23"/>
    <w:rsid w:val="00574167"/>
    <w:rsid w:val="005742BE"/>
    <w:rsid w:val="00574DCD"/>
    <w:rsid w:val="005769B7"/>
    <w:rsid w:val="00577341"/>
    <w:rsid w:val="005776BE"/>
    <w:rsid w:val="00577B14"/>
    <w:rsid w:val="00577C0D"/>
    <w:rsid w:val="00580DFB"/>
    <w:rsid w:val="00581085"/>
    <w:rsid w:val="00581915"/>
    <w:rsid w:val="00581C08"/>
    <w:rsid w:val="00581CE0"/>
    <w:rsid w:val="00582A20"/>
    <w:rsid w:val="005833D1"/>
    <w:rsid w:val="0058464F"/>
    <w:rsid w:val="00586151"/>
    <w:rsid w:val="00590059"/>
    <w:rsid w:val="00590939"/>
    <w:rsid w:val="00590E6D"/>
    <w:rsid w:val="00591370"/>
    <w:rsid w:val="00591ABC"/>
    <w:rsid w:val="00591EE3"/>
    <w:rsid w:val="00591F30"/>
    <w:rsid w:val="005950EC"/>
    <w:rsid w:val="005953D0"/>
    <w:rsid w:val="00595A9D"/>
    <w:rsid w:val="00595E10"/>
    <w:rsid w:val="0059703A"/>
    <w:rsid w:val="0059748E"/>
    <w:rsid w:val="00597B8D"/>
    <w:rsid w:val="005A019B"/>
    <w:rsid w:val="005A0201"/>
    <w:rsid w:val="005A0C45"/>
    <w:rsid w:val="005A4D7B"/>
    <w:rsid w:val="005A6B4C"/>
    <w:rsid w:val="005A6EB4"/>
    <w:rsid w:val="005A7423"/>
    <w:rsid w:val="005A7741"/>
    <w:rsid w:val="005A7B69"/>
    <w:rsid w:val="005A7CC6"/>
    <w:rsid w:val="005A7FAD"/>
    <w:rsid w:val="005B053A"/>
    <w:rsid w:val="005B213B"/>
    <w:rsid w:val="005B69FD"/>
    <w:rsid w:val="005B7D83"/>
    <w:rsid w:val="005C083B"/>
    <w:rsid w:val="005C2512"/>
    <w:rsid w:val="005C3233"/>
    <w:rsid w:val="005C3537"/>
    <w:rsid w:val="005C3ED3"/>
    <w:rsid w:val="005C619D"/>
    <w:rsid w:val="005C6320"/>
    <w:rsid w:val="005C6B10"/>
    <w:rsid w:val="005C71F3"/>
    <w:rsid w:val="005C76D5"/>
    <w:rsid w:val="005C7D84"/>
    <w:rsid w:val="005D1B43"/>
    <w:rsid w:val="005D1D43"/>
    <w:rsid w:val="005D2362"/>
    <w:rsid w:val="005D41C9"/>
    <w:rsid w:val="005D7D92"/>
    <w:rsid w:val="005E09CF"/>
    <w:rsid w:val="005E25BF"/>
    <w:rsid w:val="005E3188"/>
    <w:rsid w:val="005E321D"/>
    <w:rsid w:val="005E3CDF"/>
    <w:rsid w:val="005E3E56"/>
    <w:rsid w:val="005E43D3"/>
    <w:rsid w:val="005E5094"/>
    <w:rsid w:val="005E5D3C"/>
    <w:rsid w:val="005E60DF"/>
    <w:rsid w:val="005E6EB6"/>
    <w:rsid w:val="005F11CF"/>
    <w:rsid w:val="005F1D82"/>
    <w:rsid w:val="005F3A1E"/>
    <w:rsid w:val="005F470E"/>
    <w:rsid w:val="005F4C25"/>
    <w:rsid w:val="005F4F91"/>
    <w:rsid w:val="005F62B7"/>
    <w:rsid w:val="005F6585"/>
    <w:rsid w:val="005F6663"/>
    <w:rsid w:val="005F6A2C"/>
    <w:rsid w:val="005F74E3"/>
    <w:rsid w:val="005F78BC"/>
    <w:rsid w:val="0060123D"/>
    <w:rsid w:val="00603038"/>
    <w:rsid w:val="00603423"/>
    <w:rsid w:val="006036EF"/>
    <w:rsid w:val="0060389D"/>
    <w:rsid w:val="00605C8F"/>
    <w:rsid w:val="00605DE6"/>
    <w:rsid w:val="00610BF8"/>
    <w:rsid w:val="00610C02"/>
    <w:rsid w:val="00611967"/>
    <w:rsid w:val="00613690"/>
    <w:rsid w:val="00615952"/>
    <w:rsid w:val="006175F8"/>
    <w:rsid w:val="00620174"/>
    <w:rsid w:val="00620B3E"/>
    <w:rsid w:val="006230AF"/>
    <w:rsid w:val="00625FD4"/>
    <w:rsid w:val="0062696B"/>
    <w:rsid w:val="00627D05"/>
    <w:rsid w:val="00630953"/>
    <w:rsid w:val="00630B29"/>
    <w:rsid w:val="006310E6"/>
    <w:rsid w:val="0063248C"/>
    <w:rsid w:val="006336BA"/>
    <w:rsid w:val="00634A58"/>
    <w:rsid w:val="0063587C"/>
    <w:rsid w:val="006363F6"/>
    <w:rsid w:val="00636756"/>
    <w:rsid w:val="0063704E"/>
    <w:rsid w:val="0063711B"/>
    <w:rsid w:val="006411EB"/>
    <w:rsid w:val="006418B3"/>
    <w:rsid w:val="00644209"/>
    <w:rsid w:val="00644399"/>
    <w:rsid w:val="0064500D"/>
    <w:rsid w:val="006451CA"/>
    <w:rsid w:val="006452C6"/>
    <w:rsid w:val="0064645E"/>
    <w:rsid w:val="00647F38"/>
    <w:rsid w:val="0065043D"/>
    <w:rsid w:val="006517F7"/>
    <w:rsid w:val="00651B02"/>
    <w:rsid w:val="00653C58"/>
    <w:rsid w:val="00653E3C"/>
    <w:rsid w:val="006559CC"/>
    <w:rsid w:val="00655B05"/>
    <w:rsid w:val="00655E52"/>
    <w:rsid w:val="00655EA6"/>
    <w:rsid w:val="00656160"/>
    <w:rsid w:val="006561D4"/>
    <w:rsid w:val="0066124A"/>
    <w:rsid w:val="0066447E"/>
    <w:rsid w:val="00664733"/>
    <w:rsid w:val="00665030"/>
    <w:rsid w:val="00665451"/>
    <w:rsid w:val="006657D6"/>
    <w:rsid w:val="006659A6"/>
    <w:rsid w:val="00671BBA"/>
    <w:rsid w:val="00671D6C"/>
    <w:rsid w:val="006722A4"/>
    <w:rsid w:val="00673A9C"/>
    <w:rsid w:val="006742CB"/>
    <w:rsid w:val="0067465F"/>
    <w:rsid w:val="00674B7E"/>
    <w:rsid w:val="00674D79"/>
    <w:rsid w:val="006763B4"/>
    <w:rsid w:val="0067659F"/>
    <w:rsid w:val="0067681A"/>
    <w:rsid w:val="00676ADF"/>
    <w:rsid w:val="00677424"/>
    <w:rsid w:val="006774AA"/>
    <w:rsid w:val="00677514"/>
    <w:rsid w:val="00677D6A"/>
    <w:rsid w:val="00677E68"/>
    <w:rsid w:val="00680158"/>
    <w:rsid w:val="006803C6"/>
    <w:rsid w:val="00681C39"/>
    <w:rsid w:val="00681D62"/>
    <w:rsid w:val="006848D4"/>
    <w:rsid w:val="00684C16"/>
    <w:rsid w:val="00685116"/>
    <w:rsid w:val="00687AED"/>
    <w:rsid w:val="00690A8E"/>
    <w:rsid w:val="006911FC"/>
    <w:rsid w:val="006930D9"/>
    <w:rsid w:val="00693513"/>
    <w:rsid w:val="0069451D"/>
    <w:rsid w:val="00694F48"/>
    <w:rsid w:val="00694F68"/>
    <w:rsid w:val="0069604C"/>
    <w:rsid w:val="006964B7"/>
    <w:rsid w:val="00696905"/>
    <w:rsid w:val="006970CA"/>
    <w:rsid w:val="006A0BAC"/>
    <w:rsid w:val="006A16C5"/>
    <w:rsid w:val="006A17FF"/>
    <w:rsid w:val="006A40DF"/>
    <w:rsid w:val="006A5748"/>
    <w:rsid w:val="006A5CB6"/>
    <w:rsid w:val="006A73B9"/>
    <w:rsid w:val="006A7848"/>
    <w:rsid w:val="006A790A"/>
    <w:rsid w:val="006B40FF"/>
    <w:rsid w:val="006B4C32"/>
    <w:rsid w:val="006B5661"/>
    <w:rsid w:val="006B7D94"/>
    <w:rsid w:val="006C0417"/>
    <w:rsid w:val="006C1572"/>
    <w:rsid w:val="006C2B6A"/>
    <w:rsid w:val="006C6A8A"/>
    <w:rsid w:val="006D0EF5"/>
    <w:rsid w:val="006D1966"/>
    <w:rsid w:val="006D1E82"/>
    <w:rsid w:val="006D2133"/>
    <w:rsid w:val="006D2F5C"/>
    <w:rsid w:val="006D52B4"/>
    <w:rsid w:val="006D742D"/>
    <w:rsid w:val="006D772A"/>
    <w:rsid w:val="006D778A"/>
    <w:rsid w:val="006E0C43"/>
    <w:rsid w:val="006E186E"/>
    <w:rsid w:val="006E1B3A"/>
    <w:rsid w:val="006E33A9"/>
    <w:rsid w:val="006E3D69"/>
    <w:rsid w:val="006E5C7B"/>
    <w:rsid w:val="006E769B"/>
    <w:rsid w:val="006E78CA"/>
    <w:rsid w:val="006E7FB0"/>
    <w:rsid w:val="006F04AC"/>
    <w:rsid w:val="006F05DA"/>
    <w:rsid w:val="006F0F33"/>
    <w:rsid w:val="006F198D"/>
    <w:rsid w:val="006F284C"/>
    <w:rsid w:val="006F3B79"/>
    <w:rsid w:val="006F5644"/>
    <w:rsid w:val="006F5802"/>
    <w:rsid w:val="006F6559"/>
    <w:rsid w:val="006F71DC"/>
    <w:rsid w:val="006F75ED"/>
    <w:rsid w:val="00701F35"/>
    <w:rsid w:val="007020F3"/>
    <w:rsid w:val="00706711"/>
    <w:rsid w:val="007068FA"/>
    <w:rsid w:val="00707885"/>
    <w:rsid w:val="0071140C"/>
    <w:rsid w:val="00713461"/>
    <w:rsid w:val="00715629"/>
    <w:rsid w:val="007162AF"/>
    <w:rsid w:val="00716903"/>
    <w:rsid w:val="007170C9"/>
    <w:rsid w:val="007178D5"/>
    <w:rsid w:val="007204F2"/>
    <w:rsid w:val="00722527"/>
    <w:rsid w:val="0072456D"/>
    <w:rsid w:val="007259F9"/>
    <w:rsid w:val="00725E03"/>
    <w:rsid w:val="00727996"/>
    <w:rsid w:val="00727AC4"/>
    <w:rsid w:val="007335B1"/>
    <w:rsid w:val="00733719"/>
    <w:rsid w:val="007338D6"/>
    <w:rsid w:val="00734CEF"/>
    <w:rsid w:val="00734EE7"/>
    <w:rsid w:val="00737CC4"/>
    <w:rsid w:val="00741B28"/>
    <w:rsid w:val="00743D92"/>
    <w:rsid w:val="00745B9B"/>
    <w:rsid w:val="00745D4D"/>
    <w:rsid w:val="00746274"/>
    <w:rsid w:val="00752B8F"/>
    <w:rsid w:val="007530DC"/>
    <w:rsid w:val="0075325B"/>
    <w:rsid w:val="007543D5"/>
    <w:rsid w:val="007550C6"/>
    <w:rsid w:val="00755DD1"/>
    <w:rsid w:val="007619B6"/>
    <w:rsid w:val="00763FEA"/>
    <w:rsid w:val="007654E2"/>
    <w:rsid w:val="00765634"/>
    <w:rsid w:val="007660AD"/>
    <w:rsid w:val="0077073F"/>
    <w:rsid w:val="00770A81"/>
    <w:rsid w:val="00770ED8"/>
    <w:rsid w:val="00771834"/>
    <w:rsid w:val="0077389C"/>
    <w:rsid w:val="00773A7E"/>
    <w:rsid w:val="00774490"/>
    <w:rsid w:val="00774B28"/>
    <w:rsid w:val="00775B32"/>
    <w:rsid w:val="0077611F"/>
    <w:rsid w:val="00776694"/>
    <w:rsid w:val="00780160"/>
    <w:rsid w:val="00782947"/>
    <w:rsid w:val="00783DEF"/>
    <w:rsid w:val="007845CB"/>
    <w:rsid w:val="00785C70"/>
    <w:rsid w:val="007868FF"/>
    <w:rsid w:val="00786C75"/>
    <w:rsid w:val="007875C7"/>
    <w:rsid w:val="00787E00"/>
    <w:rsid w:val="00790971"/>
    <w:rsid w:val="007913E3"/>
    <w:rsid w:val="00791EE5"/>
    <w:rsid w:val="00793493"/>
    <w:rsid w:val="00793FE1"/>
    <w:rsid w:val="007940D7"/>
    <w:rsid w:val="007965A6"/>
    <w:rsid w:val="0079662D"/>
    <w:rsid w:val="00796C38"/>
    <w:rsid w:val="00796D36"/>
    <w:rsid w:val="00797342"/>
    <w:rsid w:val="00797346"/>
    <w:rsid w:val="007A0D57"/>
    <w:rsid w:val="007A212C"/>
    <w:rsid w:val="007A24F6"/>
    <w:rsid w:val="007A26A7"/>
    <w:rsid w:val="007A35FB"/>
    <w:rsid w:val="007A6765"/>
    <w:rsid w:val="007A79B2"/>
    <w:rsid w:val="007A7F9D"/>
    <w:rsid w:val="007B0307"/>
    <w:rsid w:val="007B0AC1"/>
    <w:rsid w:val="007B1F4F"/>
    <w:rsid w:val="007B2ADA"/>
    <w:rsid w:val="007B3092"/>
    <w:rsid w:val="007B40E1"/>
    <w:rsid w:val="007B5B14"/>
    <w:rsid w:val="007B5BC4"/>
    <w:rsid w:val="007C001E"/>
    <w:rsid w:val="007C0B90"/>
    <w:rsid w:val="007C2B57"/>
    <w:rsid w:val="007C37A0"/>
    <w:rsid w:val="007C3A8F"/>
    <w:rsid w:val="007C45D9"/>
    <w:rsid w:val="007C66D1"/>
    <w:rsid w:val="007C69F7"/>
    <w:rsid w:val="007D0F94"/>
    <w:rsid w:val="007D103D"/>
    <w:rsid w:val="007D19C5"/>
    <w:rsid w:val="007D1BA4"/>
    <w:rsid w:val="007D4F04"/>
    <w:rsid w:val="007D53AB"/>
    <w:rsid w:val="007D59F5"/>
    <w:rsid w:val="007D5C78"/>
    <w:rsid w:val="007D6058"/>
    <w:rsid w:val="007D7744"/>
    <w:rsid w:val="007E0BFD"/>
    <w:rsid w:val="007E13FA"/>
    <w:rsid w:val="007E6979"/>
    <w:rsid w:val="007E7143"/>
    <w:rsid w:val="007F08A9"/>
    <w:rsid w:val="007F136D"/>
    <w:rsid w:val="007F1719"/>
    <w:rsid w:val="007F2E3C"/>
    <w:rsid w:val="007F5890"/>
    <w:rsid w:val="007F6AE8"/>
    <w:rsid w:val="007F6C87"/>
    <w:rsid w:val="007F7C96"/>
    <w:rsid w:val="007F7E2E"/>
    <w:rsid w:val="007F7F93"/>
    <w:rsid w:val="008014DD"/>
    <w:rsid w:val="008016A4"/>
    <w:rsid w:val="00802CE5"/>
    <w:rsid w:val="00802CED"/>
    <w:rsid w:val="00805DDF"/>
    <w:rsid w:val="00806152"/>
    <w:rsid w:val="00811120"/>
    <w:rsid w:val="00811502"/>
    <w:rsid w:val="00811ABF"/>
    <w:rsid w:val="00812089"/>
    <w:rsid w:val="008134B1"/>
    <w:rsid w:val="00814E86"/>
    <w:rsid w:val="008152A1"/>
    <w:rsid w:val="008163A6"/>
    <w:rsid w:val="008172BD"/>
    <w:rsid w:val="00820815"/>
    <w:rsid w:val="008215AD"/>
    <w:rsid w:val="00821B81"/>
    <w:rsid w:val="008223FB"/>
    <w:rsid w:val="008227AA"/>
    <w:rsid w:val="00823E22"/>
    <w:rsid w:val="00824393"/>
    <w:rsid w:val="008249DA"/>
    <w:rsid w:val="00826407"/>
    <w:rsid w:val="00827D75"/>
    <w:rsid w:val="00831046"/>
    <w:rsid w:val="008325EB"/>
    <w:rsid w:val="00832D0D"/>
    <w:rsid w:val="0083484E"/>
    <w:rsid w:val="00835E0A"/>
    <w:rsid w:val="00836154"/>
    <w:rsid w:val="00836E59"/>
    <w:rsid w:val="00837CC7"/>
    <w:rsid w:val="0084042C"/>
    <w:rsid w:val="00840451"/>
    <w:rsid w:val="00840B41"/>
    <w:rsid w:val="0084165F"/>
    <w:rsid w:val="0084208A"/>
    <w:rsid w:val="008429E1"/>
    <w:rsid w:val="008475A8"/>
    <w:rsid w:val="008507C6"/>
    <w:rsid w:val="00850FB8"/>
    <w:rsid w:val="00851558"/>
    <w:rsid w:val="00851C11"/>
    <w:rsid w:val="00852E18"/>
    <w:rsid w:val="00853EC7"/>
    <w:rsid w:val="008543B4"/>
    <w:rsid w:val="00854FF2"/>
    <w:rsid w:val="00857EEE"/>
    <w:rsid w:val="0086202F"/>
    <w:rsid w:val="00865466"/>
    <w:rsid w:val="008675A9"/>
    <w:rsid w:val="00872DF8"/>
    <w:rsid w:val="00872FC2"/>
    <w:rsid w:val="00873217"/>
    <w:rsid w:val="00874254"/>
    <w:rsid w:val="00874A7F"/>
    <w:rsid w:val="00874F14"/>
    <w:rsid w:val="00875240"/>
    <w:rsid w:val="0087531F"/>
    <w:rsid w:val="00875522"/>
    <w:rsid w:val="00876C03"/>
    <w:rsid w:val="008807EB"/>
    <w:rsid w:val="00881543"/>
    <w:rsid w:val="00881C22"/>
    <w:rsid w:val="00881CA8"/>
    <w:rsid w:val="00884460"/>
    <w:rsid w:val="00884B69"/>
    <w:rsid w:val="008857BC"/>
    <w:rsid w:val="008861E9"/>
    <w:rsid w:val="0088626B"/>
    <w:rsid w:val="00886E63"/>
    <w:rsid w:val="008902D4"/>
    <w:rsid w:val="0089188C"/>
    <w:rsid w:val="008918D6"/>
    <w:rsid w:val="00895082"/>
    <w:rsid w:val="008A0F84"/>
    <w:rsid w:val="008A0FF4"/>
    <w:rsid w:val="008A1246"/>
    <w:rsid w:val="008A15B7"/>
    <w:rsid w:val="008A266B"/>
    <w:rsid w:val="008A267C"/>
    <w:rsid w:val="008A37AF"/>
    <w:rsid w:val="008A3C83"/>
    <w:rsid w:val="008A3D65"/>
    <w:rsid w:val="008A4344"/>
    <w:rsid w:val="008A4614"/>
    <w:rsid w:val="008A56F5"/>
    <w:rsid w:val="008A6876"/>
    <w:rsid w:val="008B1384"/>
    <w:rsid w:val="008B2BDD"/>
    <w:rsid w:val="008B2C84"/>
    <w:rsid w:val="008B47F0"/>
    <w:rsid w:val="008B7751"/>
    <w:rsid w:val="008B7B80"/>
    <w:rsid w:val="008C1BAC"/>
    <w:rsid w:val="008C2E3B"/>
    <w:rsid w:val="008C467A"/>
    <w:rsid w:val="008C56CB"/>
    <w:rsid w:val="008C7B2D"/>
    <w:rsid w:val="008C7C6E"/>
    <w:rsid w:val="008C7EC3"/>
    <w:rsid w:val="008D0429"/>
    <w:rsid w:val="008D0E72"/>
    <w:rsid w:val="008D47DF"/>
    <w:rsid w:val="008D52C3"/>
    <w:rsid w:val="008D5436"/>
    <w:rsid w:val="008D5A33"/>
    <w:rsid w:val="008D6B5E"/>
    <w:rsid w:val="008D7B9A"/>
    <w:rsid w:val="008D7F20"/>
    <w:rsid w:val="008E226A"/>
    <w:rsid w:val="008E2455"/>
    <w:rsid w:val="008E3067"/>
    <w:rsid w:val="008E46F5"/>
    <w:rsid w:val="008E53D3"/>
    <w:rsid w:val="008E6D1C"/>
    <w:rsid w:val="008F09FC"/>
    <w:rsid w:val="008F193C"/>
    <w:rsid w:val="008F2BF9"/>
    <w:rsid w:val="008F389C"/>
    <w:rsid w:val="008F3C47"/>
    <w:rsid w:val="008F3E59"/>
    <w:rsid w:val="008F44C1"/>
    <w:rsid w:val="008F4935"/>
    <w:rsid w:val="008F511C"/>
    <w:rsid w:val="00904AF3"/>
    <w:rsid w:val="009066EB"/>
    <w:rsid w:val="0090743E"/>
    <w:rsid w:val="009113F3"/>
    <w:rsid w:val="009120E8"/>
    <w:rsid w:val="00914BA7"/>
    <w:rsid w:val="00920398"/>
    <w:rsid w:val="009218FA"/>
    <w:rsid w:val="0092326D"/>
    <w:rsid w:val="00923CE8"/>
    <w:rsid w:val="009247EA"/>
    <w:rsid w:val="00924893"/>
    <w:rsid w:val="00924B0A"/>
    <w:rsid w:val="009268D2"/>
    <w:rsid w:val="00926DB5"/>
    <w:rsid w:val="0092700E"/>
    <w:rsid w:val="00930900"/>
    <w:rsid w:val="0093325F"/>
    <w:rsid w:val="0093388D"/>
    <w:rsid w:val="009371FE"/>
    <w:rsid w:val="0093753E"/>
    <w:rsid w:val="009377DC"/>
    <w:rsid w:val="0094126C"/>
    <w:rsid w:val="00942EA4"/>
    <w:rsid w:val="00944202"/>
    <w:rsid w:val="00944977"/>
    <w:rsid w:val="0094518B"/>
    <w:rsid w:val="009458ED"/>
    <w:rsid w:val="009468DE"/>
    <w:rsid w:val="00947B88"/>
    <w:rsid w:val="00947C1A"/>
    <w:rsid w:val="00947E5B"/>
    <w:rsid w:val="0095092A"/>
    <w:rsid w:val="00950A1E"/>
    <w:rsid w:val="00951103"/>
    <w:rsid w:val="009526B3"/>
    <w:rsid w:val="009540BA"/>
    <w:rsid w:val="0095441A"/>
    <w:rsid w:val="009549F1"/>
    <w:rsid w:val="0095506E"/>
    <w:rsid w:val="009557AF"/>
    <w:rsid w:val="00955F77"/>
    <w:rsid w:val="00956645"/>
    <w:rsid w:val="00957A71"/>
    <w:rsid w:val="0096025A"/>
    <w:rsid w:val="009604AB"/>
    <w:rsid w:val="00961E1E"/>
    <w:rsid w:val="00963A4F"/>
    <w:rsid w:val="009641BD"/>
    <w:rsid w:val="009655E7"/>
    <w:rsid w:val="009665D2"/>
    <w:rsid w:val="00970D78"/>
    <w:rsid w:val="00971C45"/>
    <w:rsid w:val="00972328"/>
    <w:rsid w:val="00973A94"/>
    <w:rsid w:val="00973B5A"/>
    <w:rsid w:val="00975A82"/>
    <w:rsid w:val="0097625E"/>
    <w:rsid w:val="0097659E"/>
    <w:rsid w:val="009771C4"/>
    <w:rsid w:val="009775E5"/>
    <w:rsid w:val="00977936"/>
    <w:rsid w:val="009801F1"/>
    <w:rsid w:val="00981BCB"/>
    <w:rsid w:val="0098224D"/>
    <w:rsid w:val="00982FB8"/>
    <w:rsid w:val="009832C9"/>
    <w:rsid w:val="009850E3"/>
    <w:rsid w:val="00985E5D"/>
    <w:rsid w:val="009879A3"/>
    <w:rsid w:val="0099020E"/>
    <w:rsid w:val="009903E3"/>
    <w:rsid w:val="009908C3"/>
    <w:rsid w:val="009908DD"/>
    <w:rsid w:val="009916F5"/>
    <w:rsid w:val="00991F5C"/>
    <w:rsid w:val="00993C87"/>
    <w:rsid w:val="00994B34"/>
    <w:rsid w:val="00996D14"/>
    <w:rsid w:val="00997E59"/>
    <w:rsid w:val="009A41EF"/>
    <w:rsid w:val="009A5CE9"/>
    <w:rsid w:val="009A5D7D"/>
    <w:rsid w:val="009B0EB7"/>
    <w:rsid w:val="009B17D3"/>
    <w:rsid w:val="009B1B6E"/>
    <w:rsid w:val="009B3BAF"/>
    <w:rsid w:val="009B4462"/>
    <w:rsid w:val="009B4F5F"/>
    <w:rsid w:val="009B623E"/>
    <w:rsid w:val="009B6ECC"/>
    <w:rsid w:val="009C0A11"/>
    <w:rsid w:val="009C0E57"/>
    <w:rsid w:val="009C1FC3"/>
    <w:rsid w:val="009C339E"/>
    <w:rsid w:val="009C56B0"/>
    <w:rsid w:val="009C5BEF"/>
    <w:rsid w:val="009C6F1A"/>
    <w:rsid w:val="009C72DB"/>
    <w:rsid w:val="009C79A7"/>
    <w:rsid w:val="009C7B37"/>
    <w:rsid w:val="009D03C6"/>
    <w:rsid w:val="009D117C"/>
    <w:rsid w:val="009D1AD9"/>
    <w:rsid w:val="009D3195"/>
    <w:rsid w:val="009D4205"/>
    <w:rsid w:val="009D4B6A"/>
    <w:rsid w:val="009D4F5C"/>
    <w:rsid w:val="009D54B3"/>
    <w:rsid w:val="009D5F8E"/>
    <w:rsid w:val="009D65C2"/>
    <w:rsid w:val="009D6F40"/>
    <w:rsid w:val="009E1118"/>
    <w:rsid w:val="009E244C"/>
    <w:rsid w:val="009E3088"/>
    <w:rsid w:val="009E3451"/>
    <w:rsid w:val="009E3C20"/>
    <w:rsid w:val="009E508F"/>
    <w:rsid w:val="009E6C35"/>
    <w:rsid w:val="009E7361"/>
    <w:rsid w:val="009E760E"/>
    <w:rsid w:val="009F070E"/>
    <w:rsid w:val="009F0BBF"/>
    <w:rsid w:val="009F0D67"/>
    <w:rsid w:val="009F20C7"/>
    <w:rsid w:val="009F3192"/>
    <w:rsid w:val="009F31BA"/>
    <w:rsid w:val="009F36FB"/>
    <w:rsid w:val="009F48F6"/>
    <w:rsid w:val="009F5D06"/>
    <w:rsid w:val="009F7598"/>
    <w:rsid w:val="00A012D2"/>
    <w:rsid w:val="00A015BF"/>
    <w:rsid w:val="00A0301E"/>
    <w:rsid w:val="00A03BAD"/>
    <w:rsid w:val="00A03CA0"/>
    <w:rsid w:val="00A0418E"/>
    <w:rsid w:val="00A06DFE"/>
    <w:rsid w:val="00A11336"/>
    <w:rsid w:val="00A11CC5"/>
    <w:rsid w:val="00A13A32"/>
    <w:rsid w:val="00A14D3C"/>
    <w:rsid w:val="00A15297"/>
    <w:rsid w:val="00A20948"/>
    <w:rsid w:val="00A21B80"/>
    <w:rsid w:val="00A23AD0"/>
    <w:rsid w:val="00A23DBD"/>
    <w:rsid w:val="00A2441A"/>
    <w:rsid w:val="00A251AF"/>
    <w:rsid w:val="00A25CC5"/>
    <w:rsid w:val="00A2753E"/>
    <w:rsid w:val="00A27918"/>
    <w:rsid w:val="00A30A9D"/>
    <w:rsid w:val="00A30AC3"/>
    <w:rsid w:val="00A30DF1"/>
    <w:rsid w:val="00A32571"/>
    <w:rsid w:val="00A32D4C"/>
    <w:rsid w:val="00A34342"/>
    <w:rsid w:val="00A3474B"/>
    <w:rsid w:val="00A35196"/>
    <w:rsid w:val="00A35E7D"/>
    <w:rsid w:val="00A42922"/>
    <w:rsid w:val="00A51F39"/>
    <w:rsid w:val="00A52064"/>
    <w:rsid w:val="00A5341E"/>
    <w:rsid w:val="00A54593"/>
    <w:rsid w:val="00A562A7"/>
    <w:rsid w:val="00A56E36"/>
    <w:rsid w:val="00A64F3A"/>
    <w:rsid w:val="00A676B6"/>
    <w:rsid w:val="00A711EC"/>
    <w:rsid w:val="00A72038"/>
    <w:rsid w:val="00A72627"/>
    <w:rsid w:val="00A72A91"/>
    <w:rsid w:val="00A72DA1"/>
    <w:rsid w:val="00A74587"/>
    <w:rsid w:val="00A746E7"/>
    <w:rsid w:val="00A747C0"/>
    <w:rsid w:val="00A749B8"/>
    <w:rsid w:val="00A75B64"/>
    <w:rsid w:val="00A77A6A"/>
    <w:rsid w:val="00A8333B"/>
    <w:rsid w:val="00A846CF"/>
    <w:rsid w:val="00A84D20"/>
    <w:rsid w:val="00A90233"/>
    <w:rsid w:val="00A94234"/>
    <w:rsid w:val="00A94C6C"/>
    <w:rsid w:val="00A94F44"/>
    <w:rsid w:val="00A96276"/>
    <w:rsid w:val="00A97C52"/>
    <w:rsid w:val="00A97E09"/>
    <w:rsid w:val="00AA184D"/>
    <w:rsid w:val="00AA19FC"/>
    <w:rsid w:val="00AA1BAC"/>
    <w:rsid w:val="00AA1BB3"/>
    <w:rsid w:val="00AA250D"/>
    <w:rsid w:val="00AA2809"/>
    <w:rsid w:val="00AA2CBC"/>
    <w:rsid w:val="00AA5FC7"/>
    <w:rsid w:val="00AA725F"/>
    <w:rsid w:val="00AB190C"/>
    <w:rsid w:val="00AB553A"/>
    <w:rsid w:val="00AB62D5"/>
    <w:rsid w:val="00AB78C0"/>
    <w:rsid w:val="00AB7CDA"/>
    <w:rsid w:val="00AC0242"/>
    <w:rsid w:val="00AC099D"/>
    <w:rsid w:val="00AC15DD"/>
    <w:rsid w:val="00AC30F1"/>
    <w:rsid w:val="00AC3257"/>
    <w:rsid w:val="00AC55D5"/>
    <w:rsid w:val="00AC5DDA"/>
    <w:rsid w:val="00AC7138"/>
    <w:rsid w:val="00AC775E"/>
    <w:rsid w:val="00AD1EAE"/>
    <w:rsid w:val="00AD44E5"/>
    <w:rsid w:val="00AD7379"/>
    <w:rsid w:val="00AD7979"/>
    <w:rsid w:val="00AE0549"/>
    <w:rsid w:val="00AE21F7"/>
    <w:rsid w:val="00AE56F4"/>
    <w:rsid w:val="00AE6754"/>
    <w:rsid w:val="00AE7566"/>
    <w:rsid w:val="00AF0350"/>
    <w:rsid w:val="00AF0A57"/>
    <w:rsid w:val="00AF3C02"/>
    <w:rsid w:val="00AF426D"/>
    <w:rsid w:val="00AF44B4"/>
    <w:rsid w:val="00AF51FA"/>
    <w:rsid w:val="00AF534B"/>
    <w:rsid w:val="00AF74BF"/>
    <w:rsid w:val="00AF753D"/>
    <w:rsid w:val="00AF7EBC"/>
    <w:rsid w:val="00B00FA2"/>
    <w:rsid w:val="00B01CE2"/>
    <w:rsid w:val="00B02037"/>
    <w:rsid w:val="00B02788"/>
    <w:rsid w:val="00B032B8"/>
    <w:rsid w:val="00B05E6F"/>
    <w:rsid w:val="00B06BF4"/>
    <w:rsid w:val="00B07106"/>
    <w:rsid w:val="00B10156"/>
    <w:rsid w:val="00B11372"/>
    <w:rsid w:val="00B119D5"/>
    <w:rsid w:val="00B126ED"/>
    <w:rsid w:val="00B13890"/>
    <w:rsid w:val="00B16FB0"/>
    <w:rsid w:val="00B17942"/>
    <w:rsid w:val="00B2008C"/>
    <w:rsid w:val="00B21AD4"/>
    <w:rsid w:val="00B26565"/>
    <w:rsid w:val="00B26729"/>
    <w:rsid w:val="00B26C7C"/>
    <w:rsid w:val="00B27532"/>
    <w:rsid w:val="00B27B13"/>
    <w:rsid w:val="00B3022B"/>
    <w:rsid w:val="00B30FD2"/>
    <w:rsid w:val="00B3124D"/>
    <w:rsid w:val="00B31770"/>
    <w:rsid w:val="00B32AB5"/>
    <w:rsid w:val="00B33CCC"/>
    <w:rsid w:val="00B34BA7"/>
    <w:rsid w:val="00B35E8C"/>
    <w:rsid w:val="00B36053"/>
    <w:rsid w:val="00B379D5"/>
    <w:rsid w:val="00B41D47"/>
    <w:rsid w:val="00B42EDF"/>
    <w:rsid w:val="00B4309B"/>
    <w:rsid w:val="00B4508F"/>
    <w:rsid w:val="00B457DF"/>
    <w:rsid w:val="00B46E21"/>
    <w:rsid w:val="00B47049"/>
    <w:rsid w:val="00B4708E"/>
    <w:rsid w:val="00B47307"/>
    <w:rsid w:val="00B50E1E"/>
    <w:rsid w:val="00B50FD5"/>
    <w:rsid w:val="00B51E60"/>
    <w:rsid w:val="00B533F5"/>
    <w:rsid w:val="00B5645E"/>
    <w:rsid w:val="00B60A87"/>
    <w:rsid w:val="00B61039"/>
    <w:rsid w:val="00B61233"/>
    <w:rsid w:val="00B61A97"/>
    <w:rsid w:val="00B629EA"/>
    <w:rsid w:val="00B63532"/>
    <w:rsid w:val="00B65DA8"/>
    <w:rsid w:val="00B669BF"/>
    <w:rsid w:val="00B70A7A"/>
    <w:rsid w:val="00B72167"/>
    <w:rsid w:val="00B73370"/>
    <w:rsid w:val="00B75957"/>
    <w:rsid w:val="00B76F98"/>
    <w:rsid w:val="00B77F58"/>
    <w:rsid w:val="00B80971"/>
    <w:rsid w:val="00B831EA"/>
    <w:rsid w:val="00B85DFB"/>
    <w:rsid w:val="00B864EA"/>
    <w:rsid w:val="00B870D7"/>
    <w:rsid w:val="00B904CF"/>
    <w:rsid w:val="00B9069F"/>
    <w:rsid w:val="00B90A30"/>
    <w:rsid w:val="00B91B0E"/>
    <w:rsid w:val="00B93971"/>
    <w:rsid w:val="00B951B3"/>
    <w:rsid w:val="00B95654"/>
    <w:rsid w:val="00B95C53"/>
    <w:rsid w:val="00B95D50"/>
    <w:rsid w:val="00B9665F"/>
    <w:rsid w:val="00B96B59"/>
    <w:rsid w:val="00B97607"/>
    <w:rsid w:val="00BA0E28"/>
    <w:rsid w:val="00BA3079"/>
    <w:rsid w:val="00BA30E3"/>
    <w:rsid w:val="00BA338C"/>
    <w:rsid w:val="00BA35C1"/>
    <w:rsid w:val="00BA4252"/>
    <w:rsid w:val="00BA4BF6"/>
    <w:rsid w:val="00BA56B9"/>
    <w:rsid w:val="00BA5FDB"/>
    <w:rsid w:val="00BB05DA"/>
    <w:rsid w:val="00BB09DD"/>
    <w:rsid w:val="00BB1502"/>
    <w:rsid w:val="00BB197F"/>
    <w:rsid w:val="00BB1AB4"/>
    <w:rsid w:val="00BB3CFE"/>
    <w:rsid w:val="00BB4E3D"/>
    <w:rsid w:val="00BB52BA"/>
    <w:rsid w:val="00BB6F8A"/>
    <w:rsid w:val="00BB7BFA"/>
    <w:rsid w:val="00BC2064"/>
    <w:rsid w:val="00BC2AAF"/>
    <w:rsid w:val="00BC2F6C"/>
    <w:rsid w:val="00BC426B"/>
    <w:rsid w:val="00BC4791"/>
    <w:rsid w:val="00BC5F2C"/>
    <w:rsid w:val="00BC632D"/>
    <w:rsid w:val="00BC6702"/>
    <w:rsid w:val="00BD05A1"/>
    <w:rsid w:val="00BD0C3C"/>
    <w:rsid w:val="00BD3AEE"/>
    <w:rsid w:val="00BD3E9C"/>
    <w:rsid w:val="00BD3F3F"/>
    <w:rsid w:val="00BD53E9"/>
    <w:rsid w:val="00BD56A1"/>
    <w:rsid w:val="00BD6E87"/>
    <w:rsid w:val="00BD7147"/>
    <w:rsid w:val="00BD7411"/>
    <w:rsid w:val="00BE0EA9"/>
    <w:rsid w:val="00BE2E66"/>
    <w:rsid w:val="00BE6096"/>
    <w:rsid w:val="00BF0123"/>
    <w:rsid w:val="00BF3C9D"/>
    <w:rsid w:val="00BF448D"/>
    <w:rsid w:val="00BF4EED"/>
    <w:rsid w:val="00BF5AF2"/>
    <w:rsid w:val="00BF5F09"/>
    <w:rsid w:val="00BF6FCE"/>
    <w:rsid w:val="00C00535"/>
    <w:rsid w:val="00C011A9"/>
    <w:rsid w:val="00C01CC5"/>
    <w:rsid w:val="00C03E1B"/>
    <w:rsid w:val="00C04E95"/>
    <w:rsid w:val="00C0661A"/>
    <w:rsid w:val="00C06B06"/>
    <w:rsid w:val="00C10419"/>
    <w:rsid w:val="00C10AD1"/>
    <w:rsid w:val="00C10AFE"/>
    <w:rsid w:val="00C1194F"/>
    <w:rsid w:val="00C1204C"/>
    <w:rsid w:val="00C12064"/>
    <w:rsid w:val="00C12B3C"/>
    <w:rsid w:val="00C15AF0"/>
    <w:rsid w:val="00C16E0C"/>
    <w:rsid w:val="00C174DA"/>
    <w:rsid w:val="00C20997"/>
    <w:rsid w:val="00C20F3A"/>
    <w:rsid w:val="00C22911"/>
    <w:rsid w:val="00C22C7C"/>
    <w:rsid w:val="00C24124"/>
    <w:rsid w:val="00C2423F"/>
    <w:rsid w:val="00C263A8"/>
    <w:rsid w:val="00C26CD7"/>
    <w:rsid w:val="00C270A5"/>
    <w:rsid w:val="00C32280"/>
    <w:rsid w:val="00C327DE"/>
    <w:rsid w:val="00C412F6"/>
    <w:rsid w:val="00C433E5"/>
    <w:rsid w:val="00C43862"/>
    <w:rsid w:val="00C44D5F"/>
    <w:rsid w:val="00C45169"/>
    <w:rsid w:val="00C45D9C"/>
    <w:rsid w:val="00C46869"/>
    <w:rsid w:val="00C46D36"/>
    <w:rsid w:val="00C47555"/>
    <w:rsid w:val="00C47730"/>
    <w:rsid w:val="00C47CD0"/>
    <w:rsid w:val="00C47D98"/>
    <w:rsid w:val="00C50294"/>
    <w:rsid w:val="00C50782"/>
    <w:rsid w:val="00C51D8C"/>
    <w:rsid w:val="00C520A2"/>
    <w:rsid w:val="00C520E0"/>
    <w:rsid w:val="00C5355B"/>
    <w:rsid w:val="00C53C07"/>
    <w:rsid w:val="00C547D5"/>
    <w:rsid w:val="00C55182"/>
    <w:rsid w:val="00C56C00"/>
    <w:rsid w:val="00C56F77"/>
    <w:rsid w:val="00C5739E"/>
    <w:rsid w:val="00C606F0"/>
    <w:rsid w:val="00C60EA9"/>
    <w:rsid w:val="00C61199"/>
    <w:rsid w:val="00C611E4"/>
    <w:rsid w:val="00C6149F"/>
    <w:rsid w:val="00C62DDE"/>
    <w:rsid w:val="00C63073"/>
    <w:rsid w:val="00C64AAE"/>
    <w:rsid w:val="00C663E5"/>
    <w:rsid w:val="00C66727"/>
    <w:rsid w:val="00C712FA"/>
    <w:rsid w:val="00C721F7"/>
    <w:rsid w:val="00C724B2"/>
    <w:rsid w:val="00C7302A"/>
    <w:rsid w:val="00C73B53"/>
    <w:rsid w:val="00C73E58"/>
    <w:rsid w:val="00C758AA"/>
    <w:rsid w:val="00C75E10"/>
    <w:rsid w:val="00C80A74"/>
    <w:rsid w:val="00C814D2"/>
    <w:rsid w:val="00C81DE3"/>
    <w:rsid w:val="00C82E96"/>
    <w:rsid w:val="00C82F66"/>
    <w:rsid w:val="00C84DE9"/>
    <w:rsid w:val="00C85F1C"/>
    <w:rsid w:val="00C873E7"/>
    <w:rsid w:val="00C879A3"/>
    <w:rsid w:val="00C91059"/>
    <w:rsid w:val="00C92D9E"/>
    <w:rsid w:val="00C9302D"/>
    <w:rsid w:val="00C93A44"/>
    <w:rsid w:val="00C9411F"/>
    <w:rsid w:val="00C96275"/>
    <w:rsid w:val="00C9784D"/>
    <w:rsid w:val="00C979DC"/>
    <w:rsid w:val="00CA00B5"/>
    <w:rsid w:val="00CA09B6"/>
    <w:rsid w:val="00CA0D24"/>
    <w:rsid w:val="00CA1A8F"/>
    <w:rsid w:val="00CA2E36"/>
    <w:rsid w:val="00CA2E41"/>
    <w:rsid w:val="00CA5CE3"/>
    <w:rsid w:val="00CA6FF5"/>
    <w:rsid w:val="00CB0692"/>
    <w:rsid w:val="00CB1BFD"/>
    <w:rsid w:val="00CB20B7"/>
    <w:rsid w:val="00CB3E63"/>
    <w:rsid w:val="00CB419C"/>
    <w:rsid w:val="00CB4560"/>
    <w:rsid w:val="00CB4D2A"/>
    <w:rsid w:val="00CB536A"/>
    <w:rsid w:val="00CB53E6"/>
    <w:rsid w:val="00CB560C"/>
    <w:rsid w:val="00CB5CCF"/>
    <w:rsid w:val="00CB71AE"/>
    <w:rsid w:val="00CB72BA"/>
    <w:rsid w:val="00CC13C1"/>
    <w:rsid w:val="00CC1718"/>
    <w:rsid w:val="00CC1B22"/>
    <w:rsid w:val="00CC1C00"/>
    <w:rsid w:val="00CC35CB"/>
    <w:rsid w:val="00CC3619"/>
    <w:rsid w:val="00CC4962"/>
    <w:rsid w:val="00CC5BA3"/>
    <w:rsid w:val="00CC684D"/>
    <w:rsid w:val="00CD0418"/>
    <w:rsid w:val="00CD09A5"/>
    <w:rsid w:val="00CD0DB2"/>
    <w:rsid w:val="00CD1730"/>
    <w:rsid w:val="00CD1AAF"/>
    <w:rsid w:val="00CD26FA"/>
    <w:rsid w:val="00CD2BD8"/>
    <w:rsid w:val="00CD2E12"/>
    <w:rsid w:val="00CD3379"/>
    <w:rsid w:val="00CD35EB"/>
    <w:rsid w:val="00CD3FE0"/>
    <w:rsid w:val="00CD4E9D"/>
    <w:rsid w:val="00CD579E"/>
    <w:rsid w:val="00CD61D4"/>
    <w:rsid w:val="00CE04BD"/>
    <w:rsid w:val="00CE0A2A"/>
    <w:rsid w:val="00CE11B2"/>
    <w:rsid w:val="00CE219C"/>
    <w:rsid w:val="00CE310B"/>
    <w:rsid w:val="00CE3693"/>
    <w:rsid w:val="00CE48ED"/>
    <w:rsid w:val="00CE59AE"/>
    <w:rsid w:val="00CF0BA7"/>
    <w:rsid w:val="00CF1A62"/>
    <w:rsid w:val="00CF3E2E"/>
    <w:rsid w:val="00CF69B0"/>
    <w:rsid w:val="00CF7CE0"/>
    <w:rsid w:val="00D00EDE"/>
    <w:rsid w:val="00D01B41"/>
    <w:rsid w:val="00D01C05"/>
    <w:rsid w:val="00D02432"/>
    <w:rsid w:val="00D02C05"/>
    <w:rsid w:val="00D032D0"/>
    <w:rsid w:val="00D03BB0"/>
    <w:rsid w:val="00D04744"/>
    <w:rsid w:val="00D066C3"/>
    <w:rsid w:val="00D07617"/>
    <w:rsid w:val="00D07E02"/>
    <w:rsid w:val="00D13547"/>
    <w:rsid w:val="00D14A60"/>
    <w:rsid w:val="00D14ABD"/>
    <w:rsid w:val="00D14F0C"/>
    <w:rsid w:val="00D15BF4"/>
    <w:rsid w:val="00D15DC6"/>
    <w:rsid w:val="00D15DD5"/>
    <w:rsid w:val="00D15E5B"/>
    <w:rsid w:val="00D179CB"/>
    <w:rsid w:val="00D17C23"/>
    <w:rsid w:val="00D20AE9"/>
    <w:rsid w:val="00D21116"/>
    <w:rsid w:val="00D214E4"/>
    <w:rsid w:val="00D2205C"/>
    <w:rsid w:val="00D227D2"/>
    <w:rsid w:val="00D227EC"/>
    <w:rsid w:val="00D25CE9"/>
    <w:rsid w:val="00D304D3"/>
    <w:rsid w:val="00D30539"/>
    <w:rsid w:val="00D307D8"/>
    <w:rsid w:val="00D30A04"/>
    <w:rsid w:val="00D337A1"/>
    <w:rsid w:val="00D3465D"/>
    <w:rsid w:val="00D34691"/>
    <w:rsid w:val="00D34E1A"/>
    <w:rsid w:val="00D366C7"/>
    <w:rsid w:val="00D378DA"/>
    <w:rsid w:val="00D3791B"/>
    <w:rsid w:val="00D37AC0"/>
    <w:rsid w:val="00D37E9A"/>
    <w:rsid w:val="00D4034F"/>
    <w:rsid w:val="00D410B5"/>
    <w:rsid w:val="00D4173E"/>
    <w:rsid w:val="00D424AB"/>
    <w:rsid w:val="00D45CA5"/>
    <w:rsid w:val="00D45E66"/>
    <w:rsid w:val="00D471A2"/>
    <w:rsid w:val="00D47FB5"/>
    <w:rsid w:val="00D50CDB"/>
    <w:rsid w:val="00D5186A"/>
    <w:rsid w:val="00D52624"/>
    <w:rsid w:val="00D555D0"/>
    <w:rsid w:val="00D60B74"/>
    <w:rsid w:val="00D6147D"/>
    <w:rsid w:val="00D62556"/>
    <w:rsid w:val="00D626B1"/>
    <w:rsid w:val="00D63CA9"/>
    <w:rsid w:val="00D6410C"/>
    <w:rsid w:val="00D64206"/>
    <w:rsid w:val="00D650C7"/>
    <w:rsid w:val="00D65CC8"/>
    <w:rsid w:val="00D6671B"/>
    <w:rsid w:val="00D7115E"/>
    <w:rsid w:val="00D71C2D"/>
    <w:rsid w:val="00D74C02"/>
    <w:rsid w:val="00D7667F"/>
    <w:rsid w:val="00D76AFB"/>
    <w:rsid w:val="00D76D24"/>
    <w:rsid w:val="00D77356"/>
    <w:rsid w:val="00D77E65"/>
    <w:rsid w:val="00D81E09"/>
    <w:rsid w:val="00D822A9"/>
    <w:rsid w:val="00D82422"/>
    <w:rsid w:val="00D826F9"/>
    <w:rsid w:val="00D82FD5"/>
    <w:rsid w:val="00D83BFE"/>
    <w:rsid w:val="00D853B1"/>
    <w:rsid w:val="00D86F0B"/>
    <w:rsid w:val="00D87E96"/>
    <w:rsid w:val="00D91DF0"/>
    <w:rsid w:val="00D923AC"/>
    <w:rsid w:val="00D92B4F"/>
    <w:rsid w:val="00D92F84"/>
    <w:rsid w:val="00D93529"/>
    <w:rsid w:val="00D9477F"/>
    <w:rsid w:val="00D94CE0"/>
    <w:rsid w:val="00D96677"/>
    <w:rsid w:val="00D9702C"/>
    <w:rsid w:val="00D9791D"/>
    <w:rsid w:val="00D97B94"/>
    <w:rsid w:val="00DA02F0"/>
    <w:rsid w:val="00DA0EAC"/>
    <w:rsid w:val="00DA3150"/>
    <w:rsid w:val="00DA3157"/>
    <w:rsid w:val="00DA5437"/>
    <w:rsid w:val="00DA5B15"/>
    <w:rsid w:val="00DA5B3D"/>
    <w:rsid w:val="00DA619B"/>
    <w:rsid w:val="00DA7605"/>
    <w:rsid w:val="00DA7BAD"/>
    <w:rsid w:val="00DB0772"/>
    <w:rsid w:val="00DB0DDC"/>
    <w:rsid w:val="00DB1BA6"/>
    <w:rsid w:val="00DB377B"/>
    <w:rsid w:val="00DB3CD5"/>
    <w:rsid w:val="00DB40BA"/>
    <w:rsid w:val="00DB4200"/>
    <w:rsid w:val="00DB45BC"/>
    <w:rsid w:val="00DB4BAB"/>
    <w:rsid w:val="00DB4D8F"/>
    <w:rsid w:val="00DB67E2"/>
    <w:rsid w:val="00DB6C71"/>
    <w:rsid w:val="00DB7918"/>
    <w:rsid w:val="00DB7DC9"/>
    <w:rsid w:val="00DC0E0F"/>
    <w:rsid w:val="00DC30D6"/>
    <w:rsid w:val="00DC3978"/>
    <w:rsid w:val="00DC544C"/>
    <w:rsid w:val="00DC6EE0"/>
    <w:rsid w:val="00DC752F"/>
    <w:rsid w:val="00DD0686"/>
    <w:rsid w:val="00DD143E"/>
    <w:rsid w:val="00DD22B6"/>
    <w:rsid w:val="00DD2E71"/>
    <w:rsid w:val="00DD3EA4"/>
    <w:rsid w:val="00DD449E"/>
    <w:rsid w:val="00DD72A7"/>
    <w:rsid w:val="00DE1938"/>
    <w:rsid w:val="00DE1E95"/>
    <w:rsid w:val="00DE4621"/>
    <w:rsid w:val="00DE47BF"/>
    <w:rsid w:val="00DE72EE"/>
    <w:rsid w:val="00DE7D75"/>
    <w:rsid w:val="00DF0147"/>
    <w:rsid w:val="00DF034A"/>
    <w:rsid w:val="00DF03BA"/>
    <w:rsid w:val="00DF0EC0"/>
    <w:rsid w:val="00DF25EE"/>
    <w:rsid w:val="00DF28AF"/>
    <w:rsid w:val="00DF34B4"/>
    <w:rsid w:val="00DF3569"/>
    <w:rsid w:val="00DF4259"/>
    <w:rsid w:val="00DF44C8"/>
    <w:rsid w:val="00DF4915"/>
    <w:rsid w:val="00DF604B"/>
    <w:rsid w:val="00DF727F"/>
    <w:rsid w:val="00DF7AC1"/>
    <w:rsid w:val="00E001D5"/>
    <w:rsid w:val="00E00784"/>
    <w:rsid w:val="00E00ACF"/>
    <w:rsid w:val="00E01771"/>
    <w:rsid w:val="00E01C92"/>
    <w:rsid w:val="00E02AE1"/>
    <w:rsid w:val="00E04039"/>
    <w:rsid w:val="00E05450"/>
    <w:rsid w:val="00E10C8E"/>
    <w:rsid w:val="00E11562"/>
    <w:rsid w:val="00E119C7"/>
    <w:rsid w:val="00E12641"/>
    <w:rsid w:val="00E12C22"/>
    <w:rsid w:val="00E13069"/>
    <w:rsid w:val="00E131D0"/>
    <w:rsid w:val="00E15EB5"/>
    <w:rsid w:val="00E16B51"/>
    <w:rsid w:val="00E178D6"/>
    <w:rsid w:val="00E17F0E"/>
    <w:rsid w:val="00E21897"/>
    <w:rsid w:val="00E24A20"/>
    <w:rsid w:val="00E24EFD"/>
    <w:rsid w:val="00E2632D"/>
    <w:rsid w:val="00E3723D"/>
    <w:rsid w:val="00E4042C"/>
    <w:rsid w:val="00E40733"/>
    <w:rsid w:val="00E41889"/>
    <w:rsid w:val="00E4190F"/>
    <w:rsid w:val="00E42695"/>
    <w:rsid w:val="00E4412F"/>
    <w:rsid w:val="00E4488C"/>
    <w:rsid w:val="00E4651E"/>
    <w:rsid w:val="00E4783A"/>
    <w:rsid w:val="00E478C3"/>
    <w:rsid w:val="00E504FC"/>
    <w:rsid w:val="00E508F6"/>
    <w:rsid w:val="00E51A81"/>
    <w:rsid w:val="00E53F2E"/>
    <w:rsid w:val="00E558C0"/>
    <w:rsid w:val="00E5604C"/>
    <w:rsid w:val="00E56A51"/>
    <w:rsid w:val="00E575D0"/>
    <w:rsid w:val="00E57F5D"/>
    <w:rsid w:val="00E61037"/>
    <w:rsid w:val="00E62834"/>
    <w:rsid w:val="00E66432"/>
    <w:rsid w:val="00E67768"/>
    <w:rsid w:val="00E7068E"/>
    <w:rsid w:val="00E70F58"/>
    <w:rsid w:val="00E71336"/>
    <w:rsid w:val="00E73065"/>
    <w:rsid w:val="00E750A6"/>
    <w:rsid w:val="00E758DF"/>
    <w:rsid w:val="00E7601A"/>
    <w:rsid w:val="00E77027"/>
    <w:rsid w:val="00E812A6"/>
    <w:rsid w:val="00E8221D"/>
    <w:rsid w:val="00E82EEA"/>
    <w:rsid w:val="00E8304B"/>
    <w:rsid w:val="00E8392D"/>
    <w:rsid w:val="00E83C0A"/>
    <w:rsid w:val="00E84C01"/>
    <w:rsid w:val="00E8670E"/>
    <w:rsid w:val="00E86999"/>
    <w:rsid w:val="00E869FB"/>
    <w:rsid w:val="00E903C4"/>
    <w:rsid w:val="00E93222"/>
    <w:rsid w:val="00E93881"/>
    <w:rsid w:val="00E93977"/>
    <w:rsid w:val="00E94434"/>
    <w:rsid w:val="00E95E5A"/>
    <w:rsid w:val="00EA21CC"/>
    <w:rsid w:val="00EA2AB3"/>
    <w:rsid w:val="00EA3441"/>
    <w:rsid w:val="00EA4FAA"/>
    <w:rsid w:val="00EA6D24"/>
    <w:rsid w:val="00EA6DEA"/>
    <w:rsid w:val="00EA7BAA"/>
    <w:rsid w:val="00EB02CA"/>
    <w:rsid w:val="00EB0C83"/>
    <w:rsid w:val="00EB203C"/>
    <w:rsid w:val="00EB2710"/>
    <w:rsid w:val="00EB3CAE"/>
    <w:rsid w:val="00EB3D33"/>
    <w:rsid w:val="00EB4F32"/>
    <w:rsid w:val="00EB76F3"/>
    <w:rsid w:val="00EB78C1"/>
    <w:rsid w:val="00EC247B"/>
    <w:rsid w:val="00EC3EDE"/>
    <w:rsid w:val="00EC460E"/>
    <w:rsid w:val="00EC5096"/>
    <w:rsid w:val="00EC527B"/>
    <w:rsid w:val="00EC5346"/>
    <w:rsid w:val="00ED0BE5"/>
    <w:rsid w:val="00ED10D6"/>
    <w:rsid w:val="00ED28D5"/>
    <w:rsid w:val="00ED2958"/>
    <w:rsid w:val="00ED35D1"/>
    <w:rsid w:val="00ED3825"/>
    <w:rsid w:val="00ED48BC"/>
    <w:rsid w:val="00ED48C6"/>
    <w:rsid w:val="00ED56EF"/>
    <w:rsid w:val="00ED5AB5"/>
    <w:rsid w:val="00ED6A9D"/>
    <w:rsid w:val="00EE2368"/>
    <w:rsid w:val="00EE297A"/>
    <w:rsid w:val="00EE2AAD"/>
    <w:rsid w:val="00EE387B"/>
    <w:rsid w:val="00EE3B87"/>
    <w:rsid w:val="00EE40B9"/>
    <w:rsid w:val="00EE45C1"/>
    <w:rsid w:val="00EE51C3"/>
    <w:rsid w:val="00EF6837"/>
    <w:rsid w:val="00EF73FB"/>
    <w:rsid w:val="00EF73FC"/>
    <w:rsid w:val="00F03A0A"/>
    <w:rsid w:val="00F03FF2"/>
    <w:rsid w:val="00F07EFE"/>
    <w:rsid w:val="00F100F6"/>
    <w:rsid w:val="00F1072F"/>
    <w:rsid w:val="00F11BCA"/>
    <w:rsid w:val="00F1375A"/>
    <w:rsid w:val="00F13A0C"/>
    <w:rsid w:val="00F14D5B"/>
    <w:rsid w:val="00F15A68"/>
    <w:rsid w:val="00F15DA3"/>
    <w:rsid w:val="00F15FD9"/>
    <w:rsid w:val="00F17050"/>
    <w:rsid w:val="00F177F6"/>
    <w:rsid w:val="00F2006B"/>
    <w:rsid w:val="00F21245"/>
    <w:rsid w:val="00F21747"/>
    <w:rsid w:val="00F2356C"/>
    <w:rsid w:val="00F25E97"/>
    <w:rsid w:val="00F33581"/>
    <w:rsid w:val="00F33682"/>
    <w:rsid w:val="00F338AD"/>
    <w:rsid w:val="00F35163"/>
    <w:rsid w:val="00F35885"/>
    <w:rsid w:val="00F367BF"/>
    <w:rsid w:val="00F36EDB"/>
    <w:rsid w:val="00F36F25"/>
    <w:rsid w:val="00F37674"/>
    <w:rsid w:val="00F40869"/>
    <w:rsid w:val="00F42313"/>
    <w:rsid w:val="00F42E06"/>
    <w:rsid w:val="00F430AC"/>
    <w:rsid w:val="00F436AB"/>
    <w:rsid w:val="00F45052"/>
    <w:rsid w:val="00F50176"/>
    <w:rsid w:val="00F5098F"/>
    <w:rsid w:val="00F509EE"/>
    <w:rsid w:val="00F5142D"/>
    <w:rsid w:val="00F51D9C"/>
    <w:rsid w:val="00F5346E"/>
    <w:rsid w:val="00F54739"/>
    <w:rsid w:val="00F563AF"/>
    <w:rsid w:val="00F564BF"/>
    <w:rsid w:val="00F608A7"/>
    <w:rsid w:val="00F609CB"/>
    <w:rsid w:val="00F6183F"/>
    <w:rsid w:val="00F61D5C"/>
    <w:rsid w:val="00F62A4A"/>
    <w:rsid w:val="00F638A9"/>
    <w:rsid w:val="00F63C67"/>
    <w:rsid w:val="00F63C87"/>
    <w:rsid w:val="00F63D9C"/>
    <w:rsid w:val="00F64309"/>
    <w:rsid w:val="00F657F1"/>
    <w:rsid w:val="00F668AD"/>
    <w:rsid w:val="00F7121D"/>
    <w:rsid w:val="00F7283D"/>
    <w:rsid w:val="00F74A96"/>
    <w:rsid w:val="00F74B20"/>
    <w:rsid w:val="00F751E2"/>
    <w:rsid w:val="00F7557E"/>
    <w:rsid w:val="00F80009"/>
    <w:rsid w:val="00F80491"/>
    <w:rsid w:val="00F8212D"/>
    <w:rsid w:val="00F82C90"/>
    <w:rsid w:val="00F830DA"/>
    <w:rsid w:val="00F833D6"/>
    <w:rsid w:val="00F844D6"/>
    <w:rsid w:val="00F85AED"/>
    <w:rsid w:val="00F85B83"/>
    <w:rsid w:val="00F85FB0"/>
    <w:rsid w:val="00F8629D"/>
    <w:rsid w:val="00F9314D"/>
    <w:rsid w:val="00F94252"/>
    <w:rsid w:val="00F94BDC"/>
    <w:rsid w:val="00F96C15"/>
    <w:rsid w:val="00F97074"/>
    <w:rsid w:val="00FA55BE"/>
    <w:rsid w:val="00FA7668"/>
    <w:rsid w:val="00FB08D3"/>
    <w:rsid w:val="00FB2260"/>
    <w:rsid w:val="00FB2510"/>
    <w:rsid w:val="00FB3AD8"/>
    <w:rsid w:val="00FB416E"/>
    <w:rsid w:val="00FB4296"/>
    <w:rsid w:val="00FB4401"/>
    <w:rsid w:val="00FB629C"/>
    <w:rsid w:val="00FB7038"/>
    <w:rsid w:val="00FB7B7E"/>
    <w:rsid w:val="00FC0C9B"/>
    <w:rsid w:val="00FC0CC4"/>
    <w:rsid w:val="00FC0ECE"/>
    <w:rsid w:val="00FC203E"/>
    <w:rsid w:val="00FC2913"/>
    <w:rsid w:val="00FC2C8C"/>
    <w:rsid w:val="00FC2C90"/>
    <w:rsid w:val="00FC3658"/>
    <w:rsid w:val="00FC3FAD"/>
    <w:rsid w:val="00FC5FFC"/>
    <w:rsid w:val="00FD16AC"/>
    <w:rsid w:val="00FD1F61"/>
    <w:rsid w:val="00FD4DDA"/>
    <w:rsid w:val="00FD55DC"/>
    <w:rsid w:val="00FD60C1"/>
    <w:rsid w:val="00FD651C"/>
    <w:rsid w:val="00FD785E"/>
    <w:rsid w:val="00FE1C3E"/>
    <w:rsid w:val="00FE47D8"/>
    <w:rsid w:val="00FE5D88"/>
    <w:rsid w:val="00FE79F3"/>
    <w:rsid w:val="00FE7F2A"/>
    <w:rsid w:val="00FF07FC"/>
    <w:rsid w:val="00FF0A21"/>
    <w:rsid w:val="00FF32D2"/>
    <w:rsid w:val="00FF342A"/>
    <w:rsid w:val="00FF4B8D"/>
    <w:rsid w:val="00FF66E3"/>
    <w:rsid w:val="00FF6802"/>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0018F"/>
  <w15:docId w15:val="{99F8F026-AF4B-4A91-B363-322444EC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2133"/>
    <w:pPr>
      <w:widowControl w:val="0"/>
      <w:suppressAutoHyphens/>
      <w:autoSpaceDE w:val="0"/>
      <w:autoSpaceDN w:val="0"/>
      <w:adjustRightInd w:val="0"/>
      <w:spacing w:before="0" w:after="113" w:line="220" w:lineRule="atLeast"/>
      <w:textAlignment w:val="center"/>
    </w:pPr>
    <w:rPr>
      <w:rFonts w:ascii="Arial" w:eastAsiaTheme="minorHAnsi" w:hAnsi="Arial" w:cs="ArialMT"/>
      <w:color w:val="595959" w:themeColor="text1" w:themeTint="A6"/>
      <w:sz w:val="18"/>
      <w:szCs w:val="18"/>
      <w:lang w:val="en-US" w:eastAsia="en-US"/>
    </w:rPr>
  </w:style>
  <w:style w:type="paragraph" w:styleId="Heading1">
    <w:name w:val="heading 1"/>
    <w:basedOn w:val="Normal"/>
    <w:next w:val="Normal"/>
    <w:link w:val="Heading1Char"/>
    <w:uiPriority w:val="9"/>
    <w:qFormat/>
    <w:rsid w:val="006D2133"/>
    <w:pPr>
      <w:keepNext/>
      <w:keepLines/>
      <w:widowControl/>
      <w:numPr>
        <w:numId w:val="16"/>
      </w:numPr>
      <w:tabs>
        <w:tab w:val="left" w:pos="851"/>
      </w:tabs>
      <w:suppressAutoHyphens w:val="0"/>
      <w:autoSpaceDE/>
      <w:autoSpaceDN/>
      <w:adjustRightInd/>
      <w:spacing w:before="480" w:after="120" w:line="240" w:lineRule="auto"/>
      <w:textAlignment w:val="auto"/>
      <w:outlineLvl w:val="0"/>
    </w:pPr>
    <w:rPr>
      <w:rFonts w:cs="Arial-BoldMT"/>
      <w:b/>
      <w:bCs/>
      <w:color w:val="064EA8"/>
      <w:sz w:val="32"/>
      <w:szCs w:val="44"/>
    </w:rPr>
  </w:style>
  <w:style w:type="paragraph" w:styleId="Heading2">
    <w:name w:val="heading 2"/>
    <w:basedOn w:val="Normal"/>
    <w:next w:val="Normal"/>
    <w:link w:val="Heading2Char"/>
    <w:uiPriority w:val="9"/>
    <w:unhideWhenUsed/>
    <w:qFormat/>
    <w:rsid w:val="00BB6F8A"/>
    <w:pPr>
      <w:keepNext/>
      <w:keepLines/>
      <w:widowControl/>
      <w:numPr>
        <w:ilvl w:val="1"/>
        <w:numId w:val="16"/>
      </w:numPr>
      <w:spacing w:before="240" w:after="120" w:line="240" w:lineRule="auto"/>
      <w:outlineLvl w:val="1"/>
    </w:pPr>
    <w:rPr>
      <w:rFonts w:cs="Arial"/>
      <w:bCs/>
      <w:color w:val="000000" w:themeColor="text1"/>
      <w:sz w:val="28"/>
      <w:szCs w:val="32"/>
      <w:u w:color="FFFFFF" w:themeColor="background1"/>
    </w:rPr>
  </w:style>
  <w:style w:type="paragraph" w:styleId="Heading3">
    <w:name w:val="heading 3"/>
    <w:basedOn w:val="Normal"/>
    <w:next w:val="Normal"/>
    <w:link w:val="Heading3Char"/>
    <w:unhideWhenUsed/>
    <w:qFormat/>
    <w:rsid w:val="006D2133"/>
    <w:pPr>
      <w:keepNext/>
      <w:widowControl/>
      <w:numPr>
        <w:ilvl w:val="2"/>
        <w:numId w:val="16"/>
      </w:numPr>
      <w:spacing w:before="240" w:after="120" w:line="240" w:lineRule="auto"/>
      <w:outlineLvl w:val="2"/>
    </w:pPr>
    <w:rPr>
      <w:color w:val="064EA8"/>
      <w:sz w:val="24"/>
      <w:szCs w:val="24"/>
    </w:rPr>
  </w:style>
  <w:style w:type="paragraph" w:styleId="Heading4">
    <w:name w:val="heading 4"/>
    <w:basedOn w:val="Normal"/>
    <w:next w:val="Normal"/>
    <w:link w:val="Heading4Char"/>
    <w:uiPriority w:val="9"/>
    <w:unhideWhenUsed/>
    <w:qFormat/>
    <w:rsid w:val="00BB6F8A"/>
    <w:pPr>
      <w:numPr>
        <w:ilvl w:val="3"/>
        <w:numId w:val="16"/>
      </w:numPr>
      <w:spacing w:before="120" w:after="240"/>
      <w:outlineLvl w:val="3"/>
    </w:pPr>
    <w:rPr>
      <w:rFonts w:cs="Arial"/>
      <w:b/>
      <w:bCs/>
      <w:color w:val="000000" w:themeColor="text1"/>
      <w:sz w:val="24"/>
      <w:szCs w:val="24"/>
      <w:u w:color="FFFFFF" w:themeColor="background1"/>
    </w:rPr>
  </w:style>
  <w:style w:type="paragraph" w:styleId="Heading5">
    <w:name w:val="heading 5"/>
    <w:basedOn w:val="Normal"/>
    <w:next w:val="Normal"/>
    <w:link w:val="Heading5Char"/>
    <w:uiPriority w:val="9"/>
    <w:semiHidden/>
    <w:unhideWhenUsed/>
    <w:qFormat/>
    <w:rsid w:val="006D2133"/>
    <w:pPr>
      <w:keepNext/>
      <w:keepLines/>
      <w:numPr>
        <w:ilvl w:val="4"/>
        <w:numId w:val="16"/>
      </w:numPr>
      <w:spacing w:before="40" w:after="0"/>
      <w:outlineLvl w:val="4"/>
    </w:pPr>
    <w:rPr>
      <w:rFonts w:eastAsiaTheme="majorEastAsia" w:cstheme="majorBidi"/>
      <w:color w:val="004EA8"/>
    </w:rPr>
  </w:style>
  <w:style w:type="paragraph" w:styleId="Heading6">
    <w:name w:val="heading 6"/>
    <w:basedOn w:val="Normal"/>
    <w:next w:val="Normal"/>
    <w:link w:val="Heading6Char"/>
    <w:uiPriority w:val="9"/>
    <w:semiHidden/>
    <w:unhideWhenUsed/>
    <w:qFormat/>
    <w:rsid w:val="006D2133"/>
    <w:pPr>
      <w:keepNext/>
      <w:keepLines/>
      <w:numPr>
        <w:ilvl w:val="5"/>
        <w:numId w:val="16"/>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6D2133"/>
    <w:pPr>
      <w:keepNext/>
      <w:keepLines/>
      <w:numPr>
        <w:ilvl w:val="6"/>
        <w:numId w:val="16"/>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6D2133"/>
    <w:pPr>
      <w:keepNext/>
      <w:keepLines/>
      <w:numPr>
        <w:ilvl w:val="7"/>
        <w:numId w:val="16"/>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13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33"/>
    <w:pPr>
      <w:tabs>
        <w:tab w:val="center" w:pos="4513"/>
        <w:tab w:val="right" w:pos="9026"/>
      </w:tabs>
    </w:pPr>
  </w:style>
  <w:style w:type="character" w:customStyle="1" w:styleId="HeaderChar">
    <w:name w:val="Header Char"/>
    <w:basedOn w:val="DefaultParagraphFont"/>
    <w:link w:val="Header"/>
    <w:uiPriority w:val="99"/>
    <w:rsid w:val="006D2133"/>
    <w:rPr>
      <w:rFonts w:ascii="Arial" w:eastAsiaTheme="minorHAnsi" w:hAnsi="Arial" w:cs="ArialMT"/>
      <w:color w:val="595959" w:themeColor="text1" w:themeTint="A6"/>
      <w:sz w:val="18"/>
      <w:szCs w:val="18"/>
      <w:lang w:val="en-US" w:eastAsia="en-US"/>
    </w:rPr>
  </w:style>
  <w:style w:type="paragraph" w:styleId="Footer">
    <w:name w:val="footer"/>
    <w:basedOn w:val="Normal"/>
    <w:link w:val="FooterChar"/>
    <w:uiPriority w:val="99"/>
    <w:unhideWhenUsed/>
    <w:rsid w:val="006D2133"/>
    <w:pPr>
      <w:tabs>
        <w:tab w:val="center" w:pos="4513"/>
        <w:tab w:val="right" w:pos="9026"/>
      </w:tabs>
    </w:pPr>
  </w:style>
  <w:style w:type="character" w:customStyle="1" w:styleId="FooterChar">
    <w:name w:val="Footer Char"/>
    <w:basedOn w:val="DefaultParagraphFont"/>
    <w:link w:val="Footer"/>
    <w:uiPriority w:val="99"/>
    <w:rsid w:val="006D2133"/>
    <w:rPr>
      <w:rFonts w:ascii="Arial" w:eastAsiaTheme="minorHAnsi" w:hAnsi="Arial" w:cs="ArialMT"/>
      <w:color w:val="595959" w:themeColor="text1" w:themeTint="A6"/>
      <w:sz w:val="18"/>
      <w:szCs w:val="18"/>
      <w:lang w:val="en-US" w:eastAsia="en-US"/>
    </w:rPr>
  </w:style>
  <w:style w:type="paragraph" w:styleId="BalloonText">
    <w:name w:val="Balloon Text"/>
    <w:basedOn w:val="Normal"/>
    <w:link w:val="BalloonTextChar"/>
    <w:uiPriority w:val="99"/>
    <w:semiHidden/>
    <w:unhideWhenUsed/>
    <w:rsid w:val="006D2133"/>
    <w:pPr>
      <w:spacing w:after="0" w:line="240" w:lineRule="auto"/>
    </w:pPr>
    <w:rPr>
      <w:rFonts w:cs="Times New Roman"/>
    </w:rPr>
  </w:style>
  <w:style w:type="character" w:customStyle="1" w:styleId="BalloonTextChar">
    <w:name w:val="Balloon Text Char"/>
    <w:basedOn w:val="DefaultParagraphFont"/>
    <w:link w:val="BalloonText"/>
    <w:uiPriority w:val="99"/>
    <w:semiHidden/>
    <w:rsid w:val="006D2133"/>
    <w:rPr>
      <w:rFonts w:ascii="Arial" w:eastAsiaTheme="minorHAnsi" w:hAnsi="Arial" w:cs="Times New Roman"/>
      <w:color w:val="595959" w:themeColor="text1" w:themeTint="A6"/>
      <w:sz w:val="18"/>
      <w:szCs w:val="18"/>
      <w:lang w:val="en-US" w:eastAsia="en-US"/>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basedOn w:val="DefaultParagraphFont"/>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DE7D75"/>
    <w:rPr>
      <w:rFonts w:ascii="Arial" w:hAnsi="Arial"/>
      <w:color w:val="FFFFFF"/>
      <w:sz w:val="32"/>
      <w:szCs w:val="24"/>
    </w:rPr>
  </w:style>
  <w:style w:type="paragraph" w:customStyle="1" w:styleId="introtext">
    <w:name w:val="# intro text"/>
    <w:basedOn w:val="Normal"/>
    <w:next w:val="bodycopy"/>
    <w:rsid w:val="001D78C9"/>
    <w:pPr>
      <w:spacing w:before="300" w:after="360" w:line="320" w:lineRule="atLeast"/>
    </w:pPr>
    <w:rPr>
      <w:rFonts w:cs="Arial"/>
      <w:color w:val="064EA8"/>
      <w:spacing w:val="-10"/>
      <w:sz w:val="28"/>
    </w:rPr>
  </w:style>
  <w:style w:type="paragraph" w:customStyle="1" w:styleId="bodycopy">
    <w:name w:val="# body copy"/>
    <w:basedOn w:val="Normal"/>
    <w:qFormat/>
    <w:rsid w:val="00DB0772"/>
    <w:pPr>
      <w:spacing w:after="120"/>
    </w:pPr>
    <w:rPr>
      <w:rFonts w:cs="Arial"/>
    </w:rPr>
  </w:style>
  <w:style w:type="paragraph" w:customStyle="1" w:styleId="dotpoints">
    <w:name w:val="# dot points"/>
    <w:basedOn w:val="Normal"/>
    <w:link w:val="dotpointsChar"/>
    <w:rsid w:val="00055849"/>
    <w:pPr>
      <w:keepLines/>
      <w:numPr>
        <w:numId w:val="1"/>
      </w:numPr>
      <w:spacing w:before="180" w:after="180" w:line="300" w:lineRule="auto"/>
      <w:ind w:left="357" w:hanging="357"/>
      <w:contextualSpacing/>
    </w:pPr>
    <w:rPr>
      <w:rFonts w:cs="Arial"/>
    </w:rPr>
  </w:style>
  <w:style w:type="character" w:customStyle="1" w:styleId="dotpointsChar">
    <w:name w:val="# dot points Char"/>
    <w:basedOn w:val="DefaultParagraphFont"/>
    <w:link w:val="dotpoints"/>
    <w:rsid w:val="00055849"/>
    <w:rPr>
      <w:rFonts w:ascii="Tahoma" w:hAnsi="Tahoma" w:cs="Arial"/>
      <w:color w:val="000000" w:themeColor="text1"/>
    </w:rPr>
  </w:style>
  <w:style w:type="paragraph" w:customStyle="1" w:styleId="heading1blue">
    <w:name w:val="# heading 1 blue"/>
    <w:basedOn w:val="Normal"/>
    <w:next w:val="bodycopy"/>
    <w:qFormat/>
    <w:rsid w:val="00CD26FA"/>
    <w:pPr>
      <w:keepNext/>
      <w:spacing w:before="240" w:after="120"/>
    </w:pPr>
    <w:rPr>
      <w:rFonts w:cs="Arial"/>
      <w:color w:val="064EA8"/>
      <w:sz w:val="24"/>
    </w:rPr>
  </w:style>
  <w:style w:type="paragraph" w:customStyle="1" w:styleId="heading2black">
    <w:name w:val="# heading 2 black"/>
    <w:basedOn w:val="heading1blue"/>
    <w:next w:val="bodycopy"/>
    <w:rsid w:val="00CD26FA"/>
    <w:rPr>
      <w:b/>
      <w:color w:val="auto"/>
      <w:sz w:val="20"/>
    </w:rPr>
  </w:style>
  <w:style w:type="paragraph" w:customStyle="1" w:styleId="instructions">
    <w:name w:val="instructions"/>
    <w:basedOn w:val="Normal"/>
    <w:link w:val="instructionsChar"/>
    <w:rsid w:val="003743A1"/>
    <w:pPr>
      <w:spacing w:before="60" w:after="120"/>
    </w:pPr>
    <w:rPr>
      <w:color w:val="C0504D" w:themeColor="accent2"/>
    </w:rPr>
  </w:style>
  <w:style w:type="character" w:customStyle="1" w:styleId="instructionsChar">
    <w:name w:val="instructions Char"/>
    <w:basedOn w:val="DefaultParagraphFont"/>
    <w:link w:val="instructions"/>
    <w:rsid w:val="003743A1"/>
    <w:rPr>
      <w:rFonts w:ascii="Arial" w:hAnsi="Arial"/>
      <w:color w:val="C0504D" w:themeColor="accent2"/>
      <w:sz w:val="18"/>
      <w:lang w:eastAsia="en-US"/>
    </w:rPr>
  </w:style>
  <w:style w:type="paragraph" w:customStyle="1" w:styleId="tablename">
    <w:name w:val="# table name"/>
    <w:basedOn w:val="Normal"/>
    <w:rsid w:val="001D78C9"/>
    <w:pPr>
      <w:keepNext/>
      <w:spacing w:before="240" w:after="120"/>
    </w:pPr>
    <w:rPr>
      <w:rFonts w:cs="Arial"/>
      <w:b/>
      <w:color w:val="064EA8"/>
    </w:rPr>
  </w:style>
  <w:style w:type="table" w:styleId="TableGrid">
    <w:name w:val="Table Grid"/>
    <w:basedOn w:val="TableNormal"/>
    <w:uiPriority w:val="59"/>
    <w:rsid w:val="006D2133"/>
    <w:pPr>
      <w:spacing w:before="0"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rsid w:val="001D78C9"/>
    <w:pPr>
      <w:spacing w:before="60" w:after="60"/>
    </w:pPr>
    <w:rPr>
      <w:rFonts w:cs="Arial"/>
      <w:b/>
      <w:color w:val="FFFFFF"/>
    </w:rPr>
  </w:style>
  <w:style w:type="paragraph" w:customStyle="1" w:styleId="tabletext">
    <w:name w:val="# table text"/>
    <w:basedOn w:val="Normal"/>
    <w:rsid w:val="001D78C9"/>
    <w:pPr>
      <w:spacing w:before="60" w:after="60"/>
    </w:pPr>
    <w:rPr>
      <w:rFonts w:cs="Arial"/>
    </w:rPr>
  </w:style>
  <w:style w:type="paragraph" w:styleId="ListParagraph">
    <w:name w:val="List Paragraph"/>
    <w:basedOn w:val="Normal"/>
    <w:uiPriority w:val="72"/>
    <w:qFormat/>
    <w:rsid w:val="006D2133"/>
    <w:pPr>
      <w:ind w:left="720"/>
      <w:contextualSpacing/>
    </w:pPr>
  </w:style>
  <w:style w:type="paragraph" w:styleId="BodyText">
    <w:name w:val="Body Text"/>
    <w:basedOn w:val="Normal"/>
    <w:next w:val="Normal"/>
    <w:link w:val="BodyTextChar"/>
    <w:uiPriority w:val="99"/>
    <w:unhideWhenUsed/>
    <w:rsid w:val="006D2133"/>
    <w:pPr>
      <w:widowControl/>
      <w:suppressAutoHyphens w:val="0"/>
      <w:autoSpaceDE/>
      <w:autoSpaceDN/>
      <w:adjustRightInd/>
      <w:spacing w:before="60" w:after="120" w:line="240" w:lineRule="exact"/>
      <w:textAlignment w:val="auto"/>
    </w:pPr>
    <w:rPr>
      <w:rFonts w:eastAsia="Cambria" w:cs="Times New Roman"/>
      <w:color w:val="auto"/>
      <w:sz w:val="20"/>
      <w:szCs w:val="24"/>
    </w:rPr>
  </w:style>
  <w:style w:type="character" w:customStyle="1" w:styleId="BodyTextChar">
    <w:name w:val="Body Text Char"/>
    <w:basedOn w:val="DefaultParagraphFont"/>
    <w:link w:val="BodyText"/>
    <w:uiPriority w:val="99"/>
    <w:rsid w:val="006D2133"/>
    <w:rPr>
      <w:rFonts w:ascii="Arial" w:eastAsia="Cambria" w:hAnsi="Arial" w:cs="Times New Roman"/>
      <w:sz w:val="20"/>
      <w:szCs w:val="24"/>
      <w:lang w:val="en-US" w:eastAsia="en-US"/>
    </w:rPr>
  </w:style>
  <w:style w:type="paragraph" w:styleId="ListNumber">
    <w:name w:val="List Number"/>
    <w:basedOn w:val="BodyText"/>
    <w:rsid w:val="002167F2"/>
    <w:pPr>
      <w:numPr>
        <w:ilvl w:val="1"/>
      </w:numPr>
    </w:pPr>
  </w:style>
  <w:style w:type="paragraph" w:styleId="ListNumber3">
    <w:name w:val="List Number 3"/>
    <w:basedOn w:val="ListNumber"/>
    <w:rsid w:val="002167F2"/>
    <w:pPr>
      <w:numPr>
        <w:ilvl w:val="3"/>
      </w:numPr>
    </w:pPr>
  </w:style>
  <w:style w:type="paragraph" w:styleId="ListNumber2">
    <w:name w:val="List Number 2"/>
    <w:basedOn w:val="ListNumber"/>
    <w:rsid w:val="002167F2"/>
    <w:pPr>
      <w:numPr>
        <w:ilvl w:val="2"/>
      </w:numPr>
    </w:pPr>
  </w:style>
  <w:style w:type="character" w:customStyle="1" w:styleId="Heading1Char">
    <w:name w:val="Heading 1 Char"/>
    <w:basedOn w:val="DefaultParagraphFont"/>
    <w:link w:val="Heading1"/>
    <w:uiPriority w:val="9"/>
    <w:rsid w:val="006D2133"/>
    <w:rPr>
      <w:rFonts w:ascii="Arial" w:eastAsiaTheme="minorHAnsi" w:hAnsi="Arial" w:cs="Arial-BoldMT"/>
      <w:b/>
      <w:bCs/>
      <w:color w:val="064EA8"/>
      <w:sz w:val="32"/>
      <w:szCs w:val="44"/>
      <w:lang w:val="en-US" w:eastAsia="en-US"/>
    </w:rPr>
  </w:style>
  <w:style w:type="paragraph" w:styleId="TOCHeading">
    <w:name w:val="TOC Heading"/>
    <w:basedOn w:val="Heading1"/>
    <w:next w:val="Normal"/>
    <w:uiPriority w:val="39"/>
    <w:unhideWhenUsed/>
    <w:qFormat/>
    <w:rsid w:val="006D2133"/>
    <w:pPr>
      <w:numPr>
        <w:numId w:val="0"/>
      </w:numPr>
      <w:spacing w:before="240" w:after="0" w:line="220" w:lineRule="atLeast"/>
      <w:outlineLvl w:val="9"/>
    </w:pPr>
    <w:rPr>
      <w:rFonts w:eastAsiaTheme="majorEastAsia" w:cstheme="majorBidi"/>
      <w:b w:val="0"/>
      <w:bCs w:val="0"/>
      <w:caps/>
      <w:szCs w:val="32"/>
    </w:rPr>
  </w:style>
  <w:style w:type="paragraph" w:styleId="Title">
    <w:name w:val="Title"/>
    <w:basedOn w:val="CoverHeading1"/>
    <w:next w:val="Normal"/>
    <w:link w:val="TitleChar"/>
    <w:uiPriority w:val="10"/>
    <w:qFormat/>
    <w:rsid w:val="006D2133"/>
    <w:rPr>
      <w:lang w:val="en-AU"/>
    </w:rPr>
  </w:style>
  <w:style w:type="character" w:customStyle="1" w:styleId="TitleChar">
    <w:name w:val="Title Char"/>
    <w:basedOn w:val="DefaultParagraphFont"/>
    <w:link w:val="Title"/>
    <w:uiPriority w:val="10"/>
    <w:rsid w:val="006D2133"/>
    <w:rPr>
      <w:rFonts w:ascii="Arial-BoldMT" w:eastAsiaTheme="minorHAnsi" w:hAnsi="Arial-BoldMT" w:cs="Arial-BoldMT"/>
      <w:b/>
      <w:bCs/>
      <w:caps/>
      <w:color w:val="FFFFFF" w:themeColor="background1"/>
      <w:sz w:val="44"/>
      <w:szCs w:val="44"/>
      <w:lang w:eastAsia="en-US"/>
    </w:rPr>
  </w:style>
  <w:style w:type="paragraph" w:styleId="TOC1">
    <w:name w:val="toc 1"/>
    <w:basedOn w:val="Normal"/>
    <w:next w:val="Normal"/>
    <w:autoRedefine/>
    <w:uiPriority w:val="39"/>
    <w:unhideWhenUsed/>
    <w:rsid w:val="00CF1A62"/>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6D2133"/>
    <w:rPr>
      <w:rFonts w:ascii="Arial" w:hAnsi="Arial"/>
      <w:color w:val="0000FF" w:themeColor="hyperlink"/>
      <w:u w:val="single"/>
    </w:rPr>
  </w:style>
  <w:style w:type="character" w:customStyle="1" w:styleId="Heading2Char">
    <w:name w:val="Heading 2 Char"/>
    <w:basedOn w:val="DefaultParagraphFont"/>
    <w:link w:val="Heading2"/>
    <w:uiPriority w:val="9"/>
    <w:rsid w:val="00BB6F8A"/>
    <w:rPr>
      <w:rFonts w:ascii="Arial" w:eastAsiaTheme="minorHAnsi" w:hAnsi="Arial" w:cs="Arial"/>
      <w:bCs/>
      <w:color w:val="000000" w:themeColor="text1"/>
      <w:sz w:val="28"/>
      <w:szCs w:val="32"/>
      <w:u w:color="FFFFFF" w:themeColor="background1"/>
      <w:lang w:val="en-US" w:eastAsia="en-US"/>
    </w:rPr>
  </w:style>
  <w:style w:type="character" w:customStyle="1" w:styleId="Heading3Char">
    <w:name w:val="Heading 3 Char"/>
    <w:basedOn w:val="DefaultParagraphFont"/>
    <w:link w:val="Heading3"/>
    <w:rsid w:val="006D2133"/>
    <w:rPr>
      <w:rFonts w:ascii="Arial" w:eastAsiaTheme="minorHAnsi" w:hAnsi="Arial" w:cs="ArialMT"/>
      <w:color w:val="064EA8"/>
      <w:sz w:val="24"/>
      <w:szCs w:val="24"/>
      <w:lang w:val="en-US" w:eastAsia="en-US"/>
    </w:rPr>
  </w:style>
  <w:style w:type="character" w:customStyle="1" w:styleId="Heading4Char">
    <w:name w:val="Heading 4 Char"/>
    <w:basedOn w:val="DefaultParagraphFont"/>
    <w:link w:val="Heading4"/>
    <w:uiPriority w:val="9"/>
    <w:rsid w:val="00BB6F8A"/>
    <w:rPr>
      <w:rFonts w:ascii="Arial" w:eastAsiaTheme="minorHAnsi" w:hAnsi="Arial" w:cs="Arial"/>
      <w:b/>
      <w:bCs/>
      <w:color w:val="000000" w:themeColor="text1"/>
      <w:sz w:val="24"/>
      <w:szCs w:val="24"/>
      <w:u w:color="FFFFFF" w:themeColor="background1"/>
      <w:lang w:val="en-US" w:eastAsia="en-US"/>
    </w:rPr>
  </w:style>
  <w:style w:type="character" w:customStyle="1" w:styleId="Heading5Char">
    <w:name w:val="Heading 5 Char"/>
    <w:basedOn w:val="DefaultParagraphFont"/>
    <w:link w:val="Heading5"/>
    <w:uiPriority w:val="9"/>
    <w:semiHidden/>
    <w:rsid w:val="006D2133"/>
    <w:rPr>
      <w:rFonts w:ascii="Arial" w:eastAsiaTheme="majorEastAsia" w:hAnsi="Arial" w:cstheme="majorBidi"/>
      <w:color w:val="004EA8"/>
      <w:sz w:val="18"/>
      <w:szCs w:val="18"/>
      <w:lang w:val="en-US" w:eastAsia="en-US"/>
    </w:rPr>
  </w:style>
  <w:style w:type="character" w:customStyle="1" w:styleId="Heading6Char">
    <w:name w:val="Heading 6 Char"/>
    <w:basedOn w:val="DefaultParagraphFont"/>
    <w:link w:val="Heading6"/>
    <w:uiPriority w:val="9"/>
    <w:semiHidden/>
    <w:rsid w:val="006D2133"/>
    <w:rPr>
      <w:rFonts w:ascii="Arial" w:eastAsiaTheme="majorEastAsia" w:hAnsi="Arial" w:cstheme="majorBidi"/>
      <w:color w:val="243F60" w:themeColor="accent1" w:themeShade="7F"/>
      <w:sz w:val="18"/>
      <w:szCs w:val="18"/>
      <w:lang w:val="en-US" w:eastAsia="en-US"/>
    </w:rPr>
  </w:style>
  <w:style w:type="character" w:customStyle="1" w:styleId="Heading7Char">
    <w:name w:val="Heading 7 Char"/>
    <w:basedOn w:val="DefaultParagraphFont"/>
    <w:link w:val="Heading7"/>
    <w:uiPriority w:val="9"/>
    <w:semiHidden/>
    <w:rsid w:val="006D2133"/>
    <w:rPr>
      <w:rFonts w:ascii="Arial" w:eastAsiaTheme="majorEastAsia" w:hAnsi="Arial" w:cstheme="majorBidi"/>
      <w:i/>
      <w:iCs/>
      <w:color w:val="243F60" w:themeColor="accent1" w:themeShade="7F"/>
      <w:sz w:val="18"/>
      <w:szCs w:val="18"/>
      <w:lang w:val="en-US" w:eastAsia="en-US"/>
    </w:rPr>
  </w:style>
  <w:style w:type="character" w:customStyle="1" w:styleId="Heading8Char">
    <w:name w:val="Heading 8 Char"/>
    <w:basedOn w:val="DefaultParagraphFont"/>
    <w:link w:val="Heading8"/>
    <w:uiPriority w:val="9"/>
    <w:semiHidden/>
    <w:rsid w:val="006D2133"/>
    <w:rPr>
      <w:rFonts w:ascii="Arial" w:eastAsiaTheme="majorEastAsia" w:hAnsi="Arial"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6D2133"/>
    <w:rPr>
      <w:rFonts w:ascii="Arial" w:eastAsiaTheme="majorEastAsia" w:hAnsi="Arial" w:cstheme="majorBidi"/>
      <w:i/>
      <w:iCs/>
      <w:color w:val="272727" w:themeColor="text1" w:themeTint="D8"/>
      <w:sz w:val="21"/>
      <w:szCs w:val="21"/>
      <w:lang w:val="en-US" w:eastAsia="en-US"/>
    </w:rPr>
  </w:style>
  <w:style w:type="paragraph" w:styleId="Caption">
    <w:name w:val="caption"/>
    <w:basedOn w:val="Normal"/>
    <w:next w:val="Normal"/>
    <w:uiPriority w:val="35"/>
    <w:semiHidden/>
    <w:unhideWhenUsed/>
    <w:qFormat/>
    <w:rsid w:val="00684C16"/>
    <w:rPr>
      <w:b/>
      <w:bCs/>
      <w:color w:val="365F91" w:themeColor="accent1" w:themeShade="BF"/>
      <w:sz w:val="16"/>
      <w:szCs w:val="16"/>
    </w:rPr>
  </w:style>
  <w:style w:type="paragraph" w:styleId="Subtitle">
    <w:name w:val="Subtitle"/>
    <w:basedOn w:val="CoverHeading2"/>
    <w:next w:val="Normal"/>
    <w:link w:val="SubtitleChar"/>
    <w:uiPriority w:val="11"/>
    <w:qFormat/>
    <w:rsid w:val="006D2133"/>
    <w:rPr>
      <w:rFonts w:ascii="ArialMT" w:hAnsi="ArialMT"/>
      <w:lang w:val="en-AU"/>
    </w:rPr>
  </w:style>
  <w:style w:type="character" w:customStyle="1" w:styleId="SubtitleChar">
    <w:name w:val="Subtitle Char"/>
    <w:basedOn w:val="DefaultParagraphFont"/>
    <w:link w:val="Subtitle"/>
    <w:uiPriority w:val="11"/>
    <w:rsid w:val="006D2133"/>
    <w:rPr>
      <w:rFonts w:ascii="ArialMT" w:eastAsiaTheme="minorHAnsi" w:hAnsi="ArialMT" w:cs="ArialMT"/>
      <w:caps/>
      <w:color w:val="FFFFFF" w:themeColor="background1"/>
      <w:sz w:val="32"/>
      <w:szCs w:val="32"/>
      <w:lang w:eastAsia="en-US"/>
    </w:rPr>
  </w:style>
  <w:style w:type="character" w:styleId="Strong">
    <w:name w:val="Strong"/>
    <w:basedOn w:val="DefaultParagraphFont"/>
    <w:uiPriority w:val="22"/>
    <w:qFormat/>
    <w:rsid w:val="006D2133"/>
    <w:rPr>
      <w:rFonts w:ascii="Arial" w:hAnsi="Arial"/>
      <w:b/>
      <w:bCs/>
    </w:rPr>
  </w:style>
  <w:style w:type="character" w:styleId="Emphasis">
    <w:name w:val="Emphasis"/>
    <w:basedOn w:val="DefaultParagraphFont"/>
    <w:uiPriority w:val="20"/>
    <w:qFormat/>
    <w:rsid w:val="006D2133"/>
    <w:rPr>
      <w:rFonts w:ascii="Arial" w:hAnsi="Arial"/>
      <w:i/>
      <w:iCs/>
    </w:rPr>
  </w:style>
  <w:style w:type="paragraph" w:styleId="NoSpacing">
    <w:name w:val="No Spacing"/>
    <w:basedOn w:val="Normal"/>
    <w:link w:val="NoSpacingChar"/>
    <w:uiPriority w:val="1"/>
    <w:qFormat/>
    <w:rsid w:val="00684C16"/>
    <w:pPr>
      <w:spacing w:after="0" w:line="240" w:lineRule="auto"/>
    </w:pPr>
  </w:style>
  <w:style w:type="character" w:customStyle="1" w:styleId="NoSpacingChar">
    <w:name w:val="No Spacing Char"/>
    <w:basedOn w:val="DefaultParagraphFont"/>
    <w:link w:val="NoSpacing"/>
    <w:uiPriority w:val="1"/>
    <w:rsid w:val="00684C16"/>
    <w:rPr>
      <w:sz w:val="20"/>
      <w:szCs w:val="20"/>
    </w:rPr>
  </w:style>
  <w:style w:type="paragraph" w:styleId="Quote">
    <w:name w:val="Quote"/>
    <w:basedOn w:val="Normal"/>
    <w:next w:val="Normal"/>
    <w:link w:val="QuoteChar"/>
    <w:uiPriority w:val="29"/>
    <w:qFormat/>
    <w:rsid w:val="006D2133"/>
    <w:pPr>
      <w:spacing w:before="200" w:after="160"/>
      <w:ind w:left="864" w:right="864"/>
      <w:jc w:val="center"/>
    </w:pPr>
    <w:rPr>
      <w:i/>
      <w:iCs/>
      <w:color w:val="404040" w:themeColor="text1" w:themeTint="BF"/>
      <w:lang w:val="en-AU"/>
    </w:rPr>
  </w:style>
  <w:style w:type="character" w:customStyle="1" w:styleId="QuoteChar">
    <w:name w:val="Quote Char"/>
    <w:basedOn w:val="DefaultParagraphFont"/>
    <w:link w:val="Quote"/>
    <w:uiPriority w:val="29"/>
    <w:rsid w:val="006D2133"/>
    <w:rPr>
      <w:rFonts w:ascii="Arial" w:eastAsiaTheme="minorHAnsi" w:hAnsi="Arial" w:cs="ArialMT"/>
      <w:i/>
      <w:iCs/>
      <w:color w:val="404040" w:themeColor="text1" w:themeTint="BF"/>
      <w:sz w:val="18"/>
      <w:szCs w:val="18"/>
      <w:lang w:eastAsia="en-US"/>
    </w:rPr>
  </w:style>
  <w:style w:type="paragraph" w:styleId="IntenseQuote">
    <w:name w:val="Intense Quote"/>
    <w:basedOn w:val="Normal"/>
    <w:next w:val="Normal"/>
    <w:link w:val="IntenseQuoteChar"/>
    <w:uiPriority w:val="30"/>
    <w:qFormat/>
    <w:rsid w:val="006D2133"/>
    <w:pPr>
      <w:pBdr>
        <w:top w:val="single" w:sz="4" w:space="10" w:color="4F81BD" w:themeColor="accent1"/>
        <w:bottom w:val="single" w:sz="4" w:space="10" w:color="4F81BD" w:themeColor="accent1"/>
      </w:pBdr>
      <w:spacing w:before="360" w:after="360"/>
      <w:ind w:left="864" w:right="864"/>
      <w:jc w:val="center"/>
    </w:pPr>
    <w:rPr>
      <w:i/>
      <w:iCs/>
      <w:color w:val="004EA8"/>
      <w:lang w:val="en-AU"/>
    </w:rPr>
  </w:style>
  <w:style w:type="character" w:customStyle="1" w:styleId="IntenseQuoteChar">
    <w:name w:val="Intense Quote Char"/>
    <w:basedOn w:val="DefaultParagraphFont"/>
    <w:link w:val="IntenseQuote"/>
    <w:uiPriority w:val="30"/>
    <w:rsid w:val="006D2133"/>
    <w:rPr>
      <w:rFonts w:ascii="Arial" w:eastAsiaTheme="minorHAnsi" w:hAnsi="Arial" w:cs="ArialMT"/>
      <w:i/>
      <w:iCs/>
      <w:color w:val="004EA8"/>
      <w:sz w:val="18"/>
      <w:szCs w:val="18"/>
      <w:lang w:eastAsia="en-US"/>
    </w:rPr>
  </w:style>
  <w:style w:type="character" w:styleId="SubtleEmphasis">
    <w:name w:val="Subtle Emphasis"/>
    <w:basedOn w:val="DefaultParagraphFont"/>
    <w:uiPriority w:val="19"/>
    <w:qFormat/>
    <w:rsid w:val="006D2133"/>
    <w:rPr>
      <w:rFonts w:ascii="Arial" w:hAnsi="Arial"/>
      <w:i/>
      <w:iCs/>
      <w:color w:val="404040" w:themeColor="text1" w:themeTint="BF"/>
    </w:rPr>
  </w:style>
  <w:style w:type="character" w:styleId="IntenseEmphasis">
    <w:name w:val="Intense Emphasis"/>
    <w:basedOn w:val="DefaultParagraphFont"/>
    <w:uiPriority w:val="21"/>
    <w:qFormat/>
    <w:rsid w:val="006D2133"/>
    <w:rPr>
      <w:rFonts w:ascii="Arial" w:hAnsi="Arial"/>
      <w:i/>
      <w:iCs/>
      <w:color w:val="004EA8"/>
    </w:rPr>
  </w:style>
  <w:style w:type="character" w:styleId="SubtleReference">
    <w:name w:val="Subtle Reference"/>
    <w:basedOn w:val="DefaultParagraphFont"/>
    <w:uiPriority w:val="31"/>
    <w:qFormat/>
    <w:rsid w:val="006D2133"/>
    <w:rPr>
      <w:rFonts w:ascii="Arial" w:hAnsi="Arial"/>
      <w:smallCaps/>
      <w:color w:val="5A5A5A" w:themeColor="text1" w:themeTint="A5"/>
    </w:rPr>
  </w:style>
  <w:style w:type="character" w:styleId="IntenseReference">
    <w:name w:val="Intense Reference"/>
    <w:basedOn w:val="DefaultParagraphFont"/>
    <w:uiPriority w:val="32"/>
    <w:qFormat/>
    <w:rsid w:val="006D2133"/>
    <w:rPr>
      <w:rFonts w:ascii="Arial" w:hAnsi="Arial"/>
      <w:b/>
      <w:bCs/>
      <w:smallCaps/>
      <w:color w:val="004EA8"/>
      <w:spacing w:val="5"/>
    </w:rPr>
  </w:style>
  <w:style w:type="character" w:styleId="BookTitle">
    <w:name w:val="Book Title"/>
    <w:basedOn w:val="DefaultParagraphFont"/>
    <w:uiPriority w:val="33"/>
    <w:qFormat/>
    <w:rsid w:val="006D2133"/>
    <w:rPr>
      <w:rFonts w:ascii="Arial" w:hAnsi="Arial"/>
      <w:b/>
      <w:bCs/>
      <w:i/>
      <w:iCs/>
      <w:spacing w:val="5"/>
    </w:rPr>
  </w:style>
  <w:style w:type="paragraph" w:styleId="TOC2">
    <w:name w:val="toc 2"/>
    <w:basedOn w:val="Normal"/>
    <w:next w:val="Normal"/>
    <w:autoRedefine/>
    <w:uiPriority w:val="39"/>
    <w:unhideWhenUsed/>
    <w:rsid w:val="00083898"/>
    <w:pPr>
      <w:spacing w:before="120" w:after="0"/>
      <w:ind w:left="180"/>
    </w:pPr>
    <w:rPr>
      <w:rFonts w:asciiTheme="minorHAnsi" w:hAnsiTheme="minorHAnsi" w:cstheme="minorHAnsi"/>
      <w:b/>
      <w:bCs/>
      <w:sz w:val="22"/>
      <w:szCs w:val="22"/>
    </w:rPr>
  </w:style>
  <w:style w:type="paragraph" w:styleId="TOC3">
    <w:name w:val="toc 3"/>
    <w:basedOn w:val="Normal"/>
    <w:next w:val="Normal"/>
    <w:autoRedefine/>
    <w:uiPriority w:val="39"/>
    <w:unhideWhenUsed/>
    <w:rsid w:val="006D2133"/>
    <w:pPr>
      <w:spacing w:after="0"/>
      <w:ind w:left="360"/>
    </w:pPr>
    <w:rPr>
      <w:rFonts w:asciiTheme="minorHAnsi" w:hAnsiTheme="minorHAnsi" w:cstheme="minorHAnsi"/>
      <w:sz w:val="20"/>
      <w:szCs w:val="20"/>
    </w:rPr>
  </w:style>
  <w:style w:type="paragraph" w:customStyle="1" w:styleId="DisclaimerText4">
    <w:name w:val="Disclaimer Text 4"/>
    <w:basedOn w:val="Normal"/>
    <w:rsid w:val="006A0BAC"/>
    <w:pPr>
      <w:framePr w:hSpace="181" w:wrap="around" w:vAnchor="page" w:hAnchor="margin" w:y="11341"/>
      <w:spacing w:after="0" w:line="240" w:lineRule="auto"/>
      <w:suppressOverlap/>
    </w:pPr>
    <w:rPr>
      <w:rFonts w:eastAsia="Times New Roman" w:cs="Times New Roman"/>
      <w:b/>
      <w:bCs/>
      <w:i/>
      <w:spacing w:val="1"/>
      <w:sz w:val="14"/>
    </w:rPr>
  </w:style>
  <w:style w:type="table" w:styleId="LightShading-Accent1">
    <w:name w:val="Light Shading Accent 1"/>
    <w:basedOn w:val="TableNormal"/>
    <w:uiPriority w:val="60"/>
    <w:rsid w:val="00217B81"/>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A2E36"/>
    <w:pPr>
      <w:spacing w:before="0" w:after="0" w:line="240" w:lineRule="auto"/>
    </w:pPr>
    <w:rPr>
      <w:sz w:val="20"/>
      <w:szCs w:val="20"/>
    </w:rPr>
  </w:style>
  <w:style w:type="paragraph" w:customStyle="1" w:styleId="NoParagraphStyle">
    <w:name w:val="[No Paragraph Style]"/>
    <w:basedOn w:val="Normal"/>
    <w:rsid w:val="006D2133"/>
  </w:style>
  <w:style w:type="paragraph" w:styleId="BlockText">
    <w:name w:val="Block Text"/>
    <w:basedOn w:val="Normal"/>
    <w:uiPriority w:val="99"/>
    <w:semiHidden/>
    <w:unhideWhenUsed/>
    <w:rsid w:val="006D21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004EA8"/>
    </w:rPr>
  </w:style>
  <w:style w:type="paragraph" w:styleId="BodyText2">
    <w:name w:val="Body Text 2"/>
    <w:basedOn w:val="Normal"/>
    <w:link w:val="BodyText2Char"/>
    <w:uiPriority w:val="99"/>
    <w:semiHidden/>
    <w:unhideWhenUsed/>
    <w:rsid w:val="006D2133"/>
    <w:pPr>
      <w:widowControl/>
      <w:suppressAutoHyphens w:val="0"/>
      <w:autoSpaceDE/>
      <w:autoSpaceDN/>
      <w:adjustRightInd/>
      <w:spacing w:before="60" w:after="120" w:line="480" w:lineRule="auto"/>
      <w:textAlignment w:val="auto"/>
    </w:pPr>
    <w:rPr>
      <w:rFonts w:eastAsia="Cambria" w:cs="Times New Roman"/>
      <w:color w:val="auto"/>
      <w:sz w:val="20"/>
      <w:szCs w:val="24"/>
    </w:rPr>
  </w:style>
  <w:style w:type="character" w:customStyle="1" w:styleId="BodyText2Char">
    <w:name w:val="Body Text 2 Char"/>
    <w:basedOn w:val="DefaultParagraphFont"/>
    <w:link w:val="BodyText2"/>
    <w:uiPriority w:val="99"/>
    <w:semiHidden/>
    <w:rsid w:val="006D2133"/>
    <w:rPr>
      <w:rFonts w:ascii="Arial" w:eastAsia="Cambria" w:hAnsi="Arial" w:cs="Times New Roman"/>
      <w:sz w:val="20"/>
      <w:szCs w:val="24"/>
      <w:lang w:val="en-US" w:eastAsia="en-US"/>
    </w:rPr>
  </w:style>
  <w:style w:type="paragraph" w:customStyle="1" w:styleId="CoverHeading1">
    <w:name w:val="Cover Heading 1"/>
    <w:basedOn w:val="Normal"/>
    <w:qFormat/>
    <w:rsid w:val="006D2133"/>
    <w:pPr>
      <w:spacing w:line="480" w:lineRule="atLeast"/>
      <w:outlineLvl w:val="0"/>
    </w:pPr>
    <w:rPr>
      <w:rFonts w:ascii="Arial-BoldMT" w:hAnsi="Arial-BoldMT" w:cs="Arial-BoldMT"/>
      <w:b/>
      <w:bCs/>
      <w:caps/>
      <w:color w:val="FFFFFF" w:themeColor="background1"/>
      <w:sz w:val="44"/>
      <w:szCs w:val="44"/>
    </w:rPr>
  </w:style>
  <w:style w:type="paragraph" w:customStyle="1" w:styleId="CoverHeading2">
    <w:name w:val="Cover Heading 2"/>
    <w:basedOn w:val="Normal"/>
    <w:qFormat/>
    <w:rsid w:val="006D2133"/>
    <w:pPr>
      <w:spacing w:before="170" w:line="480" w:lineRule="atLeast"/>
      <w:outlineLvl w:val="0"/>
    </w:pPr>
    <w:rPr>
      <w:caps/>
      <w:color w:val="FFFFFF" w:themeColor="background1"/>
      <w:sz w:val="32"/>
      <w:szCs w:val="32"/>
    </w:rPr>
  </w:style>
  <w:style w:type="paragraph" w:styleId="DocumentMap">
    <w:name w:val="Document Map"/>
    <w:basedOn w:val="Normal"/>
    <w:link w:val="DocumentMapChar"/>
    <w:uiPriority w:val="99"/>
    <w:semiHidden/>
    <w:unhideWhenUsed/>
    <w:rsid w:val="006D2133"/>
    <w:pPr>
      <w:spacing w:after="0" w:line="240" w:lineRule="auto"/>
    </w:pPr>
    <w:rPr>
      <w:rFonts w:cs="Times New Roman"/>
      <w:sz w:val="24"/>
      <w:szCs w:val="24"/>
    </w:rPr>
  </w:style>
  <w:style w:type="character" w:customStyle="1" w:styleId="DocumentMapChar">
    <w:name w:val="Document Map Char"/>
    <w:basedOn w:val="DefaultParagraphFont"/>
    <w:link w:val="DocumentMap"/>
    <w:uiPriority w:val="99"/>
    <w:semiHidden/>
    <w:rsid w:val="006D2133"/>
    <w:rPr>
      <w:rFonts w:ascii="Arial" w:eastAsiaTheme="minorHAnsi" w:hAnsi="Arial" w:cs="Times New Roman"/>
      <w:color w:val="595959" w:themeColor="text1" w:themeTint="A6"/>
      <w:sz w:val="24"/>
      <w:szCs w:val="24"/>
      <w:lang w:val="en-US" w:eastAsia="en-US"/>
    </w:rPr>
  </w:style>
  <w:style w:type="paragraph" w:styleId="EnvelopeAddress">
    <w:name w:val="envelope address"/>
    <w:basedOn w:val="Normal"/>
    <w:uiPriority w:val="99"/>
    <w:semiHidden/>
    <w:unhideWhenUsed/>
    <w:rsid w:val="006D2133"/>
    <w:pPr>
      <w:framePr w:w="7920" w:h="1980" w:hRule="exact" w:hSpace="180" w:wrap="auto" w:hAnchor="page" w:xAlign="center" w:yAlign="bottom"/>
      <w:spacing w:after="0" w:line="240" w:lineRule="auto"/>
      <w:ind w:left="2880"/>
    </w:pPr>
    <w:rPr>
      <w:rFonts w:eastAsiaTheme="majorEastAsia" w:cstheme="majorBidi"/>
      <w:sz w:val="24"/>
      <w:szCs w:val="24"/>
    </w:rPr>
  </w:style>
  <w:style w:type="character" w:styleId="HTMLCode">
    <w:name w:val="HTML Code"/>
    <w:basedOn w:val="DefaultParagraphFont"/>
    <w:uiPriority w:val="99"/>
    <w:semiHidden/>
    <w:unhideWhenUsed/>
    <w:rsid w:val="006D2133"/>
    <w:rPr>
      <w:rFonts w:ascii="Arial" w:hAnsi="Arial"/>
      <w:sz w:val="20"/>
      <w:szCs w:val="20"/>
    </w:rPr>
  </w:style>
  <w:style w:type="character" w:styleId="HTMLDefinition">
    <w:name w:val="HTML Definition"/>
    <w:basedOn w:val="DefaultParagraphFont"/>
    <w:uiPriority w:val="99"/>
    <w:semiHidden/>
    <w:unhideWhenUsed/>
    <w:rsid w:val="006D2133"/>
    <w:rPr>
      <w:rFonts w:ascii="Arial" w:hAnsi="Arial"/>
      <w:i/>
      <w:iCs/>
    </w:rPr>
  </w:style>
  <w:style w:type="character" w:styleId="HTMLKeyboard">
    <w:name w:val="HTML Keyboard"/>
    <w:basedOn w:val="DefaultParagraphFont"/>
    <w:uiPriority w:val="99"/>
    <w:semiHidden/>
    <w:unhideWhenUsed/>
    <w:rsid w:val="006D2133"/>
    <w:rPr>
      <w:rFonts w:ascii="Arial" w:hAnsi="Arial"/>
      <w:sz w:val="20"/>
      <w:szCs w:val="20"/>
    </w:rPr>
  </w:style>
  <w:style w:type="paragraph" w:styleId="HTMLPreformatted">
    <w:name w:val="HTML Preformatted"/>
    <w:basedOn w:val="Normal"/>
    <w:link w:val="HTMLPreformattedChar"/>
    <w:uiPriority w:val="99"/>
    <w:semiHidden/>
    <w:unhideWhenUsed/>
    <w:rsid w:val="006D2133"/>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6D2133"/>
    <w:rPr>
      <w:rFonts w:ascii="Arial" w:eastAsiaTheme="minorHAnsi" w:hAnsi="Arial" w:cs="ArialMT"/>
      <w:color w:val="595959" w:themeColor="text1" w:themeTint="A6"/>
      <w:sz w:val="20"/>
      <w:szCs w:val="20"/>
      <w:lang w:val="en-US" w:eastAsia="en-US"/>
    </w:rPr>
  </w:style>
  <w:style w:type="character" w:styleId="HTMLSample">
    <w:name w:val="HTML Sample"/>
    <w:basedOn w:val="DefaultParagraphFont"/>
    <w:uiPriority w:val="99"/>
    <w:semiHidden/>
    <w:unhideWhenUsed/>
    <w:rsid w:val="006D2133"/>
    <w:rPr>
      <w:rFonts w:ascii="Arial" w:hAnsi="Arial"/>
      <w:sz w:val="24"/>
      <w:szCs w:val="24"/>
    </w:rPr>
  </w:style>
  <w:style w:type="character" w:styleId="HTMLTypewriter">
    <w:name w:val="HTML Typewriter"/>
    <w:basedOn w:val="DefaultParagraphFont"/>
    <w:uiPriority w:val="99"/>
    <w:semiHidden/>
    <w:unhideWhenUsed/>
    <w:rsid w:val="006D2133"/>
    <w:rPr>
      <w:rFonts w:ascii="Arial" w:hAnsi="Arial"/>
      <w:sz w:val="20"/>
      <w:szCs w:val="20"/>
    </w:rPr>
  </w:style>
  <w:style w:type="character" w:styleId="HTMLVariable">
    <w:name w:val="HTML Variable"/>
    <w:basedOn w:val="DefaultParagraphFont"/>
    <w:uiPriority w:val="99"/>
    <w:semiHidden/>
    <w:unhideWhenUsed/>
    <w:rsid w:val="006D2133"/>
    <w:rPr>
      <w:rFonts w:ascii="Arial" w:hAnsi="Arial"/>
      <w:i/>
      <w:iCs/>
    </w:rPr>
  </w:style>
  <w:style w:type="paragraph" w:customStyle="1" w:styleId="IntroParagraph">
    <w:name w:val="Intro Paragraph"/>
    <w:basedOn w:val="Normal"/>
    <w:qFormat/>
    <w:rsid w:val="006D2133"/>
    <w:pPr>
      <w:spacing w:before="600" w:after="360" w:line="320" w:lineRule="atLeast"/>
    </w:pPr>
    <w:rPr>
      <w:spacing w:val="-1"/>
      <w:sz w:val="28"/>
      <w:szCs w:val="28"/>
    </w:rPr>
  </w:style>
  <w:style w:type="paragraph" w:styleId="MacroText">
    <w:name w:val="macro"/>
    <w:link w:val="MacroTextChar"/>
    <w:uiPriority w:val="99"/>
    <w:semiHidden/>
    <w:unhideWhenUsed/>
    <w:rsid w:val="006D2133"/>
    <w:pPr>
      <w:widowControl w:val="0"/>
      <w:tabs>
        <w:tab w:val="left" w:pos="576"/>
        <w:tab w:val="left" w:pos="1152"/>
        <w:tab w:val="left" w:pos="1728"/>
        <w:tab w:val="left" w:pos="2304"/>
        <w:tab w:val="left" w:pos="2880"/>
        <w:tab w:val="left" w:pos="3456"/>
        <w:tab w:val="left" w:pos="4032"/>
      </w:tabs>
      <w:suppressAutoHyphens/>
      <w:autoSpaceDE w:val="0"/>
      <w:autoSpaceDN w:val="0"/>
      <w:adjustRightInd w:val="0"/>
      <w:spacing w:before="0" w:after="0" w:line="220" w:lineRule="atLeast"/>
      <w:textAlignment w:val="center"/>
    </w:pPr>
    <w:rPr>
      <w:rFonts w:ascii="Arial" w:eastAsiaTheme="minorHAnsi" w:hAnsi="Arial" w:cs="ArialMT"/>
      <w:color w:val="53565A"/>
      <w:sz w:val="20"/>
      <w:szCs w:val="20"/>
      <w:lang w:val="en-US" w:eastAsia="en-US"/>
    </w:rPr>
  </w:style>
  <w:style w:type="character" w:customStyle="1" w:styleId="MacroTextChar">
    <w:name w:val="Macro Text Char"/>
    <w:basedOn w:val="DefaultParagraphFont"/>
    <w:link w:val="MacroText"/>
    <w:uiPriority w:val="99"/>
    <w:semiHidden/>
    <w:rsid w:val="006D2133"/>
    <w:rPr>
      <w:rFonts w:ascii="Arial" w:eastAsiaTheme="minorHAnsi" w:hAnsi="Arial" w:cs="ArialMT"/>
      <w:color w:val="53565A"/>
      <w:sz w:val="20"/>
      <w:szCs w:val="20"/>
      <w:lang w:val="en-US" w:eastAsia="en-US"/>
    </w:rPr>
  </w:style>
  <w:style w:type="paragraph" w:styleId="MessageHeader">
    <w:name w:val="Message Header"/>
    <w:basedOn w:val="Normal"/>
    <w:link w:val="MessageHeaderChar"/>
    <w:uiPriority w:val="99"/>
    <w:semiHidden/>
    <w:unhideWhenUsed/>
    <w:rsid w:val="006D21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color w:val="004EA8"/>
      <w:sz w:val="24"/>
      <w:szCs w:val="24"/>
    </w:rPr>
  </w:style>
  <w:style w:type="character" w:customStyle="1" w:styleId="MessageHeaderChar">
    <w:name w:val="Message Header Char"/>
    <w:basedOn w:val="DefaultParagraphFont"/>
    <w:link w:val="MessageHeader"/>
    <w:uiPriority w:val="99"/>
    <w:semiHidden/>
    <w:rsid w:val="006D2133"/>
    <w:rPr>
      <w:rFonts w:ascii="Arial" w:eastAsiaTheme="majorEastAsia" w:hAnsi="Arial" w:cstheme="majorBidi"/>
      <w:color w:val="004EA8"/>
      <w:sz w:val="24"/>
      <w:szCs w:val="24"/>
      <w:shd w:val="pct20" w:color="auto" w:fill="auto"/>
      <w:lang w:val="en-US" w:eastAsia="en-US"/>
    </w:rPr>
  </w:style>
  <w:style w:type="paragraph" w:customStyle="1" w:styleId="NonNumberHeading2">
    <w:name w:val="Non Number Heading 2"/>
    <w:basedOn w:val="Normal"/>
    <w:link w:val="NonNumberHeading2Char"/>
    <w:qFormat/>
    <w:rsid w:val="006D2133"/>
    <w:pPr>
      <w:keepNext/>
      <w:widowControl/>
      <w:spacing w:before="240" w:after="120" w:line="240" w:lineRule="auto"/>
    </w:pPr>
    <w:rPr>
      <w:bCs/>
      <w:color w:val="064EA8"/>
      <w:sz w:val="28"/>
      <w:szCs w:val="32"/>
    </w:rPr>
  </w:style>
  <w:style w:type="character" w:customStyle="1" w:styleId="NonNumberHeading2Char">
    <w:name w:val="Non Number Heading 2 Char"/>
    <w:basedOn w:val="Heading2Char"/>
    <w:link w:val="NonNumberHeading2"/>
    <w:rsid w:val="006D2133"/>
    <w:rPr>
      <w:rFonts w:ascii="Arial" w:eastAsiaTheme="minorHAnsi" w:hAnsi="Arial" w:cs="ArialMT"/>
      <w:bCs/>
      <w:color w:val="064EA8"/>
      <w:sz w:val="28"/>
      <w:szCs w:val="32"/>
      <w:u w:color="FFFFFF" w:themeColor="background1"/>
      <w:lang w:val="en-US" w:eastAsia="en-US"/>
    </w:rPr>
  </w:style>
  <w:style w:type="paragraph" w:customStyle="1" w:styleId="Non-numberHeading1">
    <w:name w:val="Non-number Heading 1"/>
    <w:basedOn w:val="Normal"/>
    <w:link w:val="Non-numberHeading1Char"/>
    <w:qFormat/>
    <w:rsid w:val="006D2133"/>
    <w:pPr>
      <w:keepNext/>
      <w:widowControl/>
      <w:spacing w:after="120" w:line="240" w:lineRule="auto"/>
      <w:ind w:left="851" w:hanging="851"/>
    </w:pPr>
    <w:rPr>
      <w:rFonts w:cs="Arial-BoldMT"/>
      <w:b/>
      <w:color w:val="064EA8"/>
      <w:sz w:val="32"/>
      <w:szCs w:val="44"/>
    </w:rPr>
  </w:style>
  <w:style w:type="character" w:customStyle="1" w:styleId="Non-numberHeading1Char">
    <w:name w:val="Non-number Heading 1 Char"/>
    <w:basedOn w:val="Heading1Char"/>
    <w:link w:val="Non-numberHeading1"/>
    <w:rsid w:val="006D2133"/>
    <w:rPr>
      <w:rFonts w:ascii="Arial" w:eastAsiaTheme="minorHAnsi" w:hAnsi="Arial" w:cs="Arial-BoldMT"/>
      <w:b/>
      <w:bCs w:val="0"/>
      <w:color w:val="064EA8"/>
      <w:sz w:val="32"/>
      <w:szCs w:val="44"/>
      <w:lang w:val="en-US" w:eastAsia="en-US"/>
    </w:rPr>
  </w:style>
  <w:style w:type="paragraph" w:styleId="NormalWeb">
    <w:name w:val="Normal (Web)"/>
    <w:basedOn w:val="Normal"/>
    <w:uiPriority w:val="99"/>
    <w:semiHidden/>
    <w:unhideWhenUsed/>
    <w:rsid w:val="006D2133"/>
    <w:rPr>
      <w:rFonts w:cs="Times New Roman"/>
      <w:sz w:val="24"/>
      <w:szCs w:val="24"/>
    </w:rPr>
  </w:style>
  <w:style w:type="character" w:styleId="PageNumber">
    <w:name w:val="page number"/>
    <w:basedOn w:val="DefaultParagraphFont"/>
    <w:uiPriority w:val="99"/>
    <w:semiHidden/>
    <w:unhideWhenUsed/>
    <w:rsid w:val="006D2133"/>
  </w:style>
  <w:style w:type="character" w:styleId="PlaceholderText">
    <w:name w:val="Placeholder Text"/>
    <w:basedOn w:val="DefaultParagraphFont"/>
    <w:uiPriority w:val="99"/>
    <w:semiHidden/>
    <w:rsid w:val="006D2133"/>
    <w:rPr>
      <w:rFonts w:ascii="Arial" w:hAnsi="Arial"/>
      <w:color w:val="808080"/>
    </w:rPr>
  </w:style>
  <w:style w:type="paragraph" w:styleId="PlainText">
    <w:name w:val="Plain Text"/>
    <w:basedOn w:val="Normal"/>
    <w:link w:val="PlainTextChar"/>
    <w:uiPriority w:val="99"/>
    <w:semiHidden/>
    <w:unhideWhenUsed/>
    <w:rsid w:val="006D2133"/>
    <w:pPr>
      <w:spacing w:after="0" w:line="240" w:lineRule="auto"/>
    </w:pPr>
    <w:rPr>
      <w:sz w:val="21"/>
      <w:szCs w:val="21"/>
    </w:rPr>
  </w:style>
  <w:style w:type="character" w:customStyle="1" w:styleId="PlainTextChar">
    <w:name w:val="Plain Text Char"/>
    <w:basedOn w:val="DefaultParagraphFont"/>
    <w:link w:val="PlainText"/>
    <w:uiPriority w:val="99"/>
    <w:semiHidden/>
    <w:rsid w:val="006D2133"/>
    <w:rPr>
      <w:rFonts w:ascii="Arial" w:eastAsiaTheme="minorHAnsi" w:hAnsi="Arial" w:cs="ArialMT"/>
      <w:color w:val="595959" w:themeColor="text1" w:themeTint="A6"/>
      <w:sz w:val="21"/>
      <w:szCs w:val="21"/>
      <w:lang w:val="en-US" w:eastAsia="en-US"/>
    </w:rPr>
  </w:style>
  <w:style w:type="paragraph" w:customStyle="1" w:styleId="TOCHeading1">
    <w:name w:val="TOC Heading 1"/>
    <w:basedOn w:val="Non-numberHeading1"/>
    <w:link w:val="TOCHeading1Char"/>
    <w:qFormat/>
    <w:rsid w:val="006D2133"/>
  </w:style>
  <w:style w:type="character" w:customStyle="1" w:styleId="TOCHeading1Char">
    <w:name w:val="TOC Heading 1 Char"/>
    <w:basedOn w:val="Non-numberHeading1Char"/>
    <w:link w:val="TOCHeading1"/>
    <w:rsid w:val="006D2133"/>
    <w:rPr>
      <w:rFonts w:ascii="Arial" w:eastAsiaTheme="minorHAnsi" w:hAnsi="Arial" w:cs="Arial-BoldMT"/>
      <w:b/>
      <w:bCs w:val="0"/>
      <w:color w:val="064EA8"/>
      <w:sz w:val="32"/>
      <w:szCs w:val="44"/>
      <w:lang w:val="en-US" w:eastAsia="en-US"/>
    </w:rPr>
  </w:style>
  <w:style w:type="character" w:styleId="CommentReference">
    <w:name w:val="annotation reference"/>
    <w:basedOn w:val="DefaultParagraphFont"/>
    <w:uiPriority w:val="99"/>
    <w:semiHidden/>
    <w:unhideWhenUsed/>
    <w:rsid w:val="003115B5"/>
    <w:rPr>
      <w:sz w:val="16"/>
      <w:szCs w:val="16"/>
    </w:rPr>
  </w:style>
  <w:style w:type="paragraph" w:styleId="CommentText">
    <w:name w:val="annotation text"/>
    <w:basedOn w:val="Normal"/>
    <w:link w:val="CommentTextChar"/>
    <w:uiPriority w:val="99"/>
    <w:semiHidden/>
    <w:unhideWhenUsed/>
    <w:rsid w:val="003115B5"/>
    <w:pPr>
      <w:spacing w:line="240" w:lineRule="auto"/>
    </w:pPr>
    <w:rPr>
      <w:sz w:val="20"/>
      <w:szCs w:val="20"/>
    </w:rPr>
  </w:style>
  <w:style w:type="character" w:customStyle="1" w:styleId="CommentTextChar">
    <w:name w:val="Comment Text Char"/>
    <w:basedOn w:val="DefaultParagraphFont"/>
    <w:link w:val="CommentText"/>
    <w:uiPriority w:val="99"/>
    <w:semiHidden/>
    <w:rsid w:val="003115B5"/>
    <w:rPr>
      <w:rFonts w:ascii="Arial" w:eastAsiaTheme="minorHAnsi" w:hAnsi="Arial" w:cs="ArialMT"/>
      <w:color w:val="595959" w:themeColor="text1" w:themeTint="A6"/>
      <w:sz w:val="20"/>
      <w:szCs w:val="20"/>
      <w:lang w:val="en-US" w:eastAsia="en-US"/>
    </w:rPr>
  </w:style>
  <w:style w:type="paragraph" w:styleId="CommentSubject">
    <w:name w:val="annotation subject"/>
    <w:basedOn w:val="CommentText"/>
    <w:next w:val="CommentText"/>
    <w:link w:val="CommentSubjectChar"/>
    <w:uiPriority w:val="99"/>
    <w:semiHidden/>
    <w:unhideWhenUsed/>
    <w:rsid w:val="003115B5"/>
    <w:rPr>
      <w:b/>
      <w:bCs/>
    </w:rPr>
  </w:style>
  <w:style w:type="character" w:customStyle="1" w:styleId="CommentSubjectChar">
    <w:name w:val="Comment Subject Char"/>
    <w:basedOn w:val="CommentTextChar"/>
    <w:link w:val="CommentSubject"/>
    <w:uiPriority w:val="99"/>
    <w:semiHidden/>
    <w:rsid w:val="003115B5"/>
    <w:rPr>
      <w:rFonts w:ascii="Arial" w:eastAsiaTheme="minorHAnsi" w:hAnsi="Arial" w:cs="ArialMT"/>
      <w:b/>
      <w:bCs/>
      <w:color w:val="595959" w:themeColor="text1" w:themeTint="A6"/>
      <w:sz w:val="20"/>
      <w:szCs w:val="20"/>
      <w:lang w:val="en-US" w:eastAsia="en-US"/>
    </w:rPr>
  </w:style>
  <w:style w:type="paragraph" w:styleId="FootnoteText">
    <w:name w:val="footnote text"/>
    <w:basedOn w:val="Normal"/>
    <w:link w:val="FootnoteTextChar"/>
    <w:uiPriority w:val="99"/>
    <w:semiHidden/>
    <w:unhideWhenUsed/>
    <w:rsid w:val="00C47555"/>
    <w:pPr>
      <w:widowControl/>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val="en-AU" w:eastAsia="en-AU"/>
    </w:rPr>
  </w:style>
  <w:style w:type="character" w:customStyle="1" w:styleId="FootnoteTextChar">
    <w:name w:val="Footnote Text Char"/>
    <w:basedOn w:val="DefaultParagraphFont"/>
    <w:link w:val="FootnoteText"/>
    <w:uiPriority w:val="99"/>
    <w:semiHidden/>
    <w:rsid w:val="00C47555"/>
    <w:rPr>
      <w:sz w:val="20"/>
      <w:szCs w:val="20"/>
    </w:rPr>
  </w:style>
  <w:style w:type="character" w:styleId="FootnoteReference">
    <w:name w:val="footnote reference"/>
    <w:basedOn w:val="DefaultParagraphFont"/>
    <w:uiPriority w:val="99"/>
    <w:semiHidden/>
    <w:unhideWhenUsed/>
    <w:rsid w:val="00C47555"/>
    <w:rPr>
      <w:vertAlign w:val="superscript"/>
    </w:rPr>
  </w:style>
  <w:style w:type="character" w:customStyle="1" w:styleId="valuetext1">
    <w:name w:val="valuetext1"/>
    <w:basedOn w:val="DefaultParagraphFont"/>
    <w:rsid w:val="0075325B"/>
    <w:rPr>
      <w:color w:val="0000CD"/>
    </w:rPr>
  </w:style>
  <w:style w:type="character" w:styleId="FollowedHyperlink">
    <w:name w:val="FollowedHyperlink"/>
    <w:basedOn w:val="DefaultParagraphFont"/>
    <w:uiPriority w:val="99"/>
    <w:semiHidden/>
    <w:unhideWhenUsed/>
    <w:rsid w:val="00050305"/>
    <w:rPr>
      <w:color w:val="800080" w:themeColor="followedHyperlink"/>
      <w:u w:val="single"/>
    </w:rPr>
  </w:style>
  <w:style w:type="character" w:styleId="UnresolvedMention">
    <w:name w:val="Unresolved Mention"/>
    <w:basedOn w:val="DefaultParagraphFont"/>
    <w:uiPriority w:val="99"/>
    <w:semiHidden/>
    <w:unhideWhenUsed/>
    <w:rsid w:val="00050305"/>
    <w:rPr>
      <w:color w:val="808080"/>
      <w:shd w:val="clear" w:color="auto" w:fill="E6E6E6"/>
    </w:rPr>
  </w:style>
  <w:style w:type="table" w:styleId="GridTable5Dark-Accent1">
    <w:name w:val="Grid Table 5 Dark Accent 1"/>
    <w:basedOn w:val="TableNormal"/>
    <w:uiPriority w:val="50"/>
    <w:rsid w:val="00BD56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1">
    <w:name w:val="Grid Table 6 Colorful Accent 1"/>
    <w:basedOn w:val="TableNormal"/>
    <w:uiPriority w:val="51"/>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40"/>
    <w:rsid w:val="00EE45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C263A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62D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DF0EC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2E23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4">
    <w:name w:val="toc 4"/>
    <w:basedOn w:val="Normal"/>
    <w:next w:val="Normal"/>
    <w:autoRedefine/>
    <w:uiPriority w:val="39"/>
    <w:unhideWhenUsed/>
    <w:rsid w:val="00580DFB"/>
    <w:pPr>
      <w:spacing w:after="0"/>
      <w:ind w:left="540"/>
    </w:pPr>
    <w:rPr>
      <w:rFonts w:asciiTheme="minorHAnsi" w:hAnsiTheme="minorHAnsi" w:cstheme="minorHAnsi"/>
      <w:sz w:val="20"/>
      <w:szCs w:val="20"/>
    </w:rPr>
  </w:style>
  <w:style w:type="paragraph" w:styleId="TOC9">
    <w:name w:val="toc 9"/>
    <w:basedOn w:val="Normal"/>
    <w:next w:val="Normal"/>
    <w:autoRedefine/>
    <w:uiPriority w:val="39"/>
    <w:unhideWhenUsed/>
    <w:rsid w:val="00E93881"/>
    <w:pPr>
      <w:spacing w:after="0"/>
      <w:ind w:left="1440"/>
    </w:pPr>
    <w:rPr>
      <w:rFonts w:asciiTheme="minorHAnsi" w:hAnsiTheme="minorHAnsi" w:cstheme="minorHAnsi"/>
      <w:sz w:val="20"/>
      <w:szCs w:val="20"/>
    </w:rPr>
  </w:style>
  <w:style w:type="paragraph" w:styleId="TOC5">
    <w:name w:val="toc 5"/>
    <w:basedOn w:val="Normal"/>
    <w:next w:val="Normal"/>
    <w:autoRedefine/>
    <w:uiPriority w:val="39"/>
    <w:unhideWhenUsed/>
    <w:rsid w:val="00580DFB"/>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0DFB"/>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580DFB"/>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580DFB"/>
    <w:pPr>
      <w:spacing w:after="0"/>
      <w:ind w:left="12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24948267">
      <w:bodyDiv w:val="1"/>
      <w:marLeft w:val="0"/>
      <w:marRight w:val="0"/>
      <w:marTop w:val="0"/>
      <w:marBottom w:val="0"/>
      <w:divBdr>
        <w:top w:val="none" w:sz="0" w:space="0" w:color="auto"/>
        <w:left w:val="none" w:sz="0" w:space="0" w:color="auto"/>
        <w:bottom w:val="none" w:sz="0" w:space="0" w:color="auto"/>
        <w:right w:val="none" w:sz="0" w:space="0" w:color="auto"/>
      </w:divBdr>
    </w:div>
    <w:div w:id="258174036">
      <w:bodyDiv w:val="1"/>
      <w:marLeft w:val="0"/>
      <w:marRight w:val="0"/>
      <w:marTop w:val="0"/>
      <w:marBottom w:val="0"/>
      <w:divBdr>
        <w:top w:val="none" w:sz="0" w:space="0" w:color="auto"/>
        <w:left w:val="none" w:sz="0" w:space="0" w:color="auto"/>
        <w:bottom w:val="none" w:sz="0" w:space="0" w:color="auto"/>
        <w:right w:val="none" w:sz="0" w:space="0" w:color="auto"/>
      </w:divBdr>
    </w:div>
    <w:div w:id="295574682">
      <w:bodyDiv w:val="1"/>
      <w:marLeft w:val="0"/>
      <w:marRight w:val="0"/>
      <w:marTop w:val="0"/>
      <w:marBottom w:val="0"/>
      <w:divBdr>
        <w:top w:val="none" w:sz="0" w:space="0" w:color="auto"/>
        <w:left w:val="none" w:sz="0" w:space="0" w:color="auto"/>
        <w:bottom w:val="none" w:sz="0" w:space="0" w:color="auto"/>
        <w:right w:val="none" w:sz="0" w:space="0" w:color="auto"/>
      </w:divBdr>
    </w:div>
    <w:div w:id="410665941">
      <w:bodyDiv w:val="1"/>
      <w:marLeft w:val="0"/>
      <w:marRight w:val="0"/>
      <w:marTop w:val="0"/>
      <w:marBottom w:val="0"/>
      <w:divBdr>
        <w:top w:val="none" w:sz="0" w:space="0" w:color="auto"/>
        <w:left w:val="none" w:sz="0" w:space="0" w:color="auto"/>
        <w:bottom w:val="none" w:sz="0" w:space="0" w:color="auto"/>
        <w:right w:val="none" w:sz="0" w:space="0" w:color="auto"/>
      </w:divBdr>
    </w:div>
    <w:div w:id="738603108">
      <w:bodyDiv w:val="1"/>
      <w:marLeft w:val="0"/>
      <w:marRight w:val="0"/>
      <w:marTop w:val="0"/>
      <w:marBottom w:val="0"/>
      <w:divBdr>
        <w:top w:val="none" w:sz="0" w:space="0" w:color="auto"/>
        <w:left w:val="none" w:sz="0" w:space="0" w:color="auto"/>
        <w:bottom w:val="none" w:sz="0" w:space="0" w:color="auto"/>
        <w:right w:val="none" w:sz="0" w:space="0" w:color="auto"/>
      </w:divBdr>
    </w:div>
    <w:div w:id="76789200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3863492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14735482">
      <w:bodyDiv w:val="1"/>
      <w:marLeft w:val="0"/>
      <w:marRight w:val="0"/>
      <w:marTop w:val="0"/>
      <w:marBottom w:val="0"/>
      <w:divBdr>
        <w:top w:val="none" w:sz="0" w:space="0" w:color="auto"/>
        <w:left w:val="none" w:sz="0" w:space="0" w:color="auto"/>
        <w:bottom w:val="none" w:sz="0" w:space="0" w:color="auto"/>
        <w:right w:val="none" w:sz="0" w:space="0" w:color="auto"/>
      </w:divBdr>
    </w:div>
    <w:div w:id="1403529728">
      <w:bodyDiv w:val="1"/>
      <w:marLeft w:val="0"/>
      <w:marRight w:val="0"/>
      <w:marTop w:val="0"/>
      <w:marBottom w:val="0"/>
      <w:divBdr>
        <w:top w:val="none" w:sz="0" w:space="0" w:color="auto"/>
        <w:left w:val="none" w:sz="0" w:space="0" w:color="auto"/>
        <w:bottom w:val="none" w:sz="0" w:space="0" w:color="auto"/>
        <w:right w:val="none" w:sz="0" w:space="0" w:color="auto"/>
      </w:divBdr>
    </w:div>
    <w:div w:id="1636522011">
      <w:bodyDiv w:val="1"/>
      <w:marLeft w:val="0"/>
      <w:marRight w:val="0"/>
      <w:marTop w:val="0"/>
      <w:marBottom w:val="0"/>
      <w:divBdr>
        <w:top w:val="none" w:sz="0" w:space="0" w:color="auto"/>
        <w:left w:val="none" w:sz="0" w:space="0" w:color="auto"/>
        <w:bottom w:val="none" w:sz="0" w:space="0" w:color="auto"/>
        <w:right w:val="none" w:sz="0" w:space="0" w:color="auto"/>
      </w:divBdr>
    </w:div>
    <w:div w:id="1699348953">
      <w:bodyDiv w:val="1"/>
      <w:marLeft w:val="0"/>
      <w:marRight w:val="0"/>
      <w:marTop w:val="0"/>
      <w:marBottom w:val="0"/>
      <w:divBdr>
        <w:top w:val="none" w:sz="0" w:space="0" w:color="auto"/>
        <w:left w:val="none" w:sz="0" w:space="0" w:color="auto"/>
        <w:bottom w:val="none" w:sz="0" w:space="0" w:color="auto"/>
        <w:right w:val="none" w:sz="0" w:space="0" w:color="auto"/>
      </w:divBdr>
    </w:div>
    <w:div w:id="1734310258">
      <w:bodyDiv w:val="1"/>
      <w:marLeft w:val="0"/>
      <w:marRight w:val="0"/>
      <w:marTop w:val="0"/>
      <w:marBottom w:val="0"/>
      <w:divBdr>
        <w:top w:val="none" w:sz="0" w:space="0" w:color="auto"/>
        <w:left w:val="none" w:sz="0" w:space="0" w:color="auto"/>
        <w:bottom w:val="none" w:sz="0" w:space="0" w:color="auto"/>
        <w:right w:val="none" w:sz="0" w:space="0" w:color="auto"/>
      </w:divBdr>
    </w:div>
    <w:div w:id="1749771643">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17255303">
      <w:bodyDiv w:val="1"/>
      <w:marLeft w:val="0"/>
      <w:marRight w:val="0"/>
      <w:marTop w:val="0"/>
      <w:marBottom w:val="0"/>
      <w:divBdr>
        <w:top w:val="none" w:sz="0" w:space="0" w:color="auto"/>
        <w:left w:val="none" w:sz="0" w:space="0" w:color="auto"/>
        <w:bottom w:val="none" w:sz="0" w:space="0" w:color="auto"/>
        <w:right w:val="none" w:sz="0" w:space="0" w:color="auto"/>
      </w:divBdr>
    </w:div>
    <w:div w:id="1903521832">
      <w:bodyDiv w:val="1"/>
      <w:marLeft w:val="0"/>
      <w:marRight w:val="0"/>
      <w:marTop w:val="0"/>
      <w:marBottom w:val="0"/>
      <w:divBdr>
        <w:top w:val="none" w:sz="0" w:space="0" w:color="auto"/>
        <w:left w:val="none" w:sz="0" w:space="0" w:color="auto"/>
        <w:bottom w:val="none" w:sz="0" w:space="0" w:color="auto"/>
        <w:right w:val="none" w:sz="0" w:space="0" w:color="auto"/>
      </w:divBdr>
    </w:div>
    <w:div w:id="2066026645">
      <w:bodyDiv w:val="1"/>
      <w:marLeft w:val="0"/>
      <w:marRight w:val="0"/>
      <w:marTop w:val="0"/>
      <w:marBottom w:val="0"/>
      <w:divBdr>
        <w:top w:val="none" w:sz="0" w:space="0" w:color="auto"/>
        <w:left w:val="none" w:sz="0" w:space="0" w:color="auto"/>
        <w:bottom w:val="none" w:sz="0" w:space="0" w:color="auto"/>
        <w:right w:val="none" w:sz="0" w:space="0" w:color="auto"/>
      </w:divBdr>
    </w:div>
    <w:div w:id="2096586065">
      <w:bodyDiv w:val="1"/>
      <w:marLeft w:val="0"/>
      <w:marRight w:val="0"/>
      <w:marTop w:val="0"/>
      <w:marBottom w:val="0"/>
      <w:divBdr>
        <w:top w:val="none" w:sz="0" w:space="0" w:color="auto"/>
        <w:left w:val="none" w:sz="0" w:space="0" w:color="auto"/>
        <w:bottom w:val="none" w:sz="0" w:space="0" w:color="auto"/>
        <w:right w:val="none" w:sz="0" w:space="0" w:color="auto"/>
      </w:divBdr>
    </w:div>
    <w:div w:id="211898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rthresources.vic.gov.au/earth-resources-regulation"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bs.gov.au/ausstats/abs@.nsf/mf/8412.0" TargetMode="Externa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arthresources.vic.gov.au/earth-resources-regulation/about-us/regulator-and-industry-reporting/earth-resources-regulation-annual-statistical-report/"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earthresources.vic.gov.au/earth-resources-regulation/about-us/regulator-and-industry-reporting/earth-resources-regulation-annual-statistical-repo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71101980451412E-2"/>
          <c:y val="3.6101809726499262E-2"/>
          <c:w val="0.82658445302525374"/>
          <c:h val="0.79950925521131089"/>
        </c:manualLayout>
      </c:layout>
      <c:barChart>
        <c:barDir val="col"/>
        <c:grouping val="clustered"/>
        <c:varyColors val="0"/>
        <c:ser>
          <c:idx val="0"/>
          <c:order val="0"/>
          <c:tx>
            <c:strRef>
              <c:f>Sheet1!$B$1</c:f>
              <c:strCache>
                <c:ptCount val="1"/>
                <c:pt idx="0">
                  <c:v>Production (Tonnes)</c:v>
                </c:pt>
              </c:strCache>
            </c:strRef>
          </c:tx>
          <c:spPr>
            <a:solidFill>
              <a:schemeClr val="accent1"/>
            </a:solidFill>
            <a:ln>
              <a:noFill/>
            </a:ln>
            <a:effectLst/>
          </c:spPr>
          <c:invertIfNegative val="0"/>
          <c:cat>
            <c:strRef>
              <c:f>Sheet1!$A$2:$A$8</c:f>
              <c:strCache>
                <c:ptCount val="7"/>
                <c:pt idx="0">
                  <c:v>2012-13</c:v>
                </c:pt>
                <c:pt idx="1">
                  <c:v>2013-14</c:v>
                </c:pt>
                <c:pt idx="2">
                  <c:v>2014-15</c:v>
                </c:pt>
                <c:pt idx="3">
                  <c:v>2015-16</c:v>
                </c:pt>
                <c:pt idx="4">
                  <c:v>2016-17</c:v>
                </c:pt>
                <c:pt idx="5">
                  <c:v>2017-18</c:v>
                </c:pt>
                <c:pt idx="6">
                  <c:v>2018-19</c:v>
                </c:pt>
              </c:strCache>
            </c:strRef>
          </c:cat>
          <c:val>
            <c:numRef>
              <c:f>Sheet1!$B$2:$B$8</c:f>
              <c:numCache>
                <c:formatCode>#,##0</c:formatCode>
                <c:ptCount val="7"/>
                <c:pt idx="0">
                  <c:v>47440000</c:v>
                </c:pt>
                <c:pt idx="1">
                  <c:v>40330000</c:v>
                </c:pt>
                <c:pt idx="2">
                  <c:v>50693508</c:v>
                </c:pt>
                <c:pt idx="3">
                  <c:v>54089069</c:v>
                </c:pt>
                <c:pt idx="4">
                  <c:v>58049358</c:v>
                </c:pt>
                <c:pt idx="5">
                  <c:v>61217589</c:v>
                </c:pt>
                <c:pt idx="6">
                  <c:v>62715039</c:v>
                </c:pt>
              </c:numCache>
            </c:numRef>
          </c:val>
          <c:extLst>
            <c:ext xmlns:c16="http://schemas.microsoft.com/office/drawing/2014/chart" uri="{C3380CC4-5D6E-409C-BE32-E72D297353CC}">
              <c16:uniqueId val="{00000000-5CCD-4F9F-8DB5-ED3747DAF38E}"/>
            </c:ext>
          </c:extLst>
        </c:ser>
        <c:dLbls>
          <c:showLegendKey val="0"/>
          <c:showVal val="0"/>
          <c:showCatName val="0"/>
          <c:showSerName val="0"/>
          <c:showPercent val="0"/>
          <c:showBubbleSize val="0"/>
        </c:dLbls>
        <c:gapWidth val="219"/>
        <c:axId val="614530272"/>
        <c:axId val="614531912"/>
      </c:barChart>
      <c:lineChart>
        <c:grouping val="standard"/>
        <c:varyColors val="0"/>
        <c:ser>
          <c:idx val="1"/>
          <c:order val="1"/>
          <c:tx>
            <c:strRef>
              <c:f>Sheet1!$C$1</c:f>
              <c:strCache>
                <c:ptCount val="1"/>
                <c:pt idx="0">
                  <c:v>Value of Sale</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Sheet1!$A$2:$A$8</c:f>
              <c:strCache>
                <c:ptCount val="7"/>
                <c:pt idx="0">
                  <c:v>2012-13</c:v>
                </c:pt>
                <c:pt idx="1">
                  <c:v>2013-14</c:v>
                </c:pt>
                <c:pt idx="2">
                  <c:v>2014-15</c:v>
                </c:pt>
                <c:pt idx="3">
                  <c:v>2015-16</c:v>
                </c:pt>
                <c:pt idx="4">
                  <c:v>2016-17</c:v>
                </c:pt>
                <c:pt idx="5">
                  <c:v>2017-18</c:v>
                </c:pt>
                <c:pt idx="6">
                  <c:v>2018-19</c:v>
                </c:pt>
              </c:strCache>
            </c:strRef>
          </c:cat>
          <c:val>
            <c:numRef>
              <c:f>Sheet1!$C$2:$C$8</c:f>
              <c:numCache>
                <c:formatCode>"$"#,##0</c:formatCode>
                <c:ptCount val="7"/>
                <c:pt idx="0">
                  <c:v>737400000</c:v>
                </c:pt>
                <c:pt idx="1">
                  <c:v>676550000</c:v>
                </c:pt>
                <c:pt idx="2">
                  <c:v>767301335</c:v>
                </c:pt>
                <c:pt idx="3">
                  <c:v>801006494</c:v>
                </c:pt>
                <c:pt idx="4">
                  <c:v>854665446</c:v>
                </c:pt>
                <c:pt idx="5">
                  <c:v>987866156</c:v>
                </c:pt>
                <c:pt idx="6">
                  <c:v>1021629946</c:v>
                </c:pt>
              </c:numCache>
            </c:numRef>
          </c:val>
          <c:smooth val="0"/>
          <c:extLst>
            <c:ext xmlns:c16="http://schemas.microsoft.com/office/drawing/2014/chart" uri="{C3380CC4-5D6E-409C-BE32-E72D297353CC}">
              <c16:uniqueId val="{00000001-5CCD-4F9F-8DB5-ED3747DAF38E}"/>
            </c:ext>
          </c:extLst>
        </c:ser>
        <c:dLbls>
          <c:showLegendKey val="0"/>
          <c:showVal val="0"/>
          <c:showCatName val="0"/>
          <c:showSerName val="0"/>
          <c:showPercent val="0"/>
          <c:showBubbleSize val="0"/>
        </c:dLbls>
        <c:marker val="1"/>
        <c:smooth val="0"/>
        <c:axId val="622777536"/>
        <c:axId val="622780160"/>
      </c:lineChart>
      <c:catAx>
        <c:axId val="6145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531912"/>
        <c:crosses val="autoZero"/>
        <c:auto val="1"/>
        <c:lblAlgn val="ctr"/>
        <c:lblOffset val="100"/>
        <c:noMultiLvlLbl val="0"/>
      </c:catAx>
      <c:valAx>
        <c:axId val="614531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Production</a:t>
                </a:r>
                <a:r>
                  <a:rPr lang="en-AU" baseline="0"/>
                  <a:t> million tonnes</a:t>
                </a:r>
                <a:endParaRPr lang="en-AU"/>
              </a:p>
            </c:rich>
          </c:tx>
          <c:layout>
            <c:manualLayout>
              <c:xMode val="edge"/>
              <c:yMode val="edge"/>
              <c:x val="1.3423153763168723E-2"/>
              <c:y val="0.24946456692913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530272"/>
        <c:crosses val="autoZero"/>
        <c:crossBetween val="between"/>
        <c:dispUnits>
          <c:builtInUnit val="millions"/>
        </c:dispUnits>
      </c:valAx>
      <c:valAx>
        <c:axId val="6227801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sale </a:t>
                </a:r>
                <a:r>
                  <a:rPr lang="en-AU"/>
                  <a:t>$ million</a:t>
                </a:r>
              </a:p>
            </c:rich>
          </c:tx>
          <c:layout>
            <c:manualLayout>
              <c:xMode val="edge"/>
              <c:yMode val="edge"/>
              <c:x val="0.9711357726899329"/>
              <c:y val="0.271615048118985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777536"/>
        <c:crosses val="max"/>
        <c:crossBetween val="between"/>
        <c:dispUnits>
          <c:builtInUnit val="millions"/>
        </c:dispUnits>
      </c:valAx>
      <c:catAx>
        <c:axId val="622777536"/>
        <c:scaling>
          <c:orientation val="minMax"/>
        </c:scaling>
        <c:delete val="1"/>
        <c:axPos val="b"/>
        <c:numFmt formatCode="General" sourceLinked="1"/>
        <c:majorTickMark val="out"/>
        <c:minorTickMark val="none"/>
        <c:tickLblPos val="nextTo"/>
        <c:crossAx val="622780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0012912619499212E-2"/>
          <c:y val="6.8535825545171333E-2"/>
          <c:w val="0.90857589516638892"/>
          <c:h val="0.6444025805185567"/>
        </c:manualLayout>
      </c:layout>
      <c:barChart>
        <c:barDir val="col"/>
        <c:grouping val="clustered"/>
        <c:varyColors val="0"/>
        <c:ser>
          <c:idx val="0"/>
          <c:order val="0"/>
          <c:tx>
            <c:strRef>
              <c:f>Sheet1!$B$1</c:f>
              <c:strCache>
                <c:ptCount val="1"/>
                <c:pt idx="0">
                  <c:v>Mining Licences Granted</c:v>
                </c:pt>
              </c:strCache>
            </c:strRef>
          </c:tx>
          <c:spPr>
            <a:solidFill>
              <a:schemeClr val="accent2"/>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Sheet1!$B$2:$B$9</c:f>
              <c:numCache>
                <c:formatCode>General</c:formatCode>
                <c:ptCount val="7"/>
                <c:pt idx="0">
                  <c:v>11</c:v>
                </c:pt>
                <c:pt idx="1">
                  <c:v>9</c:v>
                </c:pt>
                <c:pt idx="2">
                  <c:v>3</c:v>
                </c:pt>
                <c:pt idx="3">
                  <c:v>2</c:v>
                </c:pt>
                <c:pt idx="4">
                  <c:v>0</c:v>
                </c:pt>
                <c:pt idx="5">
                  <c:v>3</c:v>
                </c:pt>
                <c:pt idx="6">
                  <c:v>1</c:v>
                </c:pt>
              </c:numCache>
              <c:extLst/>
            </c:numRef>
          </c:val>
          <c:extLst>
            <c:ext xmlns:c16="http://schemas.microsoft.com/office/drawing/2014/chart" uri="{C3380CC4-5D6E-409C-BE32-E72D297353CC}">
              <c16:uniqueId val="{00000000-F510-4979-A059-ADA05AACBEE1}"/>
            </c:ext>
          </c:extLst>
        </c:ser>
        <c:ser>
          <c:idx val="1"/>
          <c:order val="1"/>
          <c:tx>
            <c:strRef>
              <c:f>Sheet1!$C$1</c:f>
              <c:strCache>
                <c:ptCount val="1"/>
                <c:pt idx="0">
                  <c:v>Mining Licences Renewed</c:v>
                </c:pt>
              </c:strCache>
            </c:strRef>
          </c:tx>
          <c:spPr>
            <a:solidFill>
              <a:schemeClr val="accent2">
                <a:lumMod val="40000"/>
                <a:lumOff val="60000"/>
              </a:schemeClr>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Sheet1!$C$2:$C$9</c:f>
              <c:numCache>
                <c:formatCode>General</c:formatCode>
                <c:ptCount val="7"/>
                <c:pt idx="0">
                  <c:v>14</c:v>
                </c:pt>
                <c:pt idx="1">
                  <c:v>28</c:v>
                </c:pt>
                <c:pt idx="2">
                  <c:v>14</c:v>
                </c:pt>
                <c:pt idx="3">
                  <c:v>10</c:v>
                </c:pt>
                <c:pt idx="4">
                  <c:v>15</c:v>
                </c:pt>
                <c:pt idx="5">
                  <c:v>26</c:v>
                </c:pt>
                <c:pt idx="6">
                  <c:v>22</c:v>
                </c:pt>
              </c:numCache>
              <c:extLst/>
            </c:numRef>
          </c:val>
          <c:extLst>
            <c:ext xmlns:c16="http://schemas.microsoft.com/office/drawing/2014/chart" uri="{C3380CC4-5D6E-409C-BE32-E72D297353CC}">
              <c16:uniqueId val="{00000001-F510-4979-A059-ADA05AACBEE1}"/>
            </c:ext>
          </c:extLst>
        </c:ser>
        <c:dLbls>
          <c:showLegendKey val="0"/>
          <c:showVal val="0"/>
          <c:showCatName val="0"/>
          <c:showSerName val="0"/>
          <c:showPercent val="0"/>
          <c:showBubbleSize val="0"/>
        </c:dLbls>
        <c:gapWidth val="219"/>
        <c:overlap val="-27"/>
        <c:axId val="625888592"/>
        <c:axId val="625885312"/>
      </c:barChart>
      <c:catAx>
        <c:axId val="62588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885312"/>
        <c:crosses val="autoZero"/>
        <c:auto val="1"/>
        <c:lblAlgn val="ctr"/>
        <c:lblOffset val="100"/>
        <c:noMultiLvlLbl val="0"/>
      </c:catAx>
      <c:valAx>
        <c:axId val="62588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Licences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88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48805083575082E-2"/>
          <c:y val="5.8138214956632961E-2"/>
          <c:w val="0.90259596936347863"/>
          <c:h val="0.6595717921046671"/>
        </c:manualLayout>
      </c:layout>
      <c:barChart>
        <c:barDir val="col"/>
        <c:grouping val="clustered"/>
        <c:varyColors val="0"/>
        <c:ser>
          <c:idx val="0"/>
          <c:order val="0"/>
          <c:tx>
            <c:strRef>
              <c:f>Sheet1!$B$1</c:f>
              <c:strCache>
                <c:ptCount val="1"/>
                <c:pt idx="0">
                  <c:v>Prospecting Licences Granted</c:v>
                </c:pt>
              </c:strCache>
            </c:strRef>
          </c:tx>
          <c:spPr>
            <a:solidFill>
              <a:schemeClr val="accent3"/>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Sheet1!$B$2:$B$9</c:f>
              <c:numCache>
                <c:formatCode>General</c:formatCode>
                <c:ptCount val="7"/>
                <c:pt idx="0">
                  <c:v>12</c:v>
                </c:pt>
                <c:pt idx="1">
                  <c:v>18</c:v>
                </c:pt>
                <c:pt idx="2">
                  <c:v>13</c:v>
                </c:pt>
                <c:pt idx="3">
                  <c:v>12</c:v>
                </c:pt>
                <c:pt idx="4">
                  <c:v>11</c:v>
                </c:pt>
                <c:pt idx="5">
                  <c:v>12</c:v>
                </c:pt>
                <c:pt idx="6">
                  <c:v>14</c:v>
                </c:pt>
              </c:numCache>
              <c:extLst/>
            </c:numRef>
          </c:val>
          <c:extLst>
            <c:ext xmlns:c16="http://schemas.microsoft.com/office/drawing/2014/chart" uri="{C3380CC4-5D6E-409C-BE32-E72D297353CC}">
              <c16:uniqueId val="{00000000-7A64-4E76-B6B1-836C4DFFA71D}"/>
            </c:ext>
          </c:extLst>
        </c:ser>
        <c:dLbls>
          <c:showLegendKey val="0"/>
          <c:showVal val="0"/>
          <c:showCatName val="0"/>
          <c:showSerName val="0"/>
          <c:showPercent val="0"/>
          <c:showBubbleSize val="0"/>
        </c:dLbls>
        <c:gapWidth val="219"/>
        <c:overlap val="-27"/>
        <c:axId val="626599456"/>
        <c:axId val="626600112"/>
      </c:barChart>
      <c:catAx>
        <c:axId val="6265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600112"/>
        <c:crosses val="autoZero"/>
        <c:auto val="1"/>
        <c:lblAlgn val="ctr"/>
        <c:lblOffset val="100"/>
        <c:noMultiLvlLbl val="0"/>
      </c:catAx>
      <c:valAx>
        <c:axId val="6266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 of 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59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83948707291358E-2"/>
          <c:y val="0.10551558752997602"/>
          <c:w val="0.90056095627342769"/>
          <c:h val="0.62471548556430445"/>
        </c:manualLayout>
      </c:layout>
      <c:barChart>
        <c:barDir val="col"/>
        <c:grouping val="clustered"/>
        <c:varyColors val="0"/>
        <c:ser>
          <c:idx val="0"/>
          <c:order val="0"/>
          <c:tx>
            <c:strRef>
              <c:f>Sheet1!$B$1</c:f>
              <c:strCache>
                <c:ptCount val="1"/>
                <c:pt idx="0">
                  <c:v>Retention Licences Granted</c:v>
                </c:pt>
              </c:strCache>
            </c:strRef>
          </c:tx>
          <c:spPr>
            <a:solidFill>
              <a:schemeClr val="accent4"/>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Sheet1!$B$2:$B$9</c:f>
              <c:numCache>
                <c:formatCode>General</c:formatCode>
                <c:ptCount val="7"/>
                <c:pt idx="0">
                  <c:v>0</c:v>
                </c:pt>
                <c:pt idx="1">
                  <c:v>1</c:v>
                </c:pt>
                <c:pt idx="2">
                  <c:v>7</c:v>
                </c:pt>
                <c:pt idx="3">
                  <c:v>3</c:v>
                </c:pt>
                <c:pt idx="4">
                  <c:v>4</c:v>
                </c:pt>
                <c:pt idx="5">
                  <c:v>7</c:v>
                </c:pt>
                <c:pt idx="6">
                  <c:v>1</c:v>
                </c:pt>
              </c:numCache>
              <c:extLst/>
            </c:numRef>
          </c:val>
          <c:extLst>
            <c:ext xmlns:c16="http://schemas.microsoft.com/office/drawing/2014/chart" uri="{C3380CC4-5D6E-409C-BE32-E72D297353CC}">
              <c16:uniqueId val="{00000000-A61A-4F14-A6CB-FB5CF0F42937}"/>
            </c:ext>
          </c:extLst>
        </c:ser>
        <c:dLbls>
          <c:showLegendKey val="0"/>
          <c:showVal val="0"/>
          <c:showCatName val="0"/>
          <c:showSerName val="0"/>
          <c:showPercent val="0"/>
          <c:showBubbleSize val="0"/>
        </c:dLbls>
        <c:gapWidth val="219"/>
        <c:overlap val="-27"/>
        <c:axId val="626599456"/>
        <c:axId val="626600112"/>
      </c:barChart>
      <c:catAx>
        <c:axId val="6265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600112"/>
        <c:crosses val="autoZero"/>
        <c:auto val="1"/>
        <c:lblAlgn val="ctr"/>
        <c:lblOffset val="100"/>
        <c:noMultiLvlLbl val="0"/>
      </c:catAx>
      <c:valAx>
        <c:axId val="6266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Licences</a:t>
                </a:r>
                <a:endParaRPr lang="en-AU"/>
              </a:p>
            </c:rich>
          </c:tx>
          <c:layout>
            <c:manualLayout>
              <c:xMode val="edge"/>
              <c:yMode val="edge"/>
              <c:x val="7.7570215746492113E-3"/>
              <c:y val="0.197314574256898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59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Offshore (Vic) Gippsland</c:v>
                </c:pt>
              </c:strCache>
            </c:strRef>
          </c:tx>
          <c:spPr>
            <a:solidFill>
              <a:schemeClr val="accent1"/>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Sheet1!$B$2:$B$9</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34FE-4771-9471-8A678D94DF7B}"/>
            </c:ext>
          </c:extLst>
        </c:ser>
        <c:ser>
          <c:idx val="1"/>
          <c:order val="1"/>
          <c:tx>
            <c:strRef>
              <c:f>Sheet1!$C$1</c:f>
              <c:strCache>
                <c:ptCount val="1"/>
                <c:pt idx="0">
                  <c:v>Offshore (Vic) Otway</c:v>
                </c:pt>
              </c:strCache>
            </c:strRef>
          </c:tx>
          <c:spPr>
            <a:solidFill>
              <a:schemeClr val="accent2"/>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Sheet1!$C$2:$C$9</c:f>
              <c:numCache>
                <c:formatCode>General</c:formatCode>
                <c:ptCount val="7"/>
                <c:pt idx="0">
                  <c:v>0</c:v>
                </c:pt>
                <c:pt idx="1">
                  <c:v>0</c:v>
                </c:pt>
                <c:pt idx="2">
                  <c:v>0</c:v>
                </c:pt>
                <c:pt idx="3">
                  <c:v>1</c:v>
                </c:pt>
                <c:pt idx="4">
                  <c:v>0</c:v>
                </c:pt>
                <c:pt idx="5">
                  <c:v>0</c:v>
                </c:pt>
                <c:pt idx="6">
                  <c:v>0</c:v>
                </c:pt>
              </c:numCache>
            </c:numRef>
          </c:val>
          <c:extLst>
            <c:ext xmlns:c16="http://schemas.microsoft.com/office/drawing/2014/chart" uri="{C3380CC4-5D6E-409C-BE32-E72D297353CC}">
              <c16:uniqueId val="{00000001-34FE-4771-9471-8A678D94DF7B}"/>
            </c:ext>
          </c:extLst>
        </c:ser>
        <c:ser>
          <c:idx val="2"/>
          <c:order val="2"/>
          <c:tx>
            <c:strRef>
              <c:f>Sheet1!$D$1</c:f>
              <c:strCache>
                <c:ptCount val="1"/>
                <c:pt idx="0">
                  <c:v>Onshore Gippsland</c:v>
                </c:pt>
              </c:strCache>
            </c:strRef>
          </c:tx>
          <c:spPr>
            <a:solidFill>
              <a:schemeClr val="accent3"/>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Sheet1!$D$2:$D$9</c:f>
              <c:numCache>
                <c:formatCode>General</c:formatCode>
                <c:ptCount val="7"/>
                <c:pt idx="0">
                  <c:v>2</c:v>
                </c:pt>
                <c:pt idx="1">
                  <c:v>0</c:v>
                </c:pt>
                <c:pt idx="2">
                  <c:v>0</c:v>
                </c:pt>
                <c:pt idx="3">
                  <c:v>0</c:v>
                </c:pt>
                <c:pt idx="4">
                  <c:v>0</c:v>
                </c:pt>
                <c:pt idx="5">
                  <c:v>0</c:v>
                </c:pt>
                <c:pt idx="6">
                  <c:v>0</c:v>
                </c:pt>
              </c:numCache>
            </c:numRef>
          </c:val>
          <c:extLst>
            <c:ext xmlns:c16="http://schemas.microsoft.com/office/drawing/2014/chart" uri="{C3380CC4-5D6E-409C-BE32-E72D297353CC}">
              <c16:uniqueId val="{00000002-34FE-4771-9471-8A678D94DF7B}"/>
            </c:ext>
          </c:extLst>
        </c:ser>
        <c:ser>
          <c:idx val="3"/>
          <c:order val="3"/>
          <c:tx>
            <c:strRef>
              <c:f>Sheet1!$E$1</c:f>
              <c:strCache>
                <c:ptCount val="1"/>
                <c:pt idx="0">
                  <c:v>Onshore Otway</c:v>
                </c:pt>
              </c:strCache>
            </c:strRef>
          </c:tx>
          <c:spPr>
            <a:solidFill>
              <a:schemeClr val="accent4"/>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Sheet1!$E$2:$E$9</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34FE-4771-9471-8A678D94DF7B}"/>
            </c:ext>
          </c:extLst>
        </c:ser>
        <c:ser>
          <c:idx val="4"/>
          <c:order val="4"/>
          <c:tx>
            <c:strRef>
              <c:f>Sheet1!$F$1</c:f>
              <c:strCache>
                <c:ptCount val="1"/>
                <c:pt idx="0">
                  <c:v>Onshore Murray</c:v>
                </c:pt>
              </c:strCache>
            </c:strRef>
          </c:tx>
          <c:spPr>
            <a:solidFill>
              <a:schemeClr val="accent5"/>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Sheet1!$F$2:$F$9</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34FE-4771-9471-8A678D94DF7B}"/>
            </c:ext>
          </c:extLst>
        </c:ser>
        <c:dLbls>
          <c:showLegendKey val="0"/>
          <c:showVal val="0"/>
          <c:showCatName val="0"/>
          <c:showSerName val="0"/>
          <c:showPercent val="0"/>
          <c:showBubbleSize val="0"/>
        </c:dLbls>
        <c:gapWidth val="150"/>
        <c:overlap val="100"/>
        <c:axId val="278821000"/>
        <c:axId val="278811488"/>
      </c:barChart>
      <c:catAx>
        <c:axId val="27882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811488"/>
        <c:crosses val="autoZero"/>
        <c:auto val="1"/>
        <c:lblAlgn val="ctr"/>
        <c:lblOffset val="100"/>
        <c:noMultiLvlLbl val="0"/>
      </c:catAx>
      <c:valAx>
        <c:axId val="27881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a:t>
                </a:r>
                <a:r>
                  <a:rPr lang="en-AU"/>
                  <a:t>Wells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8210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Extractive</c:v>
                </c:pt>
              </c:strCache>
            </c:strRef>
          </c:tx>
          <c:spPr>
            <a:solidFill>
              <a:schemeClr val="accent1"/>
            </a:solidFill>
            <a:ln>
              <a:noFill/>
            </a:ln>
            <a:effectLst/>
          </c:spPr>
          <c:invertIfNegative val="0"/>
          <c:cat>
            <c:strRef>
              <c:f>Sheet1!$A$2:$A$5</c:f>
              <c:strCache>
                <c:ptCount val="4"/>
                <c:pt idx="0">
                  <c:v>2015-16</c:v>
                </c:pt>
                <c:pt idx="1">
                  <c:v>2016-17</c:v>
                </c:pt>
                <c:pt idx="2">
                  <c:v>2017-18</c:v>
                </c:pt>
                <c:pt idx="3">
                  <c:v>2018-19</c:v>
                </c:pt>
              </c:strCache>
            </c:strRef>
          </c:cat>
          <c:val>
            <c:numRef>
              <c:f>Sheet1!$B$2:$B$5</c:f>
              <c:numCache>
                <c:formatCode>General</c:formatCode>
                <c:ptCount val="4"/>
                <c:pt idx="0">
                  <c:v>6.2</c:v>
                </c:pt>
                <c:pt idx="1">
                  <c:v>5.9</c:v>
                </c:pt>
                <c:pt idx="2">
                  <c:v>6.2</c:v>
                </c:pt>
                <c:pt idx="3">
                  <c:v>6.2</c:v>
                </c:pt>
              </c:numCache>
            </c:numRef>
          </c:val>
          <c:extLst>
            <c:ext xmlns:c16="http://schemas.microsoft.com/office/drawing/2014/chart" uri="{C3380CC4-5D6E-409C-BE32-E72D297353CC}">
              <c16:uniqueId val="{00000000-7E92-4EB5-9678-CF4ABD56CBB2}"/>
            </c:ext>
          </c:extLst>
        </c:ser>
        <c:ser>
          <c:idx val="1"/>
          <c:order val="1"/>
          <c:tx>
            <c:strRef>
              <c:f>Sheet1!$C$1</c:f>
              <c:strCache>
                <c:ptCount val="1"/>
                <c:pt idx="0">
                  <c:v>Minerals</c:v>
                </c:pt>
              </c:strCache>
            </c:strRef>
          </c:tx>
          <c:spPr>
            <a:solidFill>
              <a:schemeClr val="accent2"/>
            </a:solidFill>
            <a:ln>
              <a:noFill/>
            </a:ln>
            <a:effectLst/>
          </c:spPr>
          <c:invertIfNegative val="0"/>
          <c:cat>
            <c:strRef>
              <c:f>Sheet1!$A$2:$A$5</c:f>
              <c:strCache>
                <c:ptCount val="4"/>
                <c:pt idx="0">
                  <c:v>2015-16</c:v>
                </c:pt>
                <c:pt idx="1">
                  <c:v>2016-17</c:v>
                </c:pt>
                <c:pt idx="2">
                  <c:v>2017-18</c:v>
                </c:pt>
                <c:pt idx="3">
                  <c:v>2018-19</c:v>
                </c:pt>
              </c:strCache>
            </c:strRef>
          </c:cat>
          <c:val>
            <c:numRef>
              <c:f>Sheet1!$C$2:$C$5</c:f>
              <c:numCache>
                <c:formatCode>General</c:formatCode>
                <c:ptCount val="4"/>
                <c:pt idx="0">
                  <c:v>5.7</c:v>
                </c:pt>
                <c:pt idx="1">
                  <c:v>6.1</c:v>
                </c:pt>
                <c:pt idx="2">
                  <c:v>5.6</c:v>
                </c:pt>
                <c:pt idx="3">
                  <c:v>1.9</c:v>
                </c:pt>
              </c:numCache>
            </c:numRef>
          </c:val>
          <c:extLst>
            <c:ext xmlns:c16="http://schemas.microsoft.com/office/drawing/2014/chart" uri="{C3380CC4-5D6E-409C-BE32-E72D297353CC}">
              <c16:uniqueId val="{00000001-7E92-4EB5-9678-CF4ABD56CBB2}"/>
            </c:ext>
          </c:extLst>
        </c:ser>
        <c:ser>
          <c:idx val="2"/>
          <c:order val="2"/>
          <c:tx>
            <c:strRef>
              <c:f>Sheet1!$D$1</c:f>
              <c:strCache>
                <c:ptCount val="1"/>
                <c:pt idx="0">
                  <c:v>Petroleum</c:v>
                </c:pt>
              </c:strCache>
            </c:strRef>
          </c:tx>
          <c:spPr>
            <a:solidFill>
              <a:schemeClr val="accent3"/>
            </a:solidFill>
            <a:ln>
              <a:noFill/>
            </a:ln>
            <a:effectLst/>
          </c:spPr>
          <c:invertIfNegative val="0"/>
          <c:cat>
            <c:strRef>
              <c:f>Sheet1!$A$2:$A$5</c:f>
              <c:strCache>
                <c:ptCount val="4"/>
                <c:pt idx="0">
                  <c:v>2015-16</c:v>
                </c:pt>
                <c:pt idx="1">
                  <c:v>2016-17</c:v>
                </c:pt>
                <c:pt idx="2">
                  <c:v>2017-18</c:v>
                </c:pt>
                <c:pt idx="3">
                  <c:v>2018-19</c:v>
                </c:pt>
              </c:strCache>
            </c:strRef>
          </c:cat>
          <c:val>
            <c:numRef>
              <c:f>Sheet1!$D$2:$D$5</c:f>
              <c:numCache>
                <c:formatCode>General</c:formatCode>
                <c:ptCount val="4"/>
                <c:pt idx="0" formatCode="0.0">
                  <c:v>0.1</c:v>
                </c:pt>
                <c:pt idx="1">
                  <c:v>4.2</c:v>
                </c:pt>
                <c:pt idx="2">
                  <c:v>3.2</c:v>
                </c:pt>
                <c:pt idx="3">
                  <c:v>7.9</c:v>
                </c:pt>
              </c:numCache>
            </c:numRef>
          </c:val>
          <c:extLst>
            <c:ext xmlns:c16="http://schemas.microsoft.com/office/drawing/2014/chart" uri="{C3380CC4-5D6E-409C-BE32-E72D297353CC}">
              <c16:uniqueId val="{00000002-7E92-4EB5-9678-CF4ABD56CBB2}"/>
            </c:ext>
          </c:extLst>
        </c:ser>
        <c:ser>
          <c:idx val="3"/>
          <c:order val="3"/>
          <c:tx>
            <c:strRef>
              <c:f>Sheet1!$E$1</c:f>
              <c:strCache>
                <c:ptCount val="1"/>
                <c:pt idx="0">
                  <c:v>Coal</c:v>
                </c:pt>
              </c:strCache>
            </c:strRef>
          </c:tx>
          <c:spPr>
            <a:solidFill>
              <a:schemeClr val="accent4"/>
            </a:solidFill>
            <a:ln>
              <a:noFill/>
            </a:ln>
            <a:effectLst/>
          </c:spPr>
          <c:invertIfNegative val="0"/>
          <c:cat>
            <c:strRef>
              <c:f>Sheet1!$A$2:$A$5</c:f>
              <c:strCache>
                <c:ptCount val="4"/>
                <c:pt idx="0">
                  <c:v>2015-16</c:v>
                </c:pt>
                <c:pt idx="1">
                  <c:v>2016-17</c:v>
                </c:pt>
                <c:pt idx="2">
                  <c:v>2017-18</c:v>
                </c:pt>
                <c:pt idx="3">
                  <c:v>2018-19</c:v>
                </c:pt>
              </c:strCache>
            </c:strRef>
          </c:cat>
          <c:val>
            <c:numRef>
              <c:f>Sheet1!$E$2:$E$5</c:f>
              <c:numCache>
                <c:formatCode>0.0</c:formatCode>
                <c:ptCount val="4"/>
                <c:pt idx="0">
                  <c:v>36.6</c:v>
                </c:pt>
                <c:pt idx="1">
                  <c:v>66.900000000000006</c:v>
                </c:pt>
                <c:pt idx="2">
                  <c:v>84</c:v>
                </c:pt>
                <c:pt idx="3" formatCode="General">
                  <c:v>80.400000000000006</c:v>
                </c:pt>
              </c:numCache>
            </c:numRef>
          </c:val>
          <c:extLst>
            <c:ext xmlns:c16="http://schemas.microsoft.com/office/drawing/2014/chart" uri="{C3380CC4-5D6E-409C-BE32-E72D297353CC}">
              <c16:uniqueId val="{00000003-7E92-4EB5-9678-CF4ABD56CBB2}"/>
            </c:ext>
          </c:extLst>
        </c:ser>
        <c:dLbls>
          <c:showLegendKey val="0"/>
          <c:showVal val="0"/>
          <c:showCatName val="0"/>
          <c:showSerName val="0"/>
          <c:showPercent val="0"/>
          <c:showBubbleSize val="0"/>
        </c:dLbls>
        <c:gapWidth val="150"/>
        <c:axId val="700731408"/>
        <c:axId val="700732064"/>
      </c:barChart>
      <c:catAx>
        <c:axId val="70073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732064"/>
        <c:crosses val="autoZero"/>
        <c:auto val="1"/>
        <c:lblAlgn val="ctr"/>
        <c:lblOffset val="100"/>
        <c:noMultiLvlLbl val="0"/>
      </c:catAx>
      <c:valAx>
        <c:axId val="70073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73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Regulatory Charges</c:v>
                </c:pt>
              </c:strCache>
            </c:strRef>
          </c:tx>
          <c:spPr>
            <a:solidFill>
              <a:schemeClr val="accent1"/>
            </a:solidFill>
            <a:ln>
              <a:noFill/>
            </a:ln>
            <a:effectLst/>
          </c:spPr>
          <c:invertIfNegative val="0"/>
          <c:cat>
            <c:strRef>
              <c:f>Sheet1!$A$2:$A$5</c:f>
              <c:strCache>
                <c:ptCount val="4"/>
                <c:pt idx="0">
                  <c:v>2015-16</c:v>
                </c:pt>
                <c:pt idx="1">
                  <c:v>2016-17</c:v>
                </c:pt>
                <c:pt idx="2">
                  <c:v>2017-18</c:v>
                </c:pt>
                <c:pt idx="3">
                  <c:v>2018-19</c:v>
                </c:pt>
              </c:strCache>
            </c:strRef>
          </c:cat>
          <c:val>
            <c:numRef>
              <c:f>Sheet1!$B$2:$B$5</c:f>
              <c:numCache>
                <c:formatCode>General</c:formatCode>
                <c:ptCount val="4"/>
                <c:pt idx="0">
                  <c:v>0.7</c:v>
                </c:pt>
                <c:pt idx="1">
                  <c:v>0.7</c:v>
                </c:pt>
                <c:pt idx="2">
                  <c:v>0.8</c:v>
                </c:pt>
                <c:pt idx="3">
                  <c:v>0.9</c:v>
                </c:pt>
              </c:numCache>
            </c:numRef>
          </c:val>
          <c:extLst>
            <c:ext xmlns:c16="http://schemas.microsoft.com/office/drawing/2014/chart" uri="{C3380CC4-5D6E-409C-BE32-E72D297353CC}">
              <c16:uniqueId val="{00000000-5F67-400F-8BAD-C40A57784CE3}"/>
            </c:ext>
          </c:extLst>
        </c:ser>
        <c:ser>
          <c:idx val="1"/>
          <c:order val="1"/>
          <c:tx>
            <c:strRef>
              <c:f>Sheet1!$C$1</c:f>
              <c:strCache>
                <c:ptCount val="1"/>
                <c:pt idx="0">
                  <c:v>Rent</c:v>
                </c:pt>
              </c:strCache>
            </c:strRef>
          </c:tx>
          <c:spPr>
            <a:solidFill>
              <a:schemeClr val="accent2"/>
            </a:solidFill>
            <a:ln>
              <a:noFill/>
            </a:ln>
            <a:effectLst/>
          </c:spPr>
          <c:invertIfNegative val="0"/>
          <c:cat>
            <c:strRef>
              <c:f>Sheet1!$A$2:$A$5</c:f>
              <c:strCache>
                <c:ptCount val="4"/>
                <c:pt idx="0">
                  <c:v>2015-16</c:v>
                </c:pt>
                <c:pt idx="1">
                  <c:v>2016-17</c:v>
                </c:pt>
                <c:pt idx="2">
                  <c:v>2017-18</c:v>
                </c:pt>
                <c:pt idx="3">
                  <c:v>2018-19</c:v>
                </c:pt>
              </c:strCache>
            </c:strRef>
          </c:cat>
          <c:val>
            <c:numRef>
              <c:f>Sheet1!$C$2:$C$5</c:f>
              <c:numCache>
                <c:formatCode>General</c:formatCode>
                <c:ptCount val="4"/>
                <c:pt idx="0" formatCode="0.0">
                  <c:v>2</c:v>
                </c:pt>
                <c:pt idx="1">
                  <c:v>1.4</c:v>
                </c:pt>
                <c:pt idx="2">
                  <c:v>1.7</c:v>
                </c:pt>
                <c:pt idx="3">
                  <c:v>3.5</c:v>
                </c:pt>
              </c:numCache>
            </c:numRef>
          </c:val>
          <c:extLst>
            <c:ext xmlns:c16="http://schemas.microsoft.com/office/drawing/2014/chart" uri="{C3380CC4-5D6E-409C-BE32-E72D297353CC}">
              <c16:uniqueId val="{00000001-5F67-400F-8BAD-C40A57784CE3}"/>
            </c:ext>
          </c:extLst>
        </c:ser>
        <c:ser>
          <c:idx val="2"/>
          <c:order val="2"/>
          <c:tx>
            <c:strRef>
              <c:f>Sheet1!$D$1</c:f>
              <c:strCache>
                <c:ptCount val="1"/>
                <c:pt idx="0">
                  <c:v>Mine Stability Levy</c:v>
                </c:pt>
              </c:strCache>
            </c:strRef>
          </c:tx>
          <c:spPr>
            <a:solidFill>
              <a:schemeClr val="accent3"/>
            </a:solidFill>
            <a:ln>
              <a:noFill/>
            </a:ln>
            <a:effectLst/>
          </c:spPr>
          <c:invertIfNegative val="0"/>
          <c:cat>
            <c:strRef>
              <c:f>Sheet1!$A$2:$A$5</c:f>
              <c:strCache>
                <c:ptCount val="4"/>
                <c:pt idx="0">
                  <c:v>2015-16</c:v>
                </c:pt>
                <c:pt idx="1">
                  <c:v>2016-17</c:v>
                </c:pt>
                <c:pt idx="2">
                  <c:v>2017-18</c:v>
                </c:pt>
                <c:pt idx="3">
                  <c:v>2018-19</c:v>
                </c:pt>
              </c:strCache>
            </c:strRef>
          </c:cat>
          <c:val>
            <c:numRef>
              <c:f>Sheet1!$D$2:$D$5</c:f>
              <c:numCache>
                <c:formatCode>General</c:formatCode>
                <c:ptCount val="4"/>
                <c:pt idx="0">
                  <c:v>1.4</c:v>
                </c:pt>
                <c:pt idx="1">
                  <c:v>1.4</c:v>
                </c:pt>
                <c:pt idx="2">
                  <c:v>1.5</c:v>
                </c:pt>
                <c:pt idx="3">
                  <c:v>1.5</c:v>
                </c:pt>
              </c:numCache>
            </c:numRef>
          </c:val>
          <c:extLst>
            <c:ext xmlns:c16="http://schemas.microsoft.com/office/drawing/2014/chart" uri="{C3380CC4-5D6E-409C-BE32-E72D297353CC}">
              <c16:uniqueId val="{00000002-5F67-400F-8BAD-C40A57784CE3}"/>
            </c:ext>
          </c:extLst>
        </c:ser>
        <c:dLbls>
          <c:showLegendKey val="0"/>
          <c:showVal val="0"/>
          <c:showCatName val="0"/>
          <c:showSerName val="0"/>
          <c:showPercent val="0"/>
          <c:showBubbleSize val="0"/>
        </c:dLbls>
        <c:gapWidth val="219"/>
        <c:axId val="633060872"/>
        <c:axId val="633060544"/>
      </c:barChart>
      <c:catAx>
        <c:axId val="63306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0544"/>
        <c:crosses val="autoZero"/>
        <c:auto val="1"/>
        <c:lblAlgn val="ctr"/>
        <c:lblOffset val="100"/>
        <c:noMultiLvlLbl val="0"/>
      </c:catAx>
      <c:valAx>
        <c:axId val="63306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u="none" strike="noStrike" kern="1200" baseline="0">
                    <a:solidFill>
                      <a:sysClr val="windowText" lastClr="000000">
                        <a:lumMod val="65000"/>
                        <a:lumOff val="35000"/>
                      </a:sysClr>
                    </a:solidFill>
                    <a:latin typeface="+mn-lt"/>
                    <a:ea typeface="+mn-ea"/>
                    <a:cs typeface="+mn-cs"/>
                  </a:rPr>
                  <a:t>$</a:t>
                </a:r>
                <a:r>
                  <a:rPr lang="en-AU" sz="900" baseline="0"/>
                  <a:t> million </a:t>
                </a:r>
                <a:endParaRPr lang="en-AU"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Extractives</c:v>
                </c:pt>
              </c:strCache>
            </c:strRef>
          </c:tx>
          <c:spPr>
            <a:solidFill>
              <a:schemeClr val="accent1"/>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Sheet1!$B$2:$B$9</c:f>
              <c:numCache>
                <c:formatCode>General</c:formatCode>
                <c:ptCount val="7"/>
                <c:pt idx="0">
                  <c:v>81</c:v>
                </c:pt>
                <c:pt idx="1">
                  <c:v>90.9</c:v>
                </c:pt>
                <c:pt idx="2">
                  <c:v>85.8</c:v>
                </c:pt>
                <c:pt idx="3">
                  <c:v>88.6</c:v>
                </c:pt>
                <c:pt idx="4">
                  <c:v>91.7</c:v>
                </c:pt>
                <c:pt idx="5">
                  <c:v>92.2</c:v>
                </c:pt>
                <c:pt idx="6">
                  <c:v>91.9</c:v>
                </c:pt>
              </c:numCache>
            </c:numRef>
          </c:val>
          <c:extLst xmlns:c15="http://schemas.microsoft.com/office/drawing/2012/chart">
            <c:ext xmlns:c16="http://schemas.microsoft.com/office/drawing/2014/chart" uri="{C3380CC4-5D6E-409C-BE32-E72D297353CC}">
              <c16:uniqueId val="{00000000-D32B-4A6E-B51C-923333C92B6C}"/>
            </c:ext>
          </c:extLst>
        </c:ser>
        <c:ser>
          <c:idx val="4"/>
          <c:order val="1"/>
          <c:tx>
            <c:strRef>
              <c:f>Sheet1!$C$1</c:f>
              <c:strCache>
                <c:ptCount val="1"/>
                <c:pt idx="0">
                  <c:v>Mining Licence</c:v>
                </c:pt>
              </c:strCache>
            </c:strRef>
          </c:tx>
          <c:spPr>
            <a:solidFill>
              <a:schemeClr val="accent2"/>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Sheet1!$C$2:$C$9</c:f>
              <c:numCache>
                <c:formatCode>General</c:formatCode>
                <c:ptCount val="7"/>
                <c:pt idx="0">
                  <c:v>158.30000000000001</c:v>
                </c:pt>
                <c:pt idx="1">
                  <c:v>183.4</c:v>
                </c:pt>
                <c:pt idx="2">
                  <c:v>153</c:v>
                </c:pt>
                <c:pt idx="3">
                  <c:v>239.6</c:v>
                </c:pt>
                <c:pt idx="4">
                  <c:v>380.5</c:v>
                </c:pt>
                <c:pt idx="5">
                  <c:v>717.7</c:v>
                </c:pt>
                <c:pt idx="6">
                  <c:v>717.7</c:v>
                </c:pt>
              </c:numCache>
            </c:numRef>
          </c:val>
          <c:extLst>
            <c:ext xmlns:c16="http://schemas.microsoft.com/office/drawing/2014/chart" uri="{C3380CC4-5D6E-409C-BE32-E72D297353CC}">
              <c16:uniqueId val="{00000004-D32B-4A6E-B51C-923333C92B6C}"/>
            </c:ext>
          </c:extLst>
        </c:ser>
        <c:dLbls>
          <c:showLegendKey val="0"/>
          <c:showVal val="0"/>
          <c:showCatName val="0"/>
          <c:showSerName val="0"/>
          <c:showPercent val="0"/>
          <c:showBubbleSize val="0"/>
        </c:dLbls>
        <c:gapWidth val="219"/>
        <c:axId val="613127736"/>
        <c:axId val="613132984"/>
        <c:extLst/>
      </c:barChart>
      <c:catAx>
        <c:axId val="6131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32984"/>
        <c:crosses val="autoZero"/>
        <c:auto val="1"/>
        <c:lblAlgn val="ctr"/>
        <c:lblOffset val="100"/>
        <c:noMultiLvlLbl val="0"/>
      </c:catAx>
      <c:valAx>
        <c:axId val="6131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c:v>
                </c:pt>
              </c:strCache>
            </c:strRef>
          </c:tx>
          <c:spPr>
            <a:solidFill>
              <a:schemeClr val="accent1"/>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Sheet1!$B$2:$B$9</c:f>
              <c:numCache>
                <c:formatCode>General</c:formatCode>
                <c:ptCount val="7"/>
                <c:pt idx="0">
                  <c:v>2.4</c:v>
                </c:pt>
                <c:pt idx="1">
                  <c:v>2.1</c:v>
                </c:pt>
                <c:pt idx="2">
                  <c:v>1.9</c:v>
                </c:pt>
                <c:pt idx="3">
                  <c:v>2</c:v>
                </c:pt>
                <c:pt idx="4">
                  <c:v>2</c:v>
                </c:pt>
                <c:pt idx="5">
                  <c:v>2</c:v>
                </c:pt>
                <c:pt idx="6">
                  <c:v>2.6</c:v>
                </c:pt>
              </c:numCache>
              <c:extLst/>
            </c:numRef>
          </c:val>
          <c:extLst>
            <c:ext xmlns:c16="http://schemas.microsoft.com/office/drawing/2014/chart" uri="{C3380CC4-5D6E-409C-BE32-E72D297353CC}">
              <c16:uniqueId val="{00000000-98E5-43E4-9DA7-725159A63002}"/>
            </c:ext>
          </c:extLst>
        </c:ser>
        <c:ser>
          <c:idx val="2"/>
          <c:order val="2"/>
          <c:tx>
            <c:strRef>
              <c:f>Sheet1!$D$1</c:f>
              <c:strCache>
                <c:ptCount val="1"/>
                <c:pt idx="0">
                  <c:v>Prospecting Licence</c:v>
                </c:pt>
              </c:strCache>
            </c:strRef>
          </c:tx>
          <c:spPr>
            <a:solidFill>
              <a:schemeClr val="accent3"/>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Sheet1!$D$2:$D$9</c:f>
              <c:numCache>
                <c:formatCode>General</c:formatCode>
                <c:ptCount val="7"/>
                <c:pt idx="0">
                  <c:v>2.5000000000000001E-2</c:v>
                </c:pt>
                <c:pt idx="1">
                  <c:v>9.0999999999999998E-2</c:v>
                </c:pt>
                <c:pt idx="2">
                  <c:v>0.13800000000000001</c:v>
                </c:pt>
                <c:pt idx="3">
                  <c:v>0.2</c:v>
                </c:pt>
                <c:pt idx="4">
                  <c:v>0.2</c:v>
                </c:pt>
                <c:pt idx="5">
                  <c:v>0.2</c:v>
                </c:pt>
                <c:pt idx="6">
                  <c:v>0.2</c:v>
                </c:pt>
              </c:numCache>
              <c:extLst/>
            </c:numRef>
          </c:val>
          <c:extLst>
            <c:ext xmlns:c16="http://schemas.microsoft.com/office/drawing/2014/chart" uri="{C3380CC4-5D6E-409C-BE32-E72D297353CC}">
              <c16:uniqueId val="{00000001-98E5-43E4-9DA7-725159A63002}"/>
            </c:ext>
          </c:extLst>
        </c:ser>
        <c:ser>
          <c:idx val="3"/>
          <c:order val="3"/>
          <c:tx>
            <c:strRef>
              <c:f>Sheet1!$E$1</c:f>
              <c:strCache>
                <c:ptCount val="1"/>
                <c:pt idx="0">
                  <c:v>Retention Licence</c:v>
                </c:pt>
              </c:strCache>
            </c:strRef>
          </c:tx>
          <c:spPr>
            <a:solidFill>
              <a:schemeClr val="accent2"/>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Sheet1!$E$2:$E$9</c:f>
              <c:numCache>
                <c:formatCode>General</c:formatCode>
                <c:ptCount val="7"/>
                <c:pt idx="0">
                  <c:v>0</c:v>
                </c:pt>
                <c:pt idx="1">
                  <c:v>0.01</c:v>
                </c:pt>
                <c:pt idx="2">
                  <c:v>0.05</c:v>
                </c:pt>
                <c:pt idx="3">
                  <c:v>0.1</c:v>
                </c:pt>
                <c:pt idx="4">
                  <c:v>0.1</c:v>
                </c:pt>
                <c:pt idx="5">
                  <c:v>0.1</c:v>
                </c:pt>
                <c:pt idx="6">
                  <c:v>0.4</c:v>
                </c:pt>
              </c:numCache>
              <c:extLst/>
            </c:numRef>
          </c:val>
          <c:extLst>
            <c:ext xmlns:c16="http://schemas.microsoft.com/office/drawing/2014/chart" uri="{C3380CC4-5D6E-409C-BE32-E72D297353CC}">
              <c16:uniqueId val="{00000002-98E5-43E4-9DA7-725159A63002}"/>
            </c:ext>
          </c:extLst>
        </c:ser>
        <c:dLbls>
          <c:showLegendKey val="0"/>
          <c:showVal val="0"/>
          <c:showCatName val="0"/>
          <c:showSerName val="0"/>
          <c:showPercent val="0"/>
          <c:showBubbleSize val="0"/>
        </c:dLbls>
        <c:gapWidth val="219"/>
        <c:axId val="613127736"/>
        <c:axId val="61313298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Mining Licence</c:v>
                      </c:pt>
                    </c:strCache>
                  </c:strRef>
                </c:tx>
                <c:spPr>
                  <a:solidFill>
                    <a:schemeClr val="accent2"/>
                  </a:solidFill>
                  <a:ln>
                    <a:noFill/>
                  </a:ln>
                  <a:effectLst/>
                </c:spPr>
                <c:invertIfNegative val="0"/>
                <c:cat>
                  <c:strRef>
                    <c:extLst>
                      <c:ext uri="{02D57815-91ED-43cb-92C2-25804820EDAC}">
                        <c15:formulaRef>
                          <c15:sqref>Sheet1!$A$2:$A$9</c15:sqref>
                        </c15:formulaRef>
                      </c:ext>
                    </c:extLst>
                    <c:strCache>
                      <c:ptCount val="7"/>
                      <c:pt idx="0">
                        <c:v>2012-13</c:v>
                      </c:pt>
                      <c:pt idx="1">
                        <c:v>2013-14</c:v>
                      </c:pt>
                      <c:pt idx="2">
                        <c:v>2014-15</c:v>
                      </c:pt>
                      <c:pt idx="3">
                        <c:v>2015-16</c:v>
                      </c:pt>
                      <c:pt idx="4">
                        <c:v>2016-17</c:v>
                      </c:pt>
                      <c:pt idx="5">
                        <c:v>2017-18</c:v>
                      </c:pt>
                      <c:pt idx="6">
                        <c:v>2018-19</c:v>
                      </c:pt>
                    </c:strCache>
                  </c:strRef>
                </c:cat>
                <c:val>
                  <c:numRef>
                    <c:extLst>
                      <c:ext uri="{02D57815-91ED-43cb-92C2-25804820EDAC}">
                        <c15:formulaRef>
                          <c15:sqref>Sheet1!$C$2:$C$9</c15:sqref>
                        </c15:formulaRef>
                      </c:ext>
                    </c:extLst>
                    <c:numCache>
                      <c:formatCode>General</c:formatCode>
                      <c:ptCount val="7"/>
                      <c:pt idx="0">
                        <c:v>158.30000000000001</c:v>
                      </c:pt>
                      <c:pt idx="1">
                        <c:v>183.4</c:v>
                      </c:pt>
                      <c:pt idx="2">
                        <c:v>153</c:v>
                      </c:pt>
                      <c:pt idx="3">
                        <c:v>239.6</c:v>
                      </c:pt>
                      <c:pt idx="4">
                        <c:v>380.5</c:v>
                      </c:pt>
                      <c:pt idx="5">
                        <c:v>717.7</c:v>
                      </c:pt>
                      <c:pt idx="6">
                        <c:v>717.7</c:v>
                      </c:pt>
                    </c:numCache>
                  </c:numRef>
                </c:val>
                <c:extLst>
                  <c:ext xmlns:c16="http://schemas.microsoft.com/office/drawing/2014/chart" uri="{C3380CC4-5D6E-409C-BE32-E72D297353CC}">
                    <c16:uniqueId val="{00000003-98E5-43E4-9DA7-725159A630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Work Authority</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Sheet1!$A$2:$A$9</c15:sqref>
                        </c15:formulaRef>
                      </c:ext>
                    </c:extLst>
                    <c:strCache>
                      <c:ptCount val="7"/>
                      <c:pt idx="0">
                        <c:v>2012-13</c:v>
                      </c:pt>
                      <c:pt idx="1">
                        <c:v>2013-14</c:v>
                      </c:pt>
                      <c:pt idx="2">
                        <c:v>2014-15</c:v>
                      </c:pt>
                      <c:pt idx="3">
                        <c:v>2015-16</c:v>
                      </c:pt>
                      <c:pt idx="4">
                        <c:v>2016-17</c:v>
                      </c:pt>
                      <c:pt idx="5">
                        <c:v>2017-18</c:v>
                      </c:pt>
                      <c:pt idx="6">
                        <c:v>2018-19</c:v>
                      </c:pt>
                    </c:strCache>
                  </c:strRef>
                </c:cat>
                <c:val>
                  <c:numRef>
                    <c:extLst xmlns:c15="http://schemas.microsoft.com/office/drawing/2012/chart">
                      <c:ext xmlns:c15="http://schemas.microsoft.com/office/drawing/2012/chart" uri="{02D57815-91ED-43cb-92C2-25804820EDAC}">
                        <c15:formulaRef>
                          <c15:sqref>Sheet1!$F$2:$F$9</c15:sqref>
                        </c15:formulaRef>
                      </c:ext>
                    </c:extLst>
                    <c:numCache>
                      <c:formatCode>General</c:formatCode>
                      <c:ptCount val="7"/>
                      <c:pt idx="0">
                        <c:v>81</c:v>
                      </c:pt>
                      <c:pt idx="1">
                        <c:v>90.9</c:v>
                      </c:pt>
                      <c:pt idx="2">
                        <c:v>85.8</c:v>
                      </c:pt>
                      <c:pt idx="3">
                        <c:v>88.6</c:v>
                      </c:pt>
                      <c:pt idx="4">
                        <c:v>91.7</c:v>
                      </c:pt>
                      <c:pt idx="5">
                        <c:v>92.2</c:v>
                      </c:pt>
                      <c:pt idx="6">
                        <c:v>91.9</c:v>
                      </c:pt>
                    </c:numCache>
                  </c:numRef>
                </c:val>
                <c:extLst xmlns:c15="http://schemas.microsoft.com/office/drawing/2012/chart">
                  <c:ext xmlns:c16="http://schemas.microsoft.com/office/drawing/2014/chart" uri="{C3380CC4-5D6E-409C-BE32-E72D297353CC}">
                    <c16:uniqueId val="{00000004-98E5-43E4-9DA7-725159A63002}"/>
                  </c:ext>
                </c:extLst>
              </c15:ser>
            </c15:filteredBarSeries>
          </c:ext>
        </c:extLst>
      </c:barChart>
      <c:catAx>
        <c:axId val="6131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32984"/>
        <c:crosses val="autoZero"/>
        <c:auto val="1"/>
        <c:lblAlgn val="ctr"/>
        <c:lblOffset val="100"/>
        <c:noMultiLvlLbl val="0"/>
      </c:catAx>
      <c:valAx>
        <c:axId val="6131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Increase</c:v>
                </c:pt>
              </c:strCache>
            </c:strRef>
          </c:tx>
          <c:spPr>
            <a:solidFill>
              <a:schemeClr val="accent1"/>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Sheet1!$B$2:$B$9</c:f>
              <c:numCache>
                <c:formatCode>General</c:formatCode>
                <c:ptCount val="7"/>
                <c:pt idx="0">
                  <c:v>37</c:v>
                </c:pt>
                <c:pt idx="1">
                  <c:v>66</c:v>
                </c:pt>
                <c:pt idx="2">
                  <c:v>54</c:v>
                </c:pt>
                <c:pt idx="3">
                  <c:v>48</c:v>
                </c:pt>
                <c:pt idx="4">
                  <c:v>46</c:v>
                </c:pt>
                <c:pt idx="5">
                  <c:v>49</c:v>
                </c:pt>
                <c:pt idx="6">
                  <c:v>31</c:v>
                </c:pt>
              </c:numCache>
            </c:numRef>
          </c:val>
          <c:extLst>
            <c:ext xmlns:c16="http://schemas.microsoft.com/office/drawing/2014/chart" uri="{C3380CC4-5D6E-409C-BE32-E72D297353CC}">
              <c16:uniqueId val="{00000000-6078-4F0E-B205-6C030936D191}"/>
            </c:ext>
          </c:extLst>
        </c:ser>
        <c:ser>
          <c:idx val="1"/>
          <c:order val="1"/>
          <c:tx>
            <c:strRef>
              <c:f>Sheet1!$C$1</c:f>
              <c:strCache>
                <c:ptCount val="1"/>
                <c:pt idx="0">
                  <c:v>No Change</c:v>
                </c:pt>
              </c:strCache>
            </c:strRef>
          </c:tx>
          <c:spPr>
            <a:solidFill>
              <a:schemeClr val="accent2"/>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Sheet1!$C$2:$C$9</c:f>
              <c:numCache>
                <c:formatCode>General</c:formatCode>
                <c:ptCount val="7"/>
                <c:pt idx="0">
                  <c:v>220</c:v>
                </c:pt>
                <c:pt idx="1">
                  <c:v>139</c:v>
                </c:pt>
                <c:pt idx="2">
                  <c:v>10</c:v>
                </c:pt>
                <c:pt idx="3">
                  <c:v>6</c:v>
                </c:pt>
                <c:pt idx="4">
                  <c:v>12</c:v>
                </c:pt>
                <c:pt idx="5">
                  <c:v>8</c:v>
                </c:pt>
                <c:pt idx="6">
                  <c:v>5</c:v>
                </c:pt>
              </c:numCache>
            </c:numRef>
          </c:val>
          <c:extLst>
            <c:ext xmlns:c16="http://schemas.microsoft.com/office/drawing/2014/chart" uri="{C3380CC4-5D6E-409C-BE32-E72D297353CC}">
              <c16:uniqueId val="{00000001-6078-4F0E-B205-6C030936D191}"/>
            </c:ext>
          </c:extLst>
        </c:ser>
        <c:ser>
          <c:idx val="2"/>
          <c:order val="2"/>
          <c:tx>
            <c:strRef>
              <c:f>Sheet1!$D$1</c:f>
              <c:strCache>
                <c:ptCount val="1"/>
                <c:pt idx="0">
                  <c:v>Decrease or Release</c:v>
                </c:pt>
              </c:strCache>
            </c:strRef>
          </c:tx>
          <c:spPr>
            <a:solidFill>
              <a:schemeClr val="accent3"/>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strRef>
          </c:cat>
          <c:val>
            <c:numRef>
              <c:f>Sheet1!$D$2:$D$9</c:f>
              <c:numCache>
                <c:formatCode>General</c:formatCode>
                <c:ptCount val="7"/>
                <c:pt idx="0">
                  <c:v>1</c:v>
                </c:pt>
                <c:pt idx="1">
                  <c:v>9</c:v>
                </c:pt>
                <c:pt idx="2">
                  <c:v>42</c:v>
                </c:pt>
                <c:pt idx="3">
                  <c:v>46</c:v>
                </c:pt>
                <c:pt idx="4">
                  <c:v>33</c:v>
                </c:pt>
                <c:pt idx="5">
                  <c:v>57</c:v>
                </c:pt>
                <c:pt idx="6">
                  <c:v>35</c:v>
                </c:pt>
              </c:numCache>
            </c:numRef>
          </c:val>
          <c:extLst>
            <c:ext xmlns:c16="http://schemas.microsoft.com/office/drawing/2014/chart" uri="{C3380CC4-5D6E-409C-BE32-E72D297353CC}">
              <c16:uniqueId val="{00000002-6078-4F0E-B205-6C030936D191}"/>
            </c:ext>
          </c:extLst>
        </c:ser>
        <c:dLbls>
          <c:showLegendKey val="0"/>
          <c:showVal val="0"/>
          <c:showCatName val="0"/>
          <c:showSerName val="0"/>
          <c:showPercent val="0"/>
          <c:showBubbleSize val="0"/>
        </c:dLbls>
        <c:gapWidth val="219"/>
        <c:overlap val="-27"/>
        <c:axId val="593712216"/>
        <c:axId val="593715168"/>
      </c:barChart>
      <c:catAx>
        <c:axId val="59371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15168"/>
        <c:crosses val="autoZero"/>
        <c:auto val="1"/>
        <c:lblAlgn val="ctr"/>
        <c:lblOffset val="100"/>
        <c:noMultiLvlLbl val="0"/>
      </c:catAx>
      <c:valAx>
        <c:axId val="59371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bond reviews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1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2015-16</c:v>
                </c:pt>
              </c:strCache>
            </c:strRef>
          </c:tx>
          <c:spPr>
            <a:solidFill>
              <a:schemeClr val="accent2"/>
            </a:solidFill>
            <a:ln>
              <a:noFill/>
            </a:ln>
            <a:effectLst/>
          </c:spPr>
          <c:invertIfNegative val="0"/>
          <c:cat>
            <c:strRef>
              <c:f>Sheet1!$A$2:$A$5</c:f>
              <c:strCache>
                <c:ptCount val="4"/>
                <c:pt idx="0">
                  <c:v>Audit</c:v>
                </c:pt>
                <c:pt idx="1">
                  <c:v>Inspections</c:v>
                </c:pt>
                <c:pt idx="2">
                  <c:v>Meetings</c:v>
                </c:pt>
                <c:pt idx="3">
                  <c:v>Enforement Notices</c:v>
                </c:pt>
              </c:strCache>
            </c:strRef>
          </c:cat>
          <c:val>
            <c:numRef>
              <c:f>Sheet1!$C$2:$C$5</c:f>
              <c:numCache>
                <c:formatCode>General</c:formatCode>
                <c:ptCount val="4"/>
                <c:pt idx="0">
                  <c:v>186</c:v>
                </c:pt>
                <c:pt idx="1">
                  <c:v>478</c:v>
                </c:pt>
                <c:pt idx="2">
                  <c:v>199</c:v>
                </c:pt>
                <c:pt idx="3">
                  <c:v>59</c:v>
                </c:pt>
              </c:numCache>
            </c:numRef>
          </c:val>
          <c:extLst>
            <c:ext xmlns:c16="http://schemas.microsoft.com/office/drawing/2014/chart" uri="{C3380CC4-5D6E-409C-BE32-E72D297353CC}">
              <c16:uniqueId val="{00000001-16E4-4573-A16E-A5BBBFE48F4F}"/>
            </c:ext>
          </c:extLst>
        </c:ser>
        <c:ser>
          <c:idx val="2"/>
          <c:order val="2"/>
          <c:tx>
            <c:strRef>
              <c:f>Sheet1!$D$1</c:f>
              <c:strCache>
                <c:ptCount val="1"/>
                <c:pt idx="0">
                  <c:v>2016-17</c:v>
                </c:pt>
              </c:strCache>
            </c:strRef>
          </c:tx>
          <c:spPr>
            <a:solidFill>
              <a:schemeClr val="accent3"/>
            </a:solidFill>
            <a:ln>
              <a:noFill/>
            </a:ln>
            <a:effectLst/>
          </c:spPr>
          <c:invertIfNegative val="0"/>
          <c:cat>
            <c:strRef>
              <c:f>Sheet1!$A$2:$A$5</c:f>
              <c:strCache>
                <c:ptCount val="4"/>
                <c:pt idx="0">
                  <c:v>Audit</c:v>
                </c:pt>
                <c:pt idx="1">
                  <c:v>Inspections</c:v>
                </c:pt>
                <c:pt idx="2">
                  <c:v>Meetings</c:v>
                </c:pt>
                <c:pt idx="3">
                  <c:v>Enforement Notices</c:v>
                </c:pt>
              </c:strCache>
            </c:strRef>
          </c:cat>
          <c:val>
            <c:numRef>
              <c:f>Sheet1!$D$2:$D$5</c:f>
              <c:numCache>
                <c:formatCode>General</c:formatCode>
                <c:ptCount val="4"/>
                <c:pt idx="0">
                  <c:v>170</c:v>
                </c:pt>
                <c:pt idx="1">
                  <c:v>468</c:v>
                </c:pt>
                <c:pt idx="2">
                  <c:v>106</c:v>
                </c:pt>
                <c:pt idx="3">
                  <c:v>61</c:v>
                </c:pt>
              </c:numCache>
            </c:numRef>
          </c:val>
          <c:extLst>
            <c:ext xmlns:c16="http://schemas.microsoft.com/office/drawing/2014/chart" uri="{C3380CC4-5D6E-409C-BE32-E72D297353CC}">
              <c16:uniqueId val="{00000002-16E4-4573-A16E-A5BBBFE48F4F}"/>
            </c:ext>
          </c:extLst>
        </c:ser>
        <c:ser>
          <c:idx val="3"/>
          <c:order val="3"/>
          <c:tx>
            <c:strRef>
              <c:f>Sheet1!$E$1</c:f>
              <c:strCache>
                <c:ptCount val="1"/>
                <c:pt idx="0">
                  <c:v>2017-18</c:v>
                </c:pt>
              </c:strCache>
            </c:strRef>
          </c:tx>
          <c:spPr>
            <a:solidFill>
              <a:schemeClr val="accent4"/>
            </a:solidFill>
            <a:ln>
              <a:noFill/>
            </a:ln>
            <a:effectLst/>
          </c:spPr>
          <c:invertIfNegative val="0"/>
          <c:cat>
            <c:strRef>
              <c:f>Sheet1!$A$2:$A$5</c:f>
              <c:strCache>
                <c:ptCount val="4"/>
                <c:pt idx="0">
                  <c:v>Audit</c:v>
                </c:pt>
                <c:pt idx="1">
                  <c:v>Inspections</c:v>
                </c:pt>
                <c:pt idx="2">
                  <c:v>Meetings</c:v>
                </c:pt>
                <c:pt idx="3">
                  <c:v>Enforement Notices</c:v>
                </c:pt>
              </c:strCache>
            </c:strRef>
          </c:cat>
          <c:val>
            <c:numRef>
              <c:f>Sheet1!$E$2:$E$5</c:f>
              <c:numCache>
                <c:formatCode>General</c:formatCode>
                <c:ptCount val="4"/>
                <c:pt idx="0">
                  <c:v>160</c:v>
                </c:pt>
                <c:pt idx="1">
                  <c:v>533</c:v>
                </c:pt>
                <c:pt idx="2">
                  <c:v>91</c:v>
                </c:pt>
                <c:pt idx="3">
                  <c:v>8</c:v>
                </c:pt>
              </c:numCache>
            </c:numRef>
          </c:val>
          <c:extLst>
            <c:ext xmlns:c16="http://schemas.microsoft.com/office/drawing/2014/chart" uri="{C3380CC4-5D6E-409C-BE32-E72D297353CC}">
              <c16:uniqueId val="{00000003-16E4-4573-A16E-A5BBBFE48F4F}"/>
            </c:ext>
          </c:extLst>
        </c:ser>
        <c:ser>
          <c:idx val="4"/>
          <c:order val="4"/>
          <c:tx>
            <c:strRef>
              <c:f>Sheet1!$F$1</c:f>
              <c:strCache>
                <c:ptCount val="1"/>
                <c:pt idx="0">
                  <c:v>2018-19</c:v>
                </c:pt>
              </c:strCache>
            </c:strRef>
          </c:tx>
          <c:spPr>
            <a:solidFill>
              <a:schemeClr val="accent5"/>
            </a:solidFill>
            <a:ln>
              <a:noFill/>
            </a:ln>
            <a:effectLst/>
          </c:spPr>
          <c:invertIfNegative val="0"/>
          <c:cat>
            <c:strRef>
              <c:f>Sheet1!$A$2:$A$5</c:f>
              <c:strCache>
                <c:ptCount val="4"/>
                <c:pt idx="0">
                  <c:v>Audit</c:v>
                </c:pt>
                <c:pt idx="1">
                  <c:v>Inspections</c:v>
                </c:pt>
                <c:pt idx="2">
                  <c:v>Meetings</c:v>
                </c:pt>
                <c:pt idx="3">
                  <c:v>Enforement Notices</c:v>
                </c:pt>
              </c:strCache>
            </c:strRef>
          </c:cat>
          <c:val>
            <c:numRef>
              <c:f>Sheet1!$F$2:$F$5</c:f>
              <c:numCache>
                <c:formatCode>General</c:formatCode>
                <c:ptCount val="4"/>
                <c:pt idx="0">
                  <c:v>164</c:v>
                </c:pt>
                <c:pt idx="1">
                  <c:v>460</c:v>
                </c:pt>
                <c:pt idx="2">
                  <c:v>58</c:v>
                </c:pt>
                <c:pt idx="3">
                  <c:v>27</c:v>
                </c:pt>
              </c:numCache>
            </c:numRef>
          </c:val>
          <c:extLst>
            <c:ext xmlns:c16="http://schemas.microsoft.com/office/drawing/2014/chart" uri="{C3380CC4-5D6E-409C-BE32-E72D297353CC}">
              <c16:uniqueId val="{00000000-8538-4901-A60F-4BFF40BE5ACB}"/>
            </c:ext>
          </c:extLst>
        </c:ser>
        <c:dLbls>
          <c:showLegendKey val="0"/>
          <c:showVal val="0"/>
          <c:showCatName val="0"/>
          <c:showSerName val="0"/>
          <c:showPercent val="0"/>
          <c:showBubbleSize val="0"/>
        </c:dLbls>
        <c:gapWidth val="219"/>
        <c:overlap val="-27"/>
        <c:axId val="694522800"/>
        <c:axId val="694523128"/>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2014-15</c:v>
                      </c:pt>
                    </c:strCache>
                  </c:strRef>
                </c:tx>
                <c:spPr>
                  <a:solidFill>
                    <a:schemeClr val="accent1"/>
                  </a:solidFill>
                  <a:ln>
                    <a:noFill/>
                  </a:ln>
                  <a:effectLst/>
                </c:spPr>
                <c:invertIfNegative val="0"/>
                <c:cat>
                  <c:strRef>
                    <c:extLst>
                      <c:ext uri="{02D57815-91ED-43cb-92C2-25804820EDAC}">
                        <c15:formulaRef>
                          <c15:sqref>Sheet1!$A$2:$A$5</c15:sqref>
                        </c15:formulaRef>
                      </c:ext>
                    </c:extLst>
                    <c:strCache>
                      <c:ptCount val="4"/>
                      <c:pt idx="0">
                        <c:v>Audit</c:v>
                      </c:pt>
                      <c:pt idx="1">
                        <c:v>Inspections</c:v>
                      </c:pt>
                      <c:pt idx="2">
                        <c:v>Meetings</c:v>
                      </c:pt>
                      <c:pt idx="3">
                        <c:v>Enforement Notices</c:v>
                      </c:pt>
                    </c:strCache>
                  </c:strRef>
                </c:cat>
                <c:val>
                  <c:numRef>
                    <c:extLst>
                      <c:ext uri="{02D57815-91ED-43cb-92C2-25804820EDAC}">
                        <c15:formulaRef>
                          <c15:sqref>Sheet1!$B$2:$B$5</c15:sqref>
                        </c15:formulaRef>
                      </c:ext>
                    </c:extLst>
                    <c:numCache>
                      <c:formatCode>General</c:formatCode>
                      <c:ptCount val="4"/>
                      <c:pt idx="0">
                        <c:v>155</c:v>
                      </c:pt>
                      <c:pt idx="1">
                        <c:v>459</c:v>
                      </c:pt>
                      <c:pt idx="2">
                        <c:v>49</c:v>
                      </c:pt>
                      <c:pt idx="3">
                        <c:v>31</c:v>
                      </c:pt>
                    </c:numCache>
                  </c:numRef>
                </c:val>
                <c:extLst>
                  <c:ext xmlns:c16="http://schemas.microsoft.com/office/drawing/2014/chart" uri="{C3380CC4-5D6E-409C-BE32-E72D297353CC}">
                    <c16:uniqueId val="{00000000-16E4-4573-A16E-A5BBBFE48F4F}"/>
                  </c:ext>
                </c:extLst>
              </c15:ser>
            </c15:filteredBarSeries>
          </c:ext>
        </c:extLst>
      </c:barChart>
      <c:catAx>
        <c:axId val="69452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23128"/>
        <c:crosses val="autoZero"/>
        <c:auto val="1"/>
        <c:lblAlgn val="ctr"/>
        <c:lblOffset val="100"/>
        <c:noMultiLvlLbl val="0"/>
      </c:catAx>
      <c:valAx>
        <c:axId val="69452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activities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2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Mineral Exploration (ABS)</c:v>
                </c:pt>
              </c:strCache>
            </c:strRef>
          </c:tx>
          <c:spPr>
            <a:solidFill>
              <a:schemeClr val="accent1"/>
            </a:solidFill>
            <a:ln>
              <a:noFill/>
            </a:ln>
            <a:effectLst/>
          </c:spPr>
          <c:invertIfNegative val="0"/>
          <c:cat>
            <c:strRef>
              <c:f>Sheet1!$A$2:$A$9</c:f>
              <c:strCache>
                <c:ptCount val="8"/>
                <c:pt idx="0">
                  <c:v>2011-12</c:v>
                </c:pt>
                <c:pt idx="1">
                  <c:v>2012-13</c:v>
                </c:pt>
                <c:pt idx="2">
                  <c:v>2013-14</c:v>
                </c:pt>
                <c:pt idx="3">
                  <c:v>2014-15</c:v>
                </c:pt>
                <c:pt idx="4">
                  <c:v>2015-16</c:v>
                </c:pt>
                <c:pt idx="5">
                  <c:v>2016-17</c:v>
                </c:pt>
                <c:pt idx="6">
                  <c:v>2017-18</c:v>
                </c:pt>
                <c:pt idx="7">
                  <c:v>2018-19</c:v>
                </c:pt>
              </c:strCache>
            </c:strRef>
          </c:cat>
          <c:val>
            <c:numRef>
              <c:f>Sheet1!$B$2:$B$9</c:f>
              <c:numCache>
                <c:formatCode>General</c:formatCode>
                <c:ptCount val="8"/>
                <c:pt idx="0">
                  <c:v>58.5</c:v>
                </c:pt>
                <c:pt idx="1">
                  <c:v>38.6</c:v>
                </c:pt>
                <c:pt idx="2">
                  <c:v>32.6</c:v>
                </c:pt>
                <c:pt idx="3">
                  <c:v>22.9</c:v>
                </c:pt>
                <c:pt idx="4">
                  <c:v>28.9</c:v>
                </c:pt>
                <c:pt idx="5">
                  <c:v>40.700000000000003</c:v>
                </c:pt>
                <c:pt idx="6">
                  <c:v>73.7</c:v>
                </c:pt>
                <c:pt idx="7">
                  <c:v>102.2</c:v>
                </c:pt>
              </c:numCache>
            </c:numRef>
          </c:val>
          <c:extLst>
            <c:ext xmlns:c16="http://schemas.microsoft.com/office/drawing/2014/chart" uri="{C3380CC4-5D6E-409C-BE32-E72D297353CC}">
              <c16:uniqueId val="{00000000-BE82-496E-B9CC-3448DA07D2B3}"/>
            </c:ext>
          </c:extLst>
        </c:ser>
        <c:ser>
          <c:idx val="1"/>
          <c:order val="1"/>
          <c:tx>
            <c:strRef>
              <c:f>Sheet1!$C$1</c:f>
              <c:strCache>
                <c:ptCount val="1"/>
                <c:pt idx="0">
                  <c:v>MRSDA Exploration</c:v>
                </c:pt>
              </c:strCache>
            </c:strRef>
          </c:tx>
          <c:spPr>
            <a:solidFill>
              <a:schemeClr val="accent2"/>
            </a:solidFill>
            <a:ln>
              <a:noFill/>
            </a:ln>
            <a:effectLst/>
          </c:spPr>
          <c:invertIfNegative val="0"/>
          <c:cat>
            <c:strRef>
              <c:f>Sheet1!$A$2:$A$9</c:f>
              <c:strCache>
                <c:ptCount val="8"/>
                <c:pt idx="0">
                  <c:v>2011-12</c:v>
                </c:pt>
                <c:pt idx="1">
                  <c:v>2012-13</c:v>
                </c:pt>
                <c:pt idx="2">
                  <c:v>2013-14</c:v>
                </c:pt>
                <c:pt idx="3">
                  <c:v>2014-15</c:v>
                </c:pt>
                <c:pt idx="4">
                  <c:v>2015-16</c:v>
                </c:pt>
                <c:pt idx="5">
                  <c:v>2016-17</c:v>
                </c:pt>
                <c:pt idx="6">
                  <c:v>2017-18</c:v>
                </c:pt>
                <c:pt idx="7">
                  <c:v>2018-19</c:v>
                </c:pt>
              </c:strCache>
            </c:strRef>
          </c:cat>
          <c:val>
            <c:numRef>
              <c:f>Sheet1!$C$2:$C$9</c:f>
              <c:numCache>
                <c:formatCode>General</c:formatCode>
                <c:ptCount val="8"/>
                <c:pt idx="0">
                  <c:v>37.799999999999997</c:v>
                </c:pt>
                <c:pt idx="1">
                  <c:v>39.700000000000003</c:v>
                </c:pt>
                <c:pt idx="2">
                  <c:v>30.5</c:v>
                </c:pt>
                <c:pt idx="3">
                  <c:v>47.5</c:v>
                </c:pt>
                <c:pt idx="4">
                  <c:v>38.5</c:v>
                </c:pt>
                <c:pt idx="5">
                  <c:v>44.3</c:v>
                </c:pt>
                <c:pt idx="6" formatCode="&quot;$&quot;#,##0.00_);[Red]\(&quot;$&quot;#,##0.00\)">
                  <c:v>69</c:v>
                </c:pt>
                <c:pt idx="7">
                  <c:v>101.1</c:v>
                </c:pt>
              </c:numCache>
            </c:numRef>
          </c:val>
          <c:extLst>
            <c:ext xmlns:c16="http://schemas.microsoft.com/office/drawing/2014/chart" uri="{C3380CC4-5D6E-409C-BE32-E72D297353CC}">
              <c16:uniqueId val="{00000001-BE82-496E-B9CC-3448DA07D2B3}"/>
            </c:ext>
          </c:extLst>
        </c:ser>
        <c:ser>
          <c:idx val="2"/>
          <c:order val="2"/>
          <c:tx>
            <c:strRef>
              <c:f>Sheet1!$D$1</c:f>
              <c:strCache>
                <c:ptCount val="1"/>
                <c:pt idx="0">
                  <c:v>MRSDA Mining</c:v>
                </c:pt>
              </c:strCache>
            </c:strRef>
          </c:tx>
          <c:spPr>
            <a:solidFill>
              <a:schemeClr val="accent3"/>
            </a:solidFill>
            <a:ln>
              <a:noFill/>
            </a:ln>
            <a:effectLst/>
          </c:spPr>
          <c:invertIfNegative val="0"/>
          <c:cat>
            <c:strRef>
              <c:f>Sheet1!$A$2:$A$9</c:f>
              <c:strCache>
                <c:ptCount val="8"/>
                <c:pt idx="0">
                  <c:v>2011-12</c:v>
                </c:pt>
                <c:pt idx="1">
                  <c:v>2012-13</c:v>
                </c:pt>
                <c:pt idx="2">
                  <c:v>2013-14</c:v>
                </c:pt>
                <c:pt idx="3">
                  <c:v>2014-15</c:v>
                </c:pt>
                <c:pt idx="4">
                  <c:v>2015-16</c:v>
                </c:pt>
                <c:pt idx="5">
                  <c:v>2016-17</c:v>
                </c:pt>
                <c:pt idx="6">
                  <c:v>2017-18</c:v>
                </c:pt>
                <c:pt idx="7">
                  <c:v>2018-19</c:v>
                </c:pt>
              </c:strCache>
            </c:strRef>
          </c:cat>
          <c:val>
            <c:numRef>
              <c:f>Sheet1!$D$2:$D$9</c:f>
              <c:numCache>
                <c:formatCode>General</c:formatCode>
                <c:ptCount val="8"/>
                <c:pt idx="0">
                  <c:v>813.8</c:v>
                </c:pt>
                <c:pt idx="1">
                  <c:v>701.2</c:v>
                </c:pt>
                <c:pt idx="2">
                  <c:v>650.29999999999995</c:v>
                </c:pt>
                <c:pt idx="3">
                  <c:v>607.79999999999995</c:v>
                </c:pt>
                <c:pt idx="4">
                  <c:v>685.8</c:v>
                </c:pt>
                <c:pt idx="5">
                  <c:v>748.8</c:v>
                </c:pt>
                <c:pt idx="6" formatCode="&quot;$&quot;#,##0.00_);[Red]\(&quot;$&quot;#,##0.00\)">
                  <c:v>654.70000000000005</c:v>
                </c:pt>
                <c:pt idx="7">
                  <c:v>734.9</c:v>
                </c:pt>
              </c:numCache>
            </c:numRef>
          </c:val>
          <c:extLst>
            <c:ext xmlns:c16="http://schemas.microsoft.com/office/drawing/2014/chart" uri="{C3380CC4-5D6E-409C-BE32-E72D297353CC}">
              <c16:uniqueId val="{00000002-BE82-496E-B9CC-3448DA07D2B3}"/>
            </c:ext>
          </c:extLst>
        </c:ser>
        <c:dLbls>
          <c:showLegendKey val="0"/>
          <c:showVal val="0"/>
          <c:showCatName val="0"/>
          <c:showSerName val="0"/>
          <c:showPercent val="0"/>
          <c:showBubbleSize val="0"/>
        </c:dLbls>
        <c:gapWidth val="219"/>
        <c:overlap val="-27"/>
        <c:axId val="643261272"/>
        <c:axId val="643258976"/>
      </c:barChart>
      <c:catAx>
        <c:axId val="64326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258976"/>
        <c:crosses val="autoZero"/>
        <c:auto val="1"/>
        <c:lblAlgn val="ctr"/>
        <c:lblOffset val="100"/>
        <c:noMultiLvlLbl val="0"/>
      </c:catAx>
      <c:valAx>
        <c:axId val="6432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261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3.6616797900262468E-2"/>
          <c:w val="0.88500198743185943"/>
          <c:h val="0.6995107611548556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Gold</c:v>
                </c:pt>
                <c:pt idx="1">
                  <c:v>Mineral Sands</c:v>
                </c:pt>
                <c:pt idx="2">
                  <c:v>Coal</c:v>
                </c:pt>
                <c:pt idx="3">
                  <c:v>Other *</c:v>
                </c:pt>
              </c:strCache>
            </c:strRef>
          </c:cat>
          <c:val>
            <c:numRef>
              <c:f>Sheet1!$B$2:$B$5</c:f>
              <c:numCache>
                <c:formatCode>"$"#0.0,,</c:formatCode>
                <c:ptCount val="4"/>
                <c:pt idx="0" formatCode="&quot;$&quot;#0.00,,">
                  <c:v>16364509</c:v>
                </c:pt>
                <c:pt idx="1">
                  <c:v>6510459</c:v>
                </c:pt>
                <c:pt idx="2" formatCode="&quot;$&quot;#0.00,,">
                  <c:v>369555</c:v>
                </c:pt>
                <c:pt idx="3">
                  <c:v>15270525</c:v>
                </c:pt>
              </c:numCache>
            </c:numRef>
          </c:val>
          <c:extLst>
            <c:ext xmlns:c16="http://schemas.microsoft.com/office/drawing/2014/chart" uri="{C3380CC4-5D6E-409C-BE32-E72D297353CC}">
              <c16:uniqueId val="{00000000-2184-4011-808E-2456D3311301}"/>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Gold</c:v>
                </c:pt>
                <c:pt idx="1">
                  <c:v>Mineral Sands</c:v>
                </c:pt>
                <c:pt idx="2">
                  <c:v>Coal</c:v>
                </c:pt>
                <c:pt idx="3">
                  <c:v>Other *</c:v>
                </c:pt>
              </c:strCache>
            </c:strRef>
          </c:cat>
          <c:val>
            <c:numRef>
              <c:f>Sheet1!$C$2:$C$5</c:f>
              <c:numCache>
                <c:formatCode>"$"#0.0,,</c:formatCode>
                <c:ptCount val="4"/>
                <c:pt idx="0">
                  <c:v>25938623</c:v>
                </c:pt>
                <c:pt idx="1">
                  <c:v>5142907</c:v>
                </c:pt>
                <c:pt idx="2" formatCode="&quot;$&quot;#0.00,,">
                  <c:v>463674</c:v>
                </c:pt>
                <c:pt idx="3">
                  <c:v>12662013</c:v>
                </c:pt>
              </c:numCache>
            </c:numRef>
          </c:val>
          <c:extLst>
            <c:ext xmlns:c16="http://schemas.microsoft.com/office/drawing/2014/chart" uri="{C3380CC4-5D6E-409C-BE32-E72D297353CC}">
              <c16:uniqueId val="{00000001-2184-4011-808E-2456D3311301}"/>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Gold</c:v>
                </c:pt>
                <c:pt idx="1">
                  <c:v>Mineral Sands</c:v>
                </c:pt>
                <c:pt idx="2">
                  <c:v>Coal</c:v>
                </c:pt>
                <c:pt idx="3">
                  <c:v>Other *</c:v>
                </c:pt>
              </c:strCache>
            </c:strRef>
          </c:cat>
          <c:val>
            <c:numRef>
              <c:f>Sheet1!$D$2:$D$5</c:f>
              <c:numCache>
                <c:formatCode>"$"#0.0,,</c:formatCode>
                <c:ptCount val="4"/>
                <c:pt idx="0">
                  <c:v>43804831</c:v>
                </c:pt>
                <c:pt idx="1">
                  <c:v>6892934</c:v>
                </c:pt>
                <c:pt idx="2" formatCode="&quot;$&quot;#0.00,,">
                  <c:v>467104</c:v>
                </c:pt>
                <c:pt idx="3">
                  <c:v>15816690</c:v>
                </c:pt>
              </c:numCache>
            </c:numRef>
          </c:val>
          <c:extLst>
            <c:ext xmlns:c16="http://schemas.microsoft.com/office/drawing/2014/chart" uri="{C3380CC4-5D6E-409C-BE32-E72D297353CC}">
              <c16:uniqueId val="{00000002-2184-4011-808E-2456D3311301}"/>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Gold</c:v>
                </c:pt>
                <c:pt idx="1">
                  <c:v>Mineral Sands</c:v>
                </c:pt>
                <c:pt idx="2">
                  <c:v>Coal</c:v>
                </c:pt>
                <c:pt idx="3">
                  <c:v>Other *</c:v>
                </c:pt>
              </c:strCache>
            </c:strRef>
          </c:cat>
          <c:val>
            <c:numRef>
              <c:f>Sheet1!$E$2:$E$5</c:f>
              <c:numCache>
                <c:formatCode>"$"#0.0,,</c:formatCode>
                <c:ptCount val="4"/>
                <c:pt idx="0">
                  <c:v>57243991</c:v>
                </c:pt>
                <c:pt idx="1">
                  <c:v>24205788</c:v>
                </c:pt>
                <c:pt idx="2" formatCode="&quot;$&quot;#0.00,,">
                  <c:v>973785</c:v>
                </c:pt>
                <c:pt idx="3">
                  <c:v>18679146</c:v>
                </c:pt>
              </c:numCache>
            </c:numRef>
          </c:val>
          <c:extLst>
            <c:ext xmlns:c16="http://schemas.microsoft.com/office/drawing/2014/chart" uri="{C3380CC4-5D6E-409C-BE32-E72D297353CC}">
              <c16:uniqueId val="{00000003-2184-4011-808E-2456D3311301}"/>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602221667992864"/>
          <c:y val="0.86759171770195387"/>
          <c:w val="0.38613888196102186"/>
          <c:h val="0.12500087489063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3.6616797900262468E-2"/>
          <c:w val="0.88500198743185943"/>
          <c:h val="0.6995107611548556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Sheet1!$B$2:$B$5</c:f>
              <c:numCache>
                <c:formatCode>"$"##.#,,</c:formatCode>
                <c:ptCount val="4"/>
                <c:pt idx="0">
                  <c:v>15418262</c:v>
                </c:pt>
                <c:pt idx="1">
                  <c:v>19767339</c:v>
                </c:pt>
                <c:pt idx="2">
                  <c:v>52654</c:v>
                </c:pt>
                <c:pt idx="3">
                  <c:v>3279293</c:v>
                </c:pt>
              </c:numCache>
            </c:numRef>
          </c:val>
          <c:extLst>
            <c:ext xmlns:c16="http://schemas.microsoft.com/office/drawing/2014/chart" uri="{C3380CC4-5D6E-409C-BE32-E72D297353CC}">
              <c16:uniqueId val="{00000000-1034-4B60-859F-4DA9183E551B}"/>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Sheet1!$C$2:$C$5</c:f>
              <c:numCache>
                <c:formatCode>"$"##.#,,</c:formatCode>
                <c:ptCount val="4"/>
                <c:pt idx="0">
                  <c:v>16959872</c:v>
                </c:pt>
                <c:pt idx="1">
                  <c:v>24474128</c:v>
                </c:pt>
                <c:pt idx="2">
                  <c:v>73824</c:v>
                </c:pt>
                <c:pt idx="3">
                  <c:v>2705893</c:v>
                </c:pt>
              </c:numCache>
            </c:numRef>
          </c:val>
          <c:extLst>
            <c:ext xmlns:c16="http://schemas.microsoft.com/office/drawing/2014/chart" uri="{C3380CC4-5D6E-409C-BE32-E72D297353CC}">
              <c16:uniqueId val="{00000001-1034-4B60-859F-4DA9183E551B}"/>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Sheet1!$D$2:$D$5</c:f>
              <c:numCache>
                <c:formatCode>"$"##.#,,</c:formatCode>
                <c:ptCount val="4"/>
                <c:pt idx="0">
                  <c:v>21769693</c:v>
                </c:pt>
                <c:pt idx="1">
                  <c:v>42410328</c:v>
                </c:pt>
                <c:pt idx="2">
                  <c:v>62756</c:v>
                </c:pt>
                <c:pt idx="3">
                  <c:v>4736389</c:v>
                </c:pt>
              </c:numCache>
            </c:numRef>
          </c:val>
          <c:extLst>
            <c:ext xmlns:c16="http://schemas.microsoft.com/office/drawing/2014/chart" uri="{C3380CC4-5D6E-409C-BE32-E72D297353CC}">
              <c16:uniqueId val="{00000002-1034-4B60-859F-4DA9183E551B}"/>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Sheet1!$E$2:$E$5</c:f>
              <c:numCache>
                <c:formatCode>"$"##.#,,</c:formatCode>
                <c:ptCount val="4"/>
                <c:pt idx="0">
                  <c:v>43035426</c:v>
                </c:pt>
                <c:pt idx="1">
                  <c:v>41379809</c:v>
                </c:pt>
                <c:pt idx="2">
                  <c:v>138454</c:v>
                </c:pt>
                <c:pt idx="3">
                  <c:v>16552021</c:v>
                </c:pt>
              </c:numCache>
            </c:numRef>
          </c:val>
          <c:extLst>
            <c:ext xmlns:c16="http://schemas.microsoft.com/office/drawing/2014/chart" uri="{C3380CC4-5D6E-409C-BE32-E72D297353CC}">
              <c16:uniqueId val="{00000003-1034-4B60-859F-4DA9183E551B}"/>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602221667992864"/>
          <c:y val="0.86759171770195387"/>
          <c:w val="0.38613888196102186"/>
          <c:h val="0.12500087489063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90241223721503E-2"/>
          <c:y val="7.405420857046334E-2"/>
          <c:w val="0.89951020022148531"/>
          <c:h val="0.66347911956549988"/>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Gold</c:v>
                </c:pt>
                <c:pt idx="1">
                  <c:v>Mineral Sands</c:v>
                </c:pt>
                <c:pt idx="2">
                  <c:v>Coal</c:v>
                </c:pt>
                <c:pt idx="3">
                  <c:v>Other *</c:v>
                </c:pt>
              </c:strCache>
            </c:strRef>
          </c:cat>
          <c:val>
            <c:numRef>
              <c:f>Sheet1!$B$2:$B$5</c:f>
              <c:numCache>
                <c:formatCode>"$"#0.0,,</c:formatCode>
                <c:ptCount val="4"/>
                <c:pt idx="0">
                  <c:v>280195973</c:v>
                </c:pt>
                <c:pt idx="1">
                  <c:v>21849412</c:v>
                </c:pt>
                <c:pt idx="2">
                  <c:v>339363981</c:v>
                </c:pt>
                <c:pt idx="3">
                  <c:v>44387806</c:v>
                </c:pt>
              </c:numCache>
            </c:numRef>
          </c:val>
          <c:extLst>
            <c:ext xmlns:c16="http://schemas.microsoft.com/office/drawing/2014/chart" uri="{C3380CC4-5D6E-409C-BE32-E72D297353CC}">
              <c16:uniqueId val="{00000000-3D17-4366-8C88-DBF2C62916FE}"/>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Gold</c:v>
                </c:pt>
                <c:pt idx="1">
                  <c:v>Mineral Sands</c:v>
                </c:pt>
                <c:pt idx="2">
                  <c:v>Coal</c:v>
                </c:pt>
                <c:pt idx="3">
                  <c:v>Other *</c:v>
                </c:pt>
              </c:strCache>
            </c:strRef>
          </c:cat>
          <c:val>
            <c:numRef>
              <c:f>Sheet1!$C$2:$C$5</c:f>
              <c:numCache>
                <c:formatCode>"$"#0.0,,</c:formatCode>
                <c:ptCount val="4"/>
                <c:pt idx="0">
                  <c:v>259939361</c:v>
                </c:pt>
                <c:pt idx="1">
                  <c:v>15177180</c:v>
                </c:pt>
                <c:pt idx="2">
                  <c:v>431205245</c:v>
                </c:pt>
                <c:pt idx="3">
                  <c:v>42502105</c:v>
                </c:pt>
              </c:numCache>
            </c:numRef>
          </c:val>
          <c:extLst>
            <c:ext xmlns:c16="http://schemas.microsoft.com/office/drawing/2014/chart" uri="{C3380CC4-5D6E-409C-BE32-E72D297353CC}">
              <c16:uniqueId val="{00000001-3D17-4366-8C88-DBF2C62916FE}"/>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Gold</c:v>
                </c:pt>
                <c:pt idx="1">
                  <c:v>Mineral Sands</c:v>
                </c:pt>
                <c:pt idx="2">
                  <c:v>Coal</c:v>
                </c:pt>
                <c:pt idx="3">
                  <c:v>Other *</c:v>
                </c:pt>
              </c:strCache>
            </c:strRef>
          </c:cat>
          <c:val>
            <c:numRef>
              <c:f>Sheet1!$D$2:$D$5</c:f>
              <c:numCache>
                <c:formatCode>"$"#0.0,,</c:formatCode>
                <c:ptCount val="4"/>
                <c:pt idx="0">
                  <c:v>237669816</c:v>
                </c:pt>
                <c:pt idx="1">
                  <c:v>12579901</c:v>
                </c:pt>
                <c:pt idx="2">
                  <c:v>359060979</c:v>
                </c:pt>
                <c:pt idx="3">
                  <c:v>44684702</c:v>
                </c:pt>
              </c:numCache>
            </c:numRef>
          </c:val>
          <c:extLst>
            <c:ext xmlns:c16="http://schemas.microsoft.com/office/drawing/2014/chart" uri="{C3380CC4-5D6E-409C-BE32-E72D297353CC}">
              <c16:uniqueId val="{00000002-3D17-4366-8C88-DBF2C62916FE}"/>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Gold</c:v>
                </c:pt>
                <c:pt idx="1">
                  <c:v>Mineral Sands</c:v>
                </c:pt>
                <c:pt idx="2">
                  <c:v>Coal</c:v>
                </c:pt>
                <c:pt idx="3">
                  <c:v>Other *</c:v>
                </c:pt>
              </c:strCache>
            </c:strRef>
          </c:cat>
          <c:val>
            <c:numRef>
              <c:f>Sheet1!$E$2:$E$5</c:f>
              <c:numCache>
                <c:formatCode>"$"#0.0,,</c:formatCode>
                <c:ptCount val="4"/>
                <c:pt idx="0">
                  <c:v>316874775</c:v>
                </c:pt>
                <c:pt idx="1">
                  <c:v>14624087</c:v>
                </c:pt>
                <c:pt idx="2">
                  <c:v>329271791</c:v>
                </c:pt>
                <c:pt idx="3">
                  <c:v>74165820</c:v>
                </c:pt>
              </c:numCache>
            </c:numRef>
          </c:val>
          <c:extLst>
            <c:ext xmlns:c16="http://schemas.microsoft.com/office/drawing/2014/chart" uri="{C3380CC4-5D6E-409C-BE32-E72D297353CC}">
              <c16:uniqueId val="{00000003-3D17-4366-8C88-DBF2C62916FE}"/>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max val="500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4.5654647682793933E-4"/>
              <c:y val="0.204720181789356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20000950107481"/>
          <c:y val="0.88861308178061904"/>
          <c:w val="0.37196350068794676"/>
          <c:h val="0.111386848456023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2.984254107600853E-2"/>
          <c:w val="0.88500198743185943"/>
          <c:h val="0.78058571003192589"/>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Sheet1!$A$2:$A$3</c:f>
              <c:strCache>
                <c:ptCount val="2"/>
                <c:pt idx="0">
                  <c:v>Mining Licence</c:v>
                </c:pt>
                <c:pt idx="1">
                  <c:v>Prospecting Licence</c:v>
                </c:pt>
              </c:strCache>
            </c:strRef>
          </c:cat>
          <c:val>
            <c:numRef>
              <c:f>Sheet1!$B$2:$B$3</c:f>
              <c:numCache>
                <c:formatCode>"$"##.#,,</c:formatCode>
                <c:ptCount val="2"/>
                <c:pt idx="0">
                  <c:v>685050780</c:v>
                </c:pt>
                <c:pt idx="1">
                  <c:v>746392</c:v>
                </c:pt>
              </c:numCache>
            </c:numRef>
          </c:val>
          <c:extLst>
            <c:ext xmlns:c16="http://schemas.microsoft.com/office/drawing/2014/chart" uri="{C3380CC4-5D6E-409C-BE32-E72D297353CC}">
              <c16:uniqueId val="{00000000-5586-4040-B700-DE569C1419B4}"/>
            </c:ext>
          </c:extLst>
        </c:ser>
        <c:ser>
          <c:idx val="1"/>
          <c:order val="1"/>
          <c:tx>
            <c:strRef>
              <c:f>Sheet1!$C$1</c:f>
              <c:strCache>
                <c:ptCount val="1"/>
                <c:pt idx="0">
                  <c:v>2016-17</c:v>
                </c:pt>
              </c:strCache>
            </c:strRef>
          </c:tx>
          <c:spPr>
            <a:solidFill>
              <a:schemeClr val="accent2"/>
            </a:solidFill>
            <a:ln>
              <a:noFill/>
            </a:ln>
            <a:effectLst/>
          </c:spPr>
          <c:invertIfNegative val="0"/>
          <c:cat>
            <c:strRef>
              <c:f>Sheet1!$A$2:$A$3</c:f>
              <c:strCache>
                <c:ptCount val="2"/>
                <c:pt idx="0">
                  <c:v>Mining Licence</c:v>
                </c:pt>
                <c:pt idx="1">
                  <c:v>Prospecting Licence</c:v>
                </c:pt>
              </c:strCache>
            </c:strRef>
          </c:cat>
          <c:val>
            <c:numRef>
              <c:f>Sheet1!$C$2:$C$3</c:f>
              <c:numCache>
                <c:formatCode>"$"##.#,,</c:formatCode>
                <c:ptCount val="2"/>
                <c:pt idx="0">
                  <c:v>748219022</c:v>
                </c:pt>
                <c:pt idx="1">
                  <c:v>623869</c:v>
                </c:pt>
              </c:numCache>
            </c:numRef>
          </c:val>
          <c:extLst>
            <c:ext xmlns:c16="http://schemas.microsoft.com/office/drawing/2014/chart" uri="{C3380CC4-5D6E-409C-BE32-E72D297353CC}">
              <c16:uniqueId val="{00000001-5586-4040-B700-DE569C1419B4}"/>
            </c:ext>
          </c:extLst>
        </c:ser>
        <c:ser>
          <c:idx val="2"/>
          <c:order val="2"/>
          <c:tx>
            <c:strRef>
              <c:f>Sheet1!$D$1</c:f>
              <c:strCache>
                <c:ptCount val="1"/>
                <c:pt idx="0">
                  <c:v>2017-18</c:v>
                </c:pt>
              </c:strCache>
            </c:strRef>
          </c:tx>
          <c:spPr>
            <a:solidFill>
              <a:schemeClr val="accent3"/>
            </a:solidFill>
            <a:ln>
              <a:noFill/>
            </a:ln>
            <a:effectLst/>
          </c:spPr>
          <c:invertIfNegative val="0"/>
          <c:cat>
            <c:strRef>
              <c:f>Sheet1!$A$2:$A$3</c:f>
              <c:strCache>
                <c:ptCount val="2"/>
                <c:pt idx="0">
                  <c:v>Mining Licence</c:v>
                </c:pt>
                <c:pt idx="1">
                  <c:v>Prospecting Licence</c:v>
                </c:pt>
              </c:strCache>
            </c:strRef>
          </c:cat>
          <c:val>
            <c:numRef>
              <c:f>Sheet1!$D$2:$D$3</c:f>
              <c:numCache>
                <c:formatCode>"$"##.#,,</c:formatCode>
                <c:ptCount val="2"/>
                <c:pt idx="0">
                  <c:v>653974835</c:v>
                </c:pt>
                <c:pt idx="1">
                  <c:v>690357</c:v>
                </c:pt>
              </c:numCache>
            </c:numRef>
          </c:val>
          <c:extLst>
            <c:ext xmlns:c16="http://schemas.microsoft.com/office/drawing/2014/chart" uri="{C3380CC4-5D6E-409C-BE32-E72D297353CC}">
              <c16:uniqueId val="{00000002-5586-4040-B700-DE569C1419B4}"/>
            </c:ext>
          </c:extLst>
        </c:ser>
        <c:ser>
          <c:idx val="3"/>
          <c:order val="3"/>
          <c:tx>
            <c:strRef>
              <c:f>Sheet1!$E$1</c:f>
              <c:strCache>
                <c:ptCount val="1"/>
                <c:pt idx="0">
                  <c:v>2018-19</c:v>
                </c:pt>
              </c:strCache>
            </c:strRef>
          </c:tx>
          <c:spPr>
            <a:solidFill>
              <a:schemeClr val="accent4"/>
            </a:solidFill>
            <a:ln>
              <a:noFill/>
            </a:ln>
            <a:effectLst/>
          </c:spPr>
          <c:invertIfNegative val="0"/>
          <c:cat>
            <c:strRef>
              <c:f>Sheet1!$A$2:$A$3</c:f>
              <c:strCache>
                <c:ptCount val="2"/>
                <c:pt idx="0">
                  <c:v>Mining Licence</c:v>
                </c:pt>
                <c:pt idx="1">
                  <c:v>Prospecting Licence</c:v>
                </c:pt>
              </c:strCache>
            </c:strRef>
          </c:cat>
          <c:val>
            <c:numRef>
              <c:f>Sheet1!$E$2:$E$3</c:f>
              <c:numCache>
                <c:formatCode>"$"##.#,,</c:formatCode>
                <c:ptCount val="2"/>
                <c:pt idx="0">
                  <c:v>734229317</c:v>
                </c:pt>
                <c:pt idx="1">
                  <c:v>707156</c:v>
                </c:pt>
              </c:numCache>
            </c:numRef>
          </c:val>
          <c:extLst>
            <c:ext xmlns:c16="http://schemas.microsoft.com/office/drawing/2014/chart" uri="{C3380CC4-5D6E-409C-BE32-E72D297353CC}">
              <c16:uniqueId val="{00000003-5586-4040-B700-DE569C1419B4}"/>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602221667992864"/>
          <c:y val="0.86759171770195387"/>
          <c:w val="0.38613888196102186"/>
          <c:h val="0.12500087489063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Gold</c:v>
                </c:pt>
              </c:strCache>
            </c:strRef>
          </c:tx>
          <c:spPr>
            <a:solidFill>
              <a:schemeClr val="accent1"/>
            </a:solidFill>
            <a:ln>
              <a:noFill/>
            </a:ln>
            <a:effectLst/>
          </c:spPr>
          <c:invertIfNegative val="0"/>
          <c:cat>
            <c:strRef>
              <c:f>Sheet1!$A$2:$A$8</c:f>
              <c:strCache>
                <c:ptCount val="7"/>
                <c:pt idx="0">
                  <c:v>2012-13</c:v>
                </c:pt>
                <c:pt idx="1">
                  <c:v>2013-14</c:v>
                </c:pt>
                <c:pt idx="2">
                  <c:v>2014-15</c:v>
                </c:pt>
                <c:pt idx="3">
                  <c:v>2015-16</c:v>
                </c:pt>
                <c:pt idx="4">
                  <c:v>2016-17</c:v>
                </c:pt>
                <c:pt idx="5">
                  <c:v>2017-18</c:v>
                </c:pt>
                <c:pt idx="6">
                  <c:v>2018-19</c:v>
                </c:pt>
              </c:strCache>
            </c:strRef>
          </c:cat>
          <c:val>
            <c:numRef>
              <c:f>Sheet1!$B$2:$B$8</c:f>
              <c:numCache>
                <c:formatCode>General</c:formatCode>
                <c:ptCount val="7"/>
                <c:pt idx="0">
                  <c:v>225776</c:v>
                </c:pt>
                <c:pt idx="1">
                  <c:v>225168</c:v>
                </c:pt>
                <c:pt idx="2">
                  <c:v>198387</c:v>
                </c:pt>
                <c:pt idx="3">
                  <c:v>256653</c:v>
                </c:pt>
                <c:pt idx="4">
                  <c:v>312229</c:v>
                </c:pt>
                <c:pt idx="5">
                  <c:v>364294</c:v>
                </c:pt>
                <c:pt idx="6">
                  <c:v>567501</c:v>
                </c:pt>
              </c:numCache>
            </c:numRef>
          </c:val>
          <c:extLst>
            <c:ext xmlns:c16="http://schemas.microsoft.com/office/drawing/2014/chart" uri="{C3380CC4-5D6E-409C-BE32-E72D297353CC}">
              <c16:uniqueId val="{00000000-2C90-42F9-B82F-799DC8E68609}"/>
            </c:ext>
          </c:extLst>
        </c:ser>
        <c:dLbls>
          <c:showLegendKey val="0"/>
          <c:showVal val="0"/>
          <c:showCatName val="0"/>
          <c:showSerName val="0"/>
          <c:showPercent val="0"/>
          <c:showBubbleSize val="0"/>
        </c:dLbls>
        <c:gapWidth val="219"/>
        <c:overlap val="-27"/>
        <c:axId val="758629000"/>
        <c:axId val="758634248"/>
      </c:barChart>
      <c:catAx>
        <c:axId val="75862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34248"/>
        <c:crosses val="autoZero"/>
        <c:auto val="1"/>
        <c:lblAlgn val="ctr"/>
        <c:lblOffset val="100"/>
        <c:noMultiLvlLbl val="0"/>
      </c:catAx>
      <c:valAx>
        <c:axId val="758634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ounces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2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Licences</c:v>
                </c:pt>
              </c:strCache>
            </c:strRef>
          </c:tx>
          <c:spPr>
            <a:solidFill>
              <a:schemeClr val="accent1"/>
            </a:solidFill>
            <a:ln>
              <a:noFill/>
            </a:ln>
            <a:effectLst/>
          </c:spPr>
          <c:invertIfNegative val="0"/>
          <c:cat>
            <c:strRef>
              <c:f>Sheet1!$A$2:$A$9</c:f>
              <c:strCache>
                <c:ptCount val="8"/>
                <c:pt idx="0">
                  <c:v>2011-12</c:v>
                </c:pt>
                <c:pt idx="1">
                  <c:v>2012-13</c:v>
                </c:pt>
                <c:pt idx="2">
                  <c:v>2013-14</c:v>
                </c:pt>
                <c:pt idx="3">
                  <c:v>2014-15</c:v>
                </c:pt>
                <c:pt idx="4">
                  <c:v>2015-16</c:v>
                </c:pt>
                <c:pt idx="5">
                  <c:v>2016-17</c:v>
                </c:pt>
                <c:pt idx="6">
                  <c:v>2017-18</c:v>
                </c:pt>
                <c:pt idx="7">
                  <c:v>2018-19</c:v>
                </c:pt>
              </c:strCache>
            </c:strRef>
          </c:cat>
          <c:val>
            <c:numRef>
              <c:f>Sheet1!$B$2:$B$9</c:f>
              <c:numCache>
                <c:formatCode>General</c:formatCode>
                <c:ptCount val="8"/>
                <c:pt idx="0">
                  <c:v>326</c:v>
                </c:pt>
                <c:pt idx="1">
                  <c:v>311</c:v>
                </c:pt>
                <c:pt idx="2">
                  <c:v>271</c:v>
                </c:pt>
                <c:pt idx="3">
                  <c:v>247</c:v>
                </c:pt>
                <c:pt idx="4">
                  <c:v>211</c:v>
                </c:pt>
                <c:pt idx="5">
                  <c:v>180</c:v>
                </c:pt>
                <c:pt idx="6">
                  <c:v>200</c:v>
                </c:pt>
                <c:pt idx="7">
                  <c:v>212</c:v>
                </c:pt>
              </c:numCache>
            </c:numRef>
          </c:val>
          <c:extLst>
            <c:ext xmlns:c16="http://schemas.microsoft.com/office/drawing/2014/chart" uri="{C3380CC4-5D6E-409C-BE32-E72D297353CC}">
              <c16:uniqueId val="{00000000-DDEA-443D-8541-93BD5131956A}"/>
            </c:ext>
          </c:extLst>
        </c:ser>
        <c:ser>
          <c:idx val="1"/>
          <c:order val="1"/>
          <c:tx>
            <c:strRef>
              <c:f>Sheet1!$C$1</c:f>
              <c:strCache>
                <c:ptCount val="1"/>
                <c:pt idx="0">
                  <c:v>Mining Licences</c:v>
                </c:pt>
              </c:strCache>
            </c:strRef>
          </c:tx>
          <c:spPr>
            <a:solidFill>
              <a:schemeClr val="accent2"/>
            </a:solidFill>
            <a:ln>
              <a:noFill/>
            </a:ln>
            <a:effectLst/>
          </c:spPr>
          <c:invertIfNegative val="0"/>
          <c:cat>
            <c:strRef>
              <c:f>Sheet1!$A$2:$A$9</c:f>
              <c:strCache>
                <c:ptCount val="8"/>
                <c:pt idx="0">
                  <c:v>2011-12</c:v>
                </c:pt>
                <c:pt idx="1">
                  <c:v>2012-13</c:v>
                </c:pt>
                <c:pt idx="2">
                  <c:v>2013-14</c:v>
                </c:pt>
                <c:pt idx="3">
                  <c:v>2014-15</c:v>
                </c:pt>
                <c:pt idx="4">
                  <c:v>2015-16</c:v>
                </c:pt>
                <c:pt idx="5">
                  <c:v>2016-17</c:v>
                </c:pt>
                <c:pt idx="6">
                  <c:v>2017-18</c:v>
                </c:pt>
                <c:pt idx="7">
                  <c:v>2018-19</c:v>
                </c:pt>
              </c:strCache>
            </c:strRef>
          </c:cat>
          <c:val>
            <c:numRef>
              <c:f>Sheet1!$C$2:$C$9</c:f>
              <c:numCache>
                <c:formatCode>General</c:formatCode>
                <c:ptCount val="8"/>
                <c:pt idx="0">
                  <c:v>208</c:v>
                </c:pt>
                <c:pt idx="1">
                  <c:v>212</c:v>
                </c:pt>
                <c:pt idx="2">
                  <c:v>191</c:v>
                </c:pt>
                <c:pt idx="3">
                  <c:v>171</c:v>
                </c:pt>
                <c:pt idx="4">
                  <c:v>170</c:v>
                </c:pt>
                <c:pt idx="5">
                  <c:v>162</c:v>
                </c:pt>
                <c:pt idx="6">
                  <c:v>156</c:v>
                </c:pt>
                <c:pt idx="7">
                  <c:v>145</c:v>
                </c:pt>
              </c:numCache>
            </c:numRef>
          </c:val>
          <c:extLst>
            <c:ext xmlns:c16="http://schemas.microsoft.com/office/drawing/2014/chart" uri="{C3380CC4-5D6E-409C-BE32-E72D297353CC}">
              <c16:uniqueId val="{00000001-DDEA-443D-8541-93BD5131956A}"/>
            </c:ext>
          </c:extLst>
        </c:ser>
        <c:ser>
          <c:idx val="2"/>
          <c:order val="2"/>
          <c:tx>
            <c:strRef>
              <c:f>Sheet1!$D$1</c:f>
              <c:strCache>
                <c:ptCount val="1"/>
                <c:pt idx="0">
                  <c:v>Prospecting Licences</c:v>
                </c:pt>
              </c:strCache>
            </c:strRef>
          </c:tx>
          <c:spPr>
            <a:solidFill>
              <a:schemeClr val="accent3"/>
            </a:solidFill>
            <a:ln>
              <a:noFill/>
            </a:ln>
            <a:effectLst/>
          </c:spPr>
          <c:invertIfNegative val="0"/>
          <c:cat>
            <c:strRef>
              <c:f>Sheet1!$A$2:$A$9</c:f>
              <c:strCache>
                <c:ptCount val="8"/>
                <c:pt idx="0">
                  <c:v>2011-12</c:v>
                </c:pt>
                <c:pt idx="1">
                  <c:v>2012-13</c:v>
                </c:pt>
                <c:pt idx="2">
                  <c:v>2013-14</c:v>
                </c:pt>
                <c:pt idx="3">
                  <c:v>2014-15</c:v>
                </c:pt>
                <c:pt idx="4">
                  <c:v>2015-16</c:v>
                </c:pt>
                <c:pt idx="5">
                  <c:v>2016-17</c:v>
                </c:pt>
                <c:pt idx="6">
                  <c:v>2017-18</c:v>
                </c:pt>
                <c:pt idx="7">
                  <c:v>2018-19</c:v>
                </c:pt>
              </c:strCache>
            </c:strRef>
          </c:cat>
          <c:val>
            <c:numRef>
              <c:f>Sheet1!$D$2:$D$9</c:f>
              <c:numCache>
                <c:formatCode>General</c:formatCode>
                <c:ptCount val="8"/>
                <c:pt idx="0">
                  <c:v>1</c:v>
                </c:pt>
                <c:pt idx="1">
                  <c:v>13</c:v>
                </c:pt>
                <c:pt idx="2">
                  <c:v>31</c:v>
                </c:pt>
                <c:pt idx="3">
                  <c:v>41</c:v>
                </c:pt>
                <c:pt idx="4">
                  <c:v>51</c:v>
                </c:pt>
                <c:pt idx="5">
                  <c:v>54</c:v>
                </c:pt>
                <c:pt idx="6">
                  <c:v>59</c:v>
                </c:pt>
                <c:pt idx="7">
                  <c:v>55</c:v>
                </c:pt>
              </c:numCache>
            </c:numRef>
          </c:val>
          <c:extLst>
            <c:ext xmlns:c16="http://schemas.microsoft.com/office/drawing/2014/chart" uri="{C3380CC4-5D6E-409C-BE32-E72D297353CC}">
              <c16:uniqueId val="{00000002-DDEA-443D-8541-93BD5131956A}"/>
            </c:ext>
          </c:extLst>
        </c:ser>
        <c:ser>
          <c:idx val="3"/>
          <c:order val="3"/>
          <c:tx>
            <c:strRef>
              <c:f>Sheet1!$E$1</c:f>
              <c:strCache>
                <c:ptCount val="1"/>
                <c:pt idx="0">
                  <c:v>Retention Licences</c:v>
                </c:pt>
              </c:strCache>
            </c:strRef>
          </c:tx>
          <c:spPr>
            <a:solidFill>
              <a:schemeClr val="accent4"/>
            </a:solidFill>
            <a:ln>
              <a:noFill/>
            </a:ln>
            <a:effectLst/>
          </c:spPr>
          <c:invertIfNegative val="0"/>
          <c:cat>
            <c:strRef>
              <c:f>Sheet1!$A$2:$A$9</c:f>
              <c:strCache>
                <c:ptCount val="8"/>
                <c:pt idx="0">
                  <c:v>2011-12</c:v>
                </c:pt>
                <c:pt idx="1">
                  <c:v>2012-13</c:v>
                </c:pt>
                <c:pt idx="2">
                  <c:v>2013-14</c:v>
                </c:pt>
                <c:pt idx="3">
                  <c:v>2014-15</c:v>
                </c:pt>
                <c:pt idx="4">
                  <c:v>2015-16</c:v>
                </c:pt>
                <c:pt idx="5">
                  <c:v>2016-17</c:v>
                </c:pt>
                <c:pt idx="6">
                  <c:v>2017-18</c:v>
                </c:pt>
                <c:pt idx="7">
                  <c:v>2018-19</c:v>
                </c:pt>
              </c:strCache>
            </c:strRef>
          </c:cat>
          <c:val>
            <c:numRef>
              <c:f>Sheet1!$E$2:$E$9</c:f>
              <c:numCache>
                <c:formatCode>General</c:formatCode>
                <c:ptCount val="8"/>
                <c:pt idx="0">
                  <c:v>0</c:v>
                </c:pt>
                <c:pt idx="1">
                  <c:v>1</c:v>
                </c:pt>
                <c:pt idx="2">
                  <c:v>1</c:v>
                </c:pt>
                <c:pt idx="3">
                  <c:v>8</c:v>
                </c:pt>
                <c:pt idx="4">
                  <c:v>11</c:v>
                </c:pt>
                <c:pt idx="5">
                  <c:v>15</c:v>
                </c:pt>
                <c:pt idx="6">
                  <c:v>20</c:v>
                </c:pt>
                <c:pt idx="7">
                  <c:v>21</c:v>
                </c:pt>
              </c:numCache>
            </c:numRef>
          </c:val>
          <c:extLst>
            <c:ext xmlns:c16="http://schemas.microsoft.com/office/drawing/2014/chart" uri="{C3380CC4-5D6E-409C-BE32-E72D297353CC}">
              <c16:uniqueId val="{00000003-DDEA-443D-8541-93BD5131956A}"/>
            </c:ext>
          </c:extLst>
        </c:ser>
        <c:dLbls>
          <c:showLegendKey val="0"/>
          <c:showVal val="0"/>
          <c:showCatName val="0"/>
          <c:showSerName val="0"/>
          <c:showPercent val="0"/>
          <c:showBubbleSize val="0"/>
        </c:dLbls>
        <c:gapWidth val="219"/>
        <c:overlap val="-27"/>
        <c:axId val="285824072"/>
        <c:axId val="285827024"/>
      </c:barChart>
      <c:catAx>
        <c:axId val="2858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7024"/>
        <c:crosses val="autoZero"/>
        <c:auto val="1"/>
        <c:lblAlgn val="ctr"/>
        <c:lblOffset val="100"/>
        <c:noMultiLvlLbl val="0"/>
      </c:catAx>
      <c:valAx>
        <c:axId val="28582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2382053564890303E-2"/>
          <c:y val="3.9372900968024156E-2"/>
          <c:w val="0.90608099097744943"/>
          <c:h val="0.68406175034572292"/>
        </c:manualLayout>
      </c:layout>
      <c:barChart>
        <c:barDir val="col"/>
        <c:grouping val="clustered"/>
        <c:varyColors val="0"/>
        <c:ser>
          <c:idx val="0"/>
          <c:order val="0"/>
          <c:tx>
            <c:strRef>
              <c:f>Sheet1!$B$1</c:f>
              <c:strCache>
                <c:ptCount val="1"/>
                <c:pt idx="0">
                  <c:v>Exploration Licences Granted</c:v>
                </c:pt>
              </c:strCache>
            </c:strRef>
          </c:tx>
          <c:spPr>
            <a:solidFill>
              <a:schemeClr val="accent1">
                <a:shade val="76000"/>
              </a:schemeClr>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Sheet1!$B$2:$B$9</c:f>
              <c:numCache>
                <c:formatCode>General</c:formatCode>
                <c:ptCount val="7"/>
                <c:pt idx="0">
                  <c:v>41</c:v>
                </c:pt>
                <c:pt idx="1">
                  <c:v>37</c:v>
                </c:pt>
                <c:pt idx="2">
                  <c:v>37</c:v>
                </c:pt>
                <c:pt idx="3">
                  <c:v>17</c:v>
                </c:pt>
                <c:pt idx="4">
                  <c:v>21</c:v>
                </c:pt>
                <c:pt idx="5">
                  <c:v>63</c:v>
                </c:pt>
                <c:pt idx="6">
                  <c:v>36</c:v>
                </c:pt>
              </c:numCache>
              <c:extLst/>
            </c:numRef>
          </c:val>
          <c:extLst>
            <c:ext xmlns:c16="http://schemas.microsoft.com/office/drawing/2014/chart" uri="{C3380CC4-5D6E-409C-BE32-E72D297353CC}">
              <c16:uniqueId val="{00000000-2FA3-48FE-B8B3-3AF70E5F6AAF}"/>
            </c:ext>
          </c:extLst>
        </c:ser>
        <c:ser>
          <c:idx val="1"/>
          <c:order val="1"/>
          <c:tx>
            <c:strRef>
              <c:f>Sheet1!$C$1</c:f>
              <c:strCache>
                <c:ptCount val="1"/>
                <c:pt idx="0">
                  <c:v>Exploration Licences Renewed</c:v>
                </c:pt>
              </c:strCache>
            </c:strRef>
          </c:tx>
          <c:spPr>
            <a:solidFill>
              <a:schemeClr val="accent1">
                <a:tint val="77000"/>
              </a:schemeClr>
            </a:solidFill>
            <a:ln>
              <a:noFill/>
            </a:ln>
            <a:effectLst/>
          </c:spPr>
          <c:invertIfNegative val="0"/>
          <c:cat>
            <c:strRef>
              <c:f>Sheet1!$A$2:$A$9</c:f>
              <c:strCache>
                <c:ptCount val="7"/>
                <c:pt idx="0">
                  <c:v>2012-13</c:v>
                </c:pt>
                <c:pt idx="1">
                  <c:v>2013-14</c:v>
                </c:pt>
                <c:pt idx="2">
                  <c:v>2014-15</c:v>
                </c:pt>
                <c:pt idx="3">
                  <c:v>2015-16</c:v>
                </c:pt>
                <c:pt idx="4">
                  <c:v>2016-17</c:v>
                </c:pt>
                <c:pt idx="5">
                  <c:v>2017-18</c:v>
                </c:pt>
                <c:pt idx="6">
                  <c:v>2018-19</c:v>
                </c:pt>
              </c:strCache>
              <c:extLst/>
            </c:strRef>
          </c:cat>
          <c:val>
            <c:numRef>
              <c:f>Sheet1!$C$2:$C$9</c:f>
              <c:numCache>
                <c:formatCode>General</c:formatCode>
                <c:ptCount val="7"/>
                <c:pt idx="0">
                  <c:v>52</c:v>
                </c:pt>
                <c:pt idx="1">
                  <c:v>57</c:v>
                </c:pt>
                <c:pt idx="2">
                  <c:v>19</c:v>
                </c:pt>
                <c:pt idx="3">
                  <c:v>13</c:v>
                </c:pt>
                <c:pt idx="4">
                  <c:v>17</c:v>
                </c:pt>
                <c:pt idx="5">
                  <c:v>29</c:v>
                </c:pt>
                <c:pt idx="6">
                  <c:v>19</c:v>
                </c:pt>
              </c:numCache>
              <c:extLst/>
            </c:numRef>
          </c:val>
          <c:extLst>
            <c:ext xmlns:c16="http://schemas.microsoft.com/office/drawing/2014/chart" uri="{C3380CC4-5D6E-409C-BE32-E72D297353CC}">
              <c16:uniqueId val="{00000001-2FA3-48FE-B8B3-3AF70E5F6AAF}"/>
            </c:ext>
          </c:extLst>
        </c:ser>
        <c:dLbls>
          <c:showLegendKey val="0"/>
          <c:showVal val="0"/>
          <c:showCatName val="0"/>
          <c:showSerName val="0"/>
          <c:showPercent val="0"/>
          <c:showBubbleSize val="0"/>
        </c:dLbls>
        <c:gapWidth val="219"/>
        <c:overlap val="-27"/>
        <c:axId val="232419784"/>
        <c:axId val="617769904"/>
      </c:barChart>
      <c:catAx>
        <c:axId val="23241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69904"/>
        <c:crosses val="autoZero"/>
        <c:auto val="1"/>
        <c:lblAlgn val="ctr"/>
        <c:lblOffset val="100"/>
        <c:noMultiLvlLbl val="0"/>
      </c:catAx>
      <c:valAx>
        <c:axId val="61776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Licences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1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25" ma:contentTypeDescription="DEDJTR Document" ma:contentTypeScope="" ma:versionID="08e6c40068394cd337517edc71a8787c">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60e7bcc9a756fa5496efd90ab6504c69"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d95fa365-6051-4755-a57a-b1b515a65ccf"/>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EB78C-DA3B-4A3B-BABE-ACF7ADCF0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d95fa365-6051-4755-a57a-b1b515a65ccf"/>
    <ds:schemaRef ds:uri="d8656102-7c7b-4021-94e7-299bfa2f7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ED640-B2F8-4E28-8ECC-5F461B75E2B4}">
  <ds:schemaRefs>
    <ds:schemaRef ds:uri="http://schemas.microsoft.com/sharepoint/v3/contenttype/forms"/>
  </ds:schemaRefs>
</ds:datastoreItem>
</file>

<file path=customXml/itemProps3.xml><?xml version="1.0" encoding="utf-8"?>
<ds:datastoreItem xmlns:ds="http://schemas.openxmlformats.org/officeDocument/2006/customXml" ds:itemID="{2C52B0D7-4495-43EC-924B-EE07D0225BD0}">
  <ds:schemaRefs>
    <ds:schemaRef ds:uri="http://schemas.microsoft.com/office/2006/metadata/properties"/>
    <ds:schemaRef ds:uri="http://schemas.microsoft.com/office/infopath/2007/PartnerControls"/>
    <ds:schemaRef ds:uri="1970f3ff-c7c3-4b73-8f0c-0bc260d159f3"/>
    <ds:schemaRef ds:uri="d95fa365-6051-4755-a57a-b1b515a65ccf"/>
  </ds:schemaRefs>
</ds:datastoreItem>
</file>

<file path=customXml/itemProps4.xml><?xml version="1.0" encoding="utf-8"?>
<ds:datastoreItem xmlns:ds="http://schemas.openxmlformats.org/officeDocument/2006/customXml" ds:itemID="{D8E5BB89-16B0-4987-A709-8DA9340C8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4320</Words>
  <Characters>24628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Ly (DEDJTR)</dc:creator>
  <cp:keywords/>
  <dc:description/>
  <cp:lastModifiedBy>David Ly (DEDJTR)</cp:lastModifiedBy>
  <cp:revision>13</cp:revision>
  <cp:lastPrinted>2020-02-10T21:15:00Z</cp:lastPrinted>
  <dcterms:created xsi:type="dcterms:W3CDTF">2020-02-09T23:19:00Z</dcterms:created>
  <dcterms:modified xsi:type="dcterms:W3CDTF">2020-02-10T21:15:00Z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13c05536-a2fc-4be3-971b-dcab92697668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Arwinder Gill</vt:lpwstr>
  </property>
  <property fmtid="{D5CDD505-2E9C-101B-9397-08002B2CF9AE}" pid="6" name="ContentTypeId">
    <vt:lpwstr>0x010100611F6414DFB111E7BA88F9DF1743E31700D648DBF4B231EC48B14A8BD0F4974AA7</vt:lpwstr>
  </property>
  <property fmtid="{D5CDD505-2E9C-101B-9397-08002B2CF9AE}" pid="7" name="DEDJTRDivision">
    <vt:lpwstr/>
  </property>
  <property fmtid="{D5CDD505-2E9C-101B-9397-08002B2CF9AE}" pid="8" name="DEDJTRGroup">
    <vt:lpwstr/>
  </property>
  <property fmtid="{D5CDD505-2E9C-101B-9397-08002B2CF9AE}" pid="9" name="DEDJTRSecurityClassification">
    <vt:lpwstr/>
  </property>
  <property fmtid="{D5CDD505-2E9C-101B-9397-08002B2CF9AE}" pid="10" name="DEDJTRBranch">
    <vt:lpwstr/>
  </property>
  <property fmtid="{D5CDD505-2E9C-101B-9397-08002B2CF9AE}" pid="11" name="DEDJTRSection">
    <vt:lpwstr/>
  </property>
</Properties>
</file>