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08E1171B" w:rsidR="0081363E" w:rsidRPr="001074E0" w:rsidRDefault="00682AEF" w:rsidP="001074E0">
      <w:pPr>
        <w:pStyle w:val="Heading1"/>
      </w:pPr>
      <w:r w:rsidRPr="001074E0">
        <w:t xml:space="preserve">Schedule 15 – Information required in expenditure and activity return </w:t>
      </w:r>
      <w:r w:rsidR="001074E0" w:rsidRPr="001074E0">
        <w:t>–</w:t>
      </w:r>
      <w:r w:rsidRPr="001074E0">
        <w:t xml:space="preserve"> Exploration licence</w:t>
      </w:r>
    </w:p>
    <w:p w14:paraId="0D9C038E" w14:textId="6444C389" w:rsidR="001074E0" w:rsidRPr="001074E0" w:rsidRDefault="001074E0" w:rsidP="001074E0">
      <w:pPr>
        <w:pStyle w:val="BodyText"/>
        <w:spacing w:line="260" w:lineRule="exact"/>
        <w:rPr>
          <w:sz w:val="20"/>
          <w:szCs w:val="20"/>
        </w:rPr>
      </w:pPr>
      <w:r w:rsidRPr="001074E0">
        <w:rPr>
          <w:rStyle w:val="Emphasis"/>
          <w:sz w:val="20"/>
          <w:szCs w:val="20"/>
        </w:rPr>
        <w:t>Mineral Resources (Sustainable Development) (Mineral Industries) Interim Regulations 2018</w:t>
      </w:r>
      <w:r w:rsidRPr="001074E0">
        <w:rPr>
          <w:sz w:val="20"/>
          <w:szCs w:val="20"/>
        </w:rPr>
        <w:t xml:space="preserve"> – </w:t>
      </w:r>
      <w:r w:rsidRPr="001074E0">
        <w:rPr>
          <w:sz w:val="20"/>
          <w:szCs w:val="20"/>
        </w:rPr>
        <w:br/>
        <w:t>Regulation 31</w:t>
      </w:r>
    </w:p>
    <w:p w14:paraId="08FE2336" w14:textId="22D89D14" w:rsidR="001074E0" w:rsidRPr="001074E0" w:rsidRDefault="001074E0" w:rsidP="001074E0">
      <w:pPr>
        <w:spacing w:before="100" w:beforeAutospacing="1" w:after="100" w:afterAutospacing="1" w:line="260" w:lineRule="exact"/>
        <w:rPr>
          <w:rFonts w:eastAsia="Times New Roman"/>
          <w:bCs/>
          <w:sz w:val="20"/>
          <w:szCs w:val="24"/>
          <w:lang w:eastAsia="en-AU"/>
        </w:rPr>
      </w:pPr>
      <w:r w:rsidRPr="001074E0">
        <w:rPr>
          <w:rFonts w:eastAsia="Times New Roman"/>
          <w:bCs/>
          <w:sz w:val="20"/>
          <w:szCs w:val="24"/>
          <w:lang w:eastAsia="en-AU"/>
        </w:rPr>
        <w:t xml:space="preserve">Note: This form replaces Schedule 15 </w:t>
      </w:r>
      <w:r>
        <w:rPr>
          <w:rFonts w:eastAsia="Times New Roman"/>
          <w:bCs/>
          <w:sz w:val="20"/>
          <w:szCs w:val="24"/>
          <w:lang w:eastAsia="en-AU"/>
        </w:rPr>
        <w:t>–</w:t>
      </w:r>
      <w:r w:rsidRPr="001074E0">
        <w:rPr>
          <w:rFonts w:eastAsia="Times New Roman"/>
          <w:bCs/>
          <w:sz w:val="20"/>
          <w:szCs w:val="24"/>
          <w:lang w:eastAsia="en-AU"/>
        </w:rPr>
        <w:t xml:space="preserve"> Information required in expenditure and activities return </w:t>
      </w:r>
      <w:r>
        <w:rPr>
          <w:rFonts w:eastAsia="Times New Roman"/>
          <w:bCs/>
          <w:sz w:val="20"/>
          <w:szCs w:val="24"/>
          <w:lang w:eastAsia="en-AU"/>
        </w:rPr>
        <w:t>–</w:t>
      </w:r>
      <w:r w:rsidRPr="001074E0">
        <w:rPr>
          <w:rFonts w:eastAsia="Times New Roman"/>
          <w:bCs/>
          <w:sz w:val="20"/>
          <w:szCs w:val="24"/>
          <w:lang w:eastAsia="en-AU"/>
        </w:rPr>
        <w:t xml:space="preserve"> Exploration licence, for the purposes of Mineral Resources (Sustainable Development) (Mineral Industries) Regulations 2013 </w:t>
      </w:r>
      <w:r>
        <w:rPr>
          <w:rFonts w:eastAsia="Times New Roman"/>
          <w:bCs/>
          <w:sz w:val="20"/>
          <w:szCs w:val="24"/>
          <w:lang w:eastAsia="en-AU"/>
        </w:rPr>
        <w:t>–</w:t>
      </w:r>
      <w:r w:rsidRPr="001074E0">
        <w:rPr>
          <w:rFonts w:eastAsia="Times New Roman"/>
          <w:bCs/>
          <w:sz w:val="20"/>
          <w:szCs w:val="24"/>
          <w:lang w:eastAsia="en-AU"/>
        </w:rPr>
        <w:t xml:space="preserve"> Regulation 31.</w:t>
      </w:r>
    </w:p>
    <w:p w14:paraId="781F4CB6" w14:textId="5500DA4D" w:rsidR="002F7F94" w:rsidRPr="001074E0" w:rsidRDefault="001074E0" w:rsidP="001074E0">
      <w:pPr>
        <w:spacing w:before="100" w:beforeAutospacing="1" w:after="100" w:afterAutospacing="1" w:line="260" w:lineRule="exact"/>
        <w:rPr>
          <w:rFonts w:eastAsia="Times New Roman"/>
          <w:sz w:val="20"/>
          <w:szCs w:val="24"/>
          <w:lang w:eastAsia="en-AU"/>
        </w:rPr>
      </w:pPr>
      <w:r w:rsidRPr="001074E0">
        <w:rPr>
          <w:rFonts w:eastAsia="Times New Roman"/>
          <w:bCs/>
          <w:sz w:val="20"/>
          <w:szCs w:val="24"/>
          <w:lang w:eastAsia="en-AU"/>
        </w:rPr>
        <w:t>The Expenditure Report maybe submitted via RRAM or a hard copy may be submitted concurrently with the Technical Report, but must not be incorporated in the main body of the report.</w:t>
      </w:r>
    </w:p>
    <w:p w14:paraId="783ED164" w14:textId="60A355EE" w:rsidR="00C7013F" w:rsidRDefault="009575D5" w:rsidP="001074E0">
      <w:pPr>
        <w:pStyle w:val="Heading2"/>
      </w:pPr>
      <w:r w:rsidRPr="009575D5">
        <w:t>1. Exploration licence number and operation name: (One licence only per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095"/>
      </w:tblGrid>
      <w:tr w:rsidR="009575D5" w:rsidRPr="009575D5" w14:paraId="72AF9906" w14:textId="77777777" w:rsidTr="00737622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1668F5" w14:textId="6C12A37E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Exploration Licence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DC53C85" w14:textId="5ED98E43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ploration Licence Number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</w:tr>
      <w:tr w:rsidR="009575D5" w:rsidRPr="009575D5" w14:paraId="387ABFC4" w14:textId="77777777" w:rsidTr="00737622">
        <w:trPr>
          <w:cantSplit/>
          <w:trHeight w:val="34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3C3521" w14:textId="382CD150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Operation Name (optional)</w:t>
            </w:r>
          </w:p>
        </w:tc>
        <w:tc>
          <w:tcPr>
            <w:tcW w:w="60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1CEE02C" w14:textId="16CFF863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</w:tbl>
    <w:p w14:paraId="6ECE3F8F" w14:textId="76371DEA" w:rsidR="009575D5" w:rsidRDefault="009575D5" w:rsidP="009575D5">
      <w:pPr>
        <w:pStyle w:val="Heading2"/>
      </w:pPr>
      <w:r w:rsidRPr="009575D5">
        <w:t>2. Period covered by this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843"/>
        <w:gridCol w:w="2985"/>
      </w:tblGrid>
      <w:tr w:rsidR="009575D5" w:rsidRPr="009575D5" w14:paraId="53AF4CB7" w14:textId="5288053C" w:rsidTr="009575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6931FA" w14:textId="57C514AD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Twelve-month period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73DB9DF" w14:textId="58EEBCA5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If Final Report</w:t>
            </w:r>
          </w:p>
        </w:tc>
      </w:tr>
      <w:tr w:rsidR="009575D5" w:rsidRPr="009575D5" w14:paraId="2B8B0121" w14:textId="7F09ED6B" w:rsidTr="00723AAD">
        <w:trPr>
          <w:cantSplit/>
          <w:trHeight w:val="340"/>
        </w:trPr>
        <w:tc>
          <w:tcPr>
            <w:tcW w:w="84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71EDCEE" w14:textId="11FA9C5D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E3EC6" w14:textId="4898C43A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4FFC4FC" w14:textId="241950A8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2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AE60FA4" w14:textId="2029C8C0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5D5" w:rsidRPr="009575D5" w14:paraId="6C20E1A7" w14:textId="03E515FC" w:rsidTr="00737622">
        <w:trPr>
          <w:cantSplit/>
          <w:trHeight w:val="34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B7289B" w14:textId="1921EE45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39D7F14" w14:textId="4ED6F3E7" w:rsidR="009575D5" w:rsidRP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6343B" w14:textId="3138FD64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2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68920A5" w14:textId="5E9BA35A" w:rsidR="009575D5" w:rsidRDefault="00C84FB8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BA4FEA" w14:textId="19BBFF15" w:rsidR="00723AAD" w:rsidRDefault="00723AAD" w:rsidP="00723AAD">
      <w:pPr>
        <w:pStyle w:val="Heading2"/>
      </w:pPr>
      <w:r w:rsidRPr="00723AAD">
        <w:t>3. Name and role of person completing the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095"/>
      </w:tblGrid>
      <w:tr w:rsidR="00723AAD" w:rsidRPr="009575D5" w14:paraId="29C6F51D" w14:textId="77777777" w:rsidTr="00737622">
        <w:trPr>
          <w:cantSplit/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5D358F" w14:textId="6A7B39A7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Name of person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3DC6978" w14:textId="3568FE0C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3AAD" w:rsidRPr="009575D5" w14:paraId="4E09995F" w14:textId="77777777" w:rsidTr="00737622">
        <w:trPr>
          <w:cantSplit/>
          <w:trHeight w:val="34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62F2D" w14:textId="731F4AAB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Role of person</w:t>
            </w:r>
          </w:p>
        </w:tc>
        <w:tc>
          <w:tcPr>
            <w:tcW w:w="60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83CC2C9" w14:textId="7BBF4CBF" w:rsidR="00723AAD" w:rsidRPr="009575D5" w:rsidRDefault="00723AAD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Role of perso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8A57CFF" w14:textId="77777777" w:rsidR="00723AAD" w:rsidRDefault="00723AAD" w:rsidP="00723AAD">
      <w:pPr>
        <w:pStyle w:val="Heading2"/>
      </w:pPr>
      <w:r>
        <w:t>Summary of Operations and Expenditure</w:t>
      </w:r>
    </w:p>
    <w:p w14:paraId="7FB93576" w14:textId="77777777" w:rsidR="00723AAD" w:rsidRPr="00723AAD" w:rsidRDefault="00723AAD" w:rsidP="00723AAD">
      <w:pPr>
        <w:pStyle w:val="BodyText"/>
        <w:spacing w:after="240"/>
        <w:rPr>
          <w:sz w:val="18"/>
        </w:rPr>
      </w:pPr>
      <w:r w:rsidRPr="00723AAD">
        <w:rPr>
          <w:sz w:val="18"/>
        </w:rPr>
        <w:t>Claims for own labour expenditure must be substantiated by records of hours worked, rates of pay and qualifications and experience.</w:t>
      </w:r>
    </w:p>
    <w:p w14:paraId="7F44EAF9" w14:textId="77777777" w:rsidR="00723AAD" w:rsidRPr="00723AAD" w:rsidRDefault="00723AAD" w:rsidP="00723AAD">
      <w:pPr>
        <w:pStyle w:val="BodyText"/>
        <w:rPr>
          <w:sz w:val="18"/>
        </w:rPr>
      </w:pPr>
      <w:r w:rsidRPr="00723AAD">
        <w:rPr>
          <w:sz w:val="18"/>
        </w:rPr>
        <w:t>The following expenses may be claimed by adding these expenses under 'other' office based activities:</w:t>
      </w:r>
    </w:p>
    <w:p w14:paraId="11F73D15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Aboriginal heritage surveys;</w:t>
      </w:r>
    </w:p>
    <w:p w14:paraId="54EF1463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Flora and fauna surveys;</w:t>
      </w:r>
    </w:p>
    <w:p w14:paraId="72EDF7EC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Water studies;</w:t>
      </w:r>
    </w:p>
    <w:p w14:paraId="2E4D1065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Rent associated with the licence;</w:t>
      </w:r>
    </w:p>
    <w:p w14:paraId="5D7ACFAD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Native Title and private landholder compensation;</w:t>
      </w:r>
    </w:p>
    <w:p w14:paraId="4B7E09A5" w14:textId="77777777" w:rsidR="00723AAD" w:rsidRPr="00723AAD" w:rsidRDefault="00723AAD" w:rsidP="00723AAD">
      <w:pPr>
        <w:pStyle w:val="BodyText"/>
        <w:numPr>
          <w:ilvl w:val="0"/>
          <w:numId w:val="35"/>
        </w:numPr>
        <w:ind w:left="360"/>
        <w:rPr>
          <w:sz w:val="18"/>
        </w:rPr>
      </w:pPr>
      <w:r w:rsidRPr="00723AAD">
        <w:rPr>
          <w:sz w:val="18"/>
        </w:rPr>
        <w:t>Tenement management costs;</w:t>
      </w:r>
    </w:p>
    <w:p w14:paraId="3D44EB10" w14:textId="77777777" w:rsidR="00723AAD" w:rsidRPr="00723AAD" w:rsidRDefault="00723AAD" w:rsidP="00723AAD">
      <w:pPr>
        <w:pStyle w:val="BodyText"/>
        <w:numPr>
          <w:ilvl w:val="0"/>
          <w:numId w:val="35"/>
        </w:numPr>
        <w:spacing w:after="240"/>
        <w:ind w:left="357" w:hanging="357"/>
        <w:rPr>
          <w:sz w:val="18"/>
        </w:rPr>
      </w:pPr>
      <w:r w:rsidRPr="00723AAD">
        <w:rPr>
          <w:sz w:val="18"/>
        </w:rPr>
        <w:t>Wages, salaries and own labour.</w:t>
      </w:r>
    </w:p>
    <w:p w14:paraId="3C6FFA39" w14:textId="57A3838A" w:rsidR="008D2572" w:rsidRPr="00737622" w:rsidRDefault="00723AAD" w:rsidP="00196412">
      <w:pPr>
        <w:pStyle w:val="Heading2"/>
      </w:pPr>
      <w:r w:rsidRPr="00737622">
        <w:lastRenderedPageBreak/>
        <w:t>Office-based activities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3457FA" w:rsidRPr="007E319A" w14:paraId="7AA81346" w14:textId="77777777" w:rsidTr="003215A2">
        <w:trPr>
          <w:cantSplit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D4BA93C" w14:textId="4100F909" w:rsidR="003457FA" w:rsidRPr="007C5795" w:rsidRDefault="00723AAD" w:rsidP="00196412">
            <w:pPr>
              <w:pStyle w:val="Heading3"/>
              <w:outlineLvl w:val="2"/>
              <w:rPr>
                <w:sz w:val="18"/>
              </w:rPr>
            </w:pPr>
            <w:r w:rsidRPr="00723AAD">
              <w:t>Section 4. Expenditure on office-based activities including –</w:t>
            </w:r>
          </w:p>
        </w:tc>
      </w:tr>
    </w:tbl>
    <w:p w14:paraId="0E130D26" w14:textId="77777777" w:rsidR="003215A2" w:rsidRPr="00987F32" w:rsidRDefault="003215A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4110"/>
      </w:tblGrid>
      <w:tr w:rsidR="008D2572" w:rsidRPr="00D21BD8" w14:paraId="7624E328" w14:textId="77777777" w:rsidTr="00987F32">
        <w:trPr>
          <w:cantSplit/>
          <w:tblHeader/>
        </w:trPr>
        <w:tc>
          <w:tcPr>
            <w:tcW w:w="609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DF4143" w14:textId="78D4CC49" w:rsidR="008D2572" w:rsidRPr="00D21BD8" w:rsidRDefault="008D2572" w:rsidP="002F6820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5D7780A" w14:textId="43C29433" w:rsidR="008D2572" w:rsidRPr="00D21BD8" w:rsidRDefault="00723AAD" w:rsidP="002F6820">
            <w:pPr>
              <w:keepNext/>
              <w:spacing w:before="20" w:after="20"/>
              <w:rPr>
                <w:rFonts w:eastAsia="Times New Roman"/>
                <w:b/>
                <w:sz w:val="20"/>
                <w:szCs w:val="18"/>
                <w:lang w:eastAsia="en-AU"/>
              </w:rPr>
            </w:pPr>
            <w:r w:rsidRPr="00723AAD">
              <w:rPr>
                <w:rFonts w:eastAsia="Times New Roman"/>
                <w:b/>
                <w:sz w:val="20"/>
                <w:szCs w:val="18"/>
                <w:lang w:eastAsia="en-AU"/>
              </w:rPr>
              <w:t>Expenditure ($)</w:t>
            </w:r>
          </w:p>
        </w:tc>
      </w:tr>
      <w:tr w:rsidR="008D2572" w:rsidRPr="007E319A" w14:paraId="3E5A841C" w14:textId="77777777" w:rsidTr="00987F3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2B7956" w14:textId="5454BD9B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723AAD">
              <w:rPr>
                <w:rFonts w:eastAsia="Times New Roman"/>
                <w:sz w:val="18"/>
                <w:szCs w:val="24"/>
                <w:lang w:eastAsia="en-AU"/>
              </w:rPr>
              <w:t>(a) literature search</w:t>
            </w:r>
          </w:p>
        </w:tc>
        <w:tc>
          <w:tcPr>
            <w:tcW w:w="4110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DA78D7" w14:textId="43FB7259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(a) literature search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3"/>
          </w:p>
        </w:tc>
      </w:tr>
      <w:tr w:rsidR="008D2572" w:rsidRPr="007E319A" w14:paraId="0072D1F1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8AEA48" w14:textId="1309DED4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(b) database compilation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94AAA44" w14:textId="0FC95F12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(b) database compilation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4"/>
          </w:p>
        </w:tc>
      </w:tr>
      <w:tr w:rsidR="00723AAD" w:rsidRPr="007E319A" w14:paraId="41C69010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59D3FF" w14:textId="186689AF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(c) computer modelling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326C7AA" w14:textId="13483CA7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(c) computer modelling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5"/>
          </w:p>
        </w:tc>
      </w:tr>
      <w:tr w:rsidR="00723AAD" w:rsidRPr="007E319A" w14:paraId="72CCC821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61BDF4" w14:textId="6C4452BB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(d) reprocessing of data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C1259D" w14:textId="54D09845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(d) reprocessing of data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6"/>
          </w:p>
        </w:tc>
      </w:tr>
      <w:tr w:rsidR="00723AAD" w:rsidRPr="007E319A" w14:paraId="76120B7B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2F4B13" w14:textId="1FD351CF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(e) general research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C5FE647" w14:textId="0E451BA1" w:rsidR="00723AAD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(e) general research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7"/>
          </w:p>
        </w:tc>
      </w:tr>
      <w:tr w:rsidR="008D2572" w:rsidRPr="007E319A" w14:paraId="103F6C62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CB8DB" w14:textId="3DCE56B1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723AAD">
              <w:rPr>
                <w:rFonts w:eastAsia="Times New Roman"/>
                <w:sz w:val="18"/>
                <w:szCs w:val="24"/>
                <w:lang w:eastAsia="en-AU"/>
              </w:rPr>
              <w:t>(f) geological and geophysical interpretation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7C8D24" w14:textId="53074181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(f) geological and geophysical interpretation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8"/>
          </w:p>
        </w:tc>
      </w:tr>
      <w:tr w:rsidR="008D2572" w:rsidRPr="007E319A" w14:paraId="1BE2EC0B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2D97F5" w14:textId="60AAEA2A" w:rsidR="008D2572" w:rsidRPr="00D376E2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(g) mineral ore resource/reserve estimates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C2B803A" w14:textId="76D79AB7" w:rsidR="008D2572" w:rsidRP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(g) mineral ore resource/reserve estimates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9"/>
          </w:p>
        </w:tc>
      </w:tr>
      <w:tr w:rsidR="00723AAD" w:rsidRPr="007E319A" w14:paraId="51C38493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6A84C1" w14:textId="1D426CDA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(h) report preparation, including the expenditure and activities return and mineralisation report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F739FBA" w14:textId="7715BBD0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(h) report preparation, including the expenditure and activities return and mineralisation report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0"/>
          </w:p>
        </w:tc>
      </w:tr>
      <w:tr w:rsidR="00723AAD" w:rsidRPr="007E319A" w14:paraId="430883A0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1624AD" w14:textId="482756E8" w:rsidR="00723AAD" w:rsidRPr="00723AAD" w:rsidRDefault="00723AAD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23AAD">
              <w:rPr>
                <w:rFonts w:eastAsia="Times New Roman"/>
                <w:sz w:val="18"/>
                <w:szCs w:val="18"/>
                <w:lang w:eastAsia="en-AU"/>
              </w:rPr>
              <w:t>(i) other office-based activities (specify)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989B599" w14:textId="0DCD4AFC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(i) other office-based activities (specify)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1"/>
          </w:p>
        </w:tc>
      </w:tr>
      <w:tr w:rsidR="00723AAD" w:rsidRPr="007E319A" w14:paraId="4AABF75A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6B641E" w14:textId="7F4FD22F" w:rsidR="00723AAD" w:rsidRPr="00723AAD" w:rsidRDefault="00705615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 w:rsidRPr="00705615">
              <w:rPr>
                <w:rFonts w:eastAsia="Times New Roman"/>
                <w:sz w:val="18"/>
                <w:szCs w:val="18"/>
                <w:lang w:eastAsia="en-AU"/>
              </w:rPr>
              <w:t>(i cont.) other office-based activities details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2EC9F67" w14:textId="3C7FEFEE" w:rsidR="00723AAD" w:rsidRDefault="003215A2" w:rsidP="00FD2352">
            <w:pPr>
              <w:keepNext/>
              <w:spacing w:after="8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(i cont.) other office-based activities details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18"/>
                <w:szCs w:val="18"/>
              </w:rPr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fldChar w:fldCharType="end"/>
            </w:r>
            <w:bookmarkEnd w:id="12"/>
          </w:p>
        </w:tc>
      </w:tr>
      <w:tr w:rsidR="008D2572" w:rsidRPr="007E319A" w14:paraId="5D5C66AF" w14:textId="77777777" w:rsidTr="003215A2">
        <w:trPr>
          <w:cantSplit/>
          <w:trHeight w:val="312"/>
        </w:trPr>
        <w:tc>
          <w:tcPr>
            <w:tcW w:w="60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861399" w14:textId="65B8FCBA" w:rsidR="008D2572" w:rsidRPr="007E319A" w:rsidRDefault="00705615" w:rsidP="00196412">
            <w:pPr>
              <w:pStyle w:val="Heading3"/>
              <w:outlineLvl w:val="2"/>
            </w:pPr>
            <w:r w:rsidRPr="00705615">
              <w:t>Section 5. Total expenditure on office-based activities</w:t>
            </w:r>
          </w:p>
        </w:tc>
        <w:tc>
          <w:tcPr>
            <w:tcW w:w="4110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11AAB7DD" w14:textId="4C756F17" w:rsidR="008D2572" w:rsidRPr="00705615" w:rsidRDefault="003215A2" w:rsidP="00FD2352">
            <w:pPr>
              <w:keepNext/>
              <w:spacing w:after="80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Section 5. Total expenditure on office-based activities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Bid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5B240F5" w14:textId="77777777" w:rsidR="00705615" w:rsidRDefault="00705615" w:rsidP="00705615">
      <w:pPr>
        <w:pStyle w:val="Heading2"/>
      </w:pPr>
      <w:r>
        <w:t>Reconnaissance activities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A41EE8" w:rsidRPr="00D21BD8" w14:paraId="7F9208C1" w14:textId="77777777" w:rsidTr="00987F32">
        <w:trPr>
          <w:cantSplit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543A808" w14:textId="2944C17D" w:rsidR="00A41EE8" w:rsidRPr="00D21BD8" w:rsidRDefault="00705615" w:rsidP="00196412">
            <w:pPr>
              <w:pStyle w:val="Heading3"/>
              <w:outlineLvl w:val="2"/>
            </w:pPr>
            <w:r w:rsidRPr="00705615">
              <w:t>Section 6. Expenditure on airborne exploration surveys and the number of line kilometres flown for –</w:t>
            </w:r>
          </w:p>
        </w:tc>
      </w:tr>
    </w:tbl>
    <w:p w14:paraId="64F2BED1" w14:textId="77777777" w:rsidR="00987F32" w:rsidRPr="00987F32" w:rsidRDefault="00987F3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3118"/>
        <w:gridCol w:w="3119"/>
      </w:tblGrid>
      <w:tr w:rsidR="00705615" w:rsidRPr="00615897" w14:paraId="76015251" w14:textId="77777777" w:rsidTr="00B87C67">
        <w:trPr>
          <w:cantSplit/>
          <w:tblHeader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DF11F7" w14:textId="56608945" w:rsidR="00705615" w:rsidRPr="00615897" w:rsidRDefault="00615897" w:rsidP="002F682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Exploration Work Type and Item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07C0D9B8" w14:textId="41BD31E3" w:rsidR="00705615" w:rsidRPr="00615897" w:rsidRDefault="00615897" w:rsidP="002F682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Line Kilometres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BD0D828" w14:textId="093FECBE" w:rsidR="00705615" w:rsidRPr="00615897" w:rsidRDefault="00615897" w:rsidP="002F682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705615" w:rsidRPr="007E319A" w14:paraId="1131A90B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05EB3BE" w14:textId="12E4AA6A" w:rsidR="00705615" w:rsidRPr="00D376E2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(a) aeromagnetics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066D541" w14:textId="189B1E79" w:rsidR="00705615" w:rsidRP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statusText w:type="text" w:val="(a) aeromagnetics"/>
                  <w:textInput/>
                </w:ffData>
              </w:fldChar>
            </w:r>
            <w:bookmarkStart w:id="14" w:name="Text14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4"/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40FE785" w14:textId="4AC446F1" w:rsidR="00705615" w:rsidRPr="00615897" w:rsidRDefault="00987F32" w:rsidP="00FD2352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ae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615897" w:rsidRPr="007E319A" w14:paraId="24DB6F89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A1D2F7" w14:textId="09424F83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(b) radiometrics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C271A87" w14:textId="26C0D5E6" w:rsid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31B438" w14:textId="35E86812" w:rsidR="00615897" w:rsidRDefault="00987F32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statusText w:type="text" w:val="(b) radiometrics"/>
                  <w:textInput/>
                </w:ffData>
              </w:fldChar>
            </w:r>
            <w:bookmarkStart w:id="15" w:name="Text1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5"/>
          </w:p>
        </w:tc>
      </w:tr>
      <w:tr w:rsidR="00615897" w:rsidRPr="007E319A" w14:paraId="60F4324D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353912" w14:textId="15318408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(c) electromagnetics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6DB2BF3" w14:textId="71A7B38F" w:rsid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31DCE6" w14:textId="78B2E985" w:rsidR="00615897" w:rsidRDefault="00987F32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statusText w:type="text" w:val="(c) electromagnetics"/>
                  <w:textInput/>
                </w:ffData>
              </w:fldChar>
            </w:r>
            <w:bookmarkStart w:id="16" w:name="Text1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6"/>
          </w:p>
        </w:tc>
      </w:tr>
      <w:tr w:rsidR="00615897" w:rsidRPr="007E319A" w14:paraId="1F2397F4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6260CCD" w14:textId="4FB50536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(d) gravity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CC5EB64" w14:textId="45C8A1E9" w:rsid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E429C7" w14:textId="0FB3074D" w:rsidR="00615897" w:rsidRDefault="00987F32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615897" w:rsidRPr="007E319A" w14:paraId="21B19897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00FBF6" w14:textId="1D92F80A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(e) digital terrain modelling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CED7BF" w14:textId="16CE8C66" w:rsid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43789E3" w14:textId="265F83B1" w:rsidR="00615897" w:rsidRDefault="00987F32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615897" w:rsidRPr="007E319A" w14:paraId="6C1DF0EA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EB146E7" w14:textId="0B8FABEB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(f) other airborne exploration surveys (specify)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1F9D0B3" w14:textId="5999891B" w:rsidR="00615897" w:rsidRDefault="00987F32" w:rsidP="00FD2352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airborne exploration survey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r w:rsidR="00615897">
              <w:rPr>
                <w:rFonts w:eastAsia="Times New Roman"/>
                <w:sz w:val="18"/>
                <w:szCs w:val="18"/>
                <w:lang w:eastAsia="en-AU"/>
              </w:rPr>
              <w:t xml:space="preserve"> kms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C8597D" w14:textId="759E22B9" w:rsidR="00615897" w:rsidRDefault="00987F32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airborne exploration survey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615897" w:rsidRPr="007E319A" w14:paraId="2181C974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F50300D" w14:textId="4599660B" w:rsidR="00615897" w:rsidRPr="00615897" w:rsidRDefault="00615897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sz w:val="18"/>
                <w:szCs w:val="24"/>
                <w:lang w:eastAsia="en-AU"/>
              </w:rPr>
              <w:t>(f cont.) other airborne exploration surveys details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B82575" w14:textId="41F841B7" w:rsidR="00615897" w:rsidRDefault="00824DD1" w:rsidP="00FD2352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statusText w:type="text" w:val="(f cont.) other airborne exploration surveys details"/>
                  <w:textInput/>
                </w:ffData>
              </w:fldChar>
            </w:r>
            <w:bookmarkStart w:id="17" w:name="Text1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7"/>
          </w:p>
        </w:tc>
      </w:tr>
      <w:tr w:rsidR="00E11170" w:rsidRPr="007E319A" w14:paraId="1FA4AAFB" w14:textId="77777777" w:rsidTr="00B87C67">
        <w:trPr>
          <w:cantSplit/>
          <w:trHeight w:val="340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C0DC20" w14:textId="0244D50D" w:rsidR="00E11170" w:rsidRPr="007E319A" w:rsidRDefault="00615897" w:rsidP="00737622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24"/>
                <w:lang w:eastAsia="en-AU"/>
              </w:rPr>
              <w:t>Airborne exploration surveys subtotal</w:t>
            </w:r>
          </w:p>
        </w:tc>
        <w:tc>
          <w:tcPr>
            <w:tcW w:w="6237" w:type="dxa"/>
            <w:gridSpan w:val="2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1BC996A3" w14:textId="2BF18EED" w:rsidR="00E11170" w:rsidRPr="00824DD1" w:rsidRDefault="00987F32" w:rsidP="00737622">
            <w:pPr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statusText w:type="text" w:val="Airborne exploration surveys subtotal"/>
                  <w:textInput/>
                </w:ffData>
              </w:fldChar>
            </w:r>
            <w:bookmarkStart w:id="18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</w:tbl>
    <w:p w14:paraId="31C66505" w14:textId="77777777" w:rsidR="00B12C00" w:rsidRDefault="00B12C00"/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A41EE8" w:rsidRPr="00D21BD8" w14:paraId="3EC06153" w14:textId="77777777" w:rsidTr="00AF2D13">
        <w:trPr>
          <w:cantSplit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96DA785" w14:textId="7466D990" w:rsidR="00A41EE8" w:rsidRPr="00196412" w:rsidRDefault="00615897" w:rsidP="00196412">
            <w:pPr>
              <w:pStyle w:val="Heading3"/>
              <w:outlineLvl w:val="2"/>
            </w:pPr>
            <w:r w:rsidRPr="00196412">
              <w:lastRenderedPageBreak/>
              <w:t>Section 7. Expenditure on remote sensing including –</w:t>
            </w:r>
          </w:p>
        </w:tc>
      </w:tr>
    </w:tbl>
    <w:p w14:paraId="132D7FA9" w14:textId="77777777" w:rsidR="00B12C00" w:rsidRPr="00B12C00" w:rsidRDefault="00B12C00" w:rsidP="00B12C00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0"/>
        <w:gridCol w:w="2551"/>
      </w:tblGrid>
      <w:tr w:rsidR="00B12C00" w:rsidRPr="007E319A" w14:paraId="21125FC1" w14:textId="77777777" w:rsidTr="00B52C16">
        <w:trPr>
          <w:cantSplit/>
          <w:tblHeader/>
        </w:trPr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E05B38" w14:textId="77777777" w:rsidR="00B12C00" w:rsidRPr="00824DD1" w:rsidRDefault="00B12C00" w:rsidP="00B52C16">
            <w:pPr>
              <w:keepNext/>
              <w:spacing w:before="20" w:after="20"/>
              <w:rPr>
                <w:rFonts w:eastAsia="Times New Roman"/>
                <w:sz w:val="18"/>
                <w:szCs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4A184B6D" w14:textId="287EDF7E" w:rsidR="00B12C00" w:rsidRPr="00B12C00" w:rsidRDefault="00B12C00" w:rsidP="00B52C16">
            <w:pPr>
              <w:keepNext/>
              <w:spacing w:before="20" w:after="20"/>
              <w:rPr>
                <w:b/>
                <w:sz w:val="18"/>
              </w:rPr>
            </w:pPr>
            <w:r w:rsidRPr="00B12C00">
              <w:rPr>
                <w:b/>
                <w:sz w:val="18"/>
              </w:rPr>
              <w:t>Expenditure ($)</w:t>
            </w:r>
          </w:p>
        </w:tc>
      </w:tr>
      <w:tr w:rsidR="006B2D59" w:rsidRPr="007E319A" w14:paraId="22EC2B33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6275FB" w14:textId="67E1B97E" w:rsidR="006B2D59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(a) aerial photography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D550D4D" w14:textId="02D3A738" w:rsidR="006B2D59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(a) aerial photography"/>
                  <w:textInput/>
                </w:ffData>
              </w:fldChar>
            </w:r>
            <w:bookmarkStart w:id="19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824DD1" w:rsidRPr="007E319A" w14:paraId="6B6F694F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91070A" w14:textId="2964C4C9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(b) LANDSAT satellite imagery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C7E380" w14:textId="7A020102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(b) LANDSAT satellite imagery"/>
                  <w:textInput/>
                </w:ffData>
              </w:fldChar>
            </w:r>
            <w:bookmarkStart w:id="20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824DD1" w:rsidRPr="007E319A" w14:paraId="240A2221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CD4B6B" w14:textId="63AC6AC9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(c) SPOT satellite imagery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D2F4E7" w14:textId="1A9C95A2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(c) SPOT satellite imagery"/>
                  <w:textInput/>
                </w:ffData>
              </w:fldChar>
            </w:r>
            <w:bookmarkStart w:id="21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824DD1" w:rsidRPr="007E319A" w14:paraId="07AAEF19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01C8F0" w14:textId="66E281D7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(d) multi-spectral scanner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7865656" w14:textId="0B30939B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(d) multi-spectral scanner"/>
                  <w:textInput/>
                </w:ffData>
              </w:fldChar>
            </w:r>
            <w:bookmarkStart w:id="22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824DD1" w:rsidRPr="007E319A" w14:paraId="11FFE7D9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0A8AB1" w14:textId="40258302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(e) other remote sensing (specify)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776239" w14:textId="029B15F3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(e) other remote sensing (specify)"/>
                  <w:textInput/>
                </w:ffData>
              </w:fldChar>
            </w:r>
            <w:bookmarkStart w:id="23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824DD1" w:rsidRPr="007E319A" w14:paraId="3A947605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73C1ED" w14:textId="64EDA61B" w:rsidR="00824DD1" w:rsidRPr="006B50D9" w:rsidRDefault="00824DD1" w:rsidP="00FD2352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sz w:val="18"/>
                <w:szCs w:val="24"/>
                <w:lang w:eastAsia="en-AU"/>
              </w:rPr>
              <w:t>(e cont.) other remote sensing details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7E36B35" w14:textId="3B778EE0" w:rsidR="00824DD1" w:rsidRPr="00824DD1" w:rsidRDefault="00AF2D13" w:rsidP="00FD2352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(e cont.) other remote sensing details"/>
                  <w:textInput/>
                </w:ffData>
              </w:fldChar>
            </w:r>
            <w:bookmarkStart w:id="24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824DD1" w:rsidRPr="007E319A" w14:paraId="5295EECA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98E860" w14:textId="22E0D718" w:rsidR="00824DD1" w:rsidRPr="00824DD1" w:rsidRDefault="00824DD1" w:rsidP="00737622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824DD1">
              <w:rPr>
                <w:rFonts w:eastAsia="Times New Roman"/>
                <w:b/>
                <w:sz w:val="18"/>
                <w:szCs w:val="24"/>
                <w:lang w:eastAsia="en-AU"/>
              </w:rPr>
              <w:t>Remote sensing subtotal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51786A9" w14:textId="34FF177A" w:rsidR="00824DD1" w:rsidRPr="00824DD1" w:rsidRDefault="00AF2D13" w:rsidP="00737622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Remote sensing subtotal"/>
                  <w:textInput/>
                </w:ffData>
              </w:fldChar>
            </w:r>
            <w:bookmarkStart w:id="25" w:name="Text2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"/>
          </w:p>
        </w:tc>
      </w:tr>
    </w:tbl>
    <w:p w14:paraId="73907806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5341F" w:rsidRPr="00D21BD8" w14:paraId="689B71DE" w14:textId="77777777" w:rsidTr="00940CE8">
        <w:trPr>
          <w:cantSplit/>
        </w:trPr>
        <w:tc>
          <w:tcPr>
            <w:tcW w:w="10201" w:type="dxa"/>
            <w:shd w:val="clear" w:color="auto" w:fill="F2F2F2" w:themeFill="background1" w:themeFillShade="F2"/>
            <w:vAlign w:val="bottom"/>
          </w:tcPr>
          <w:p w14:paraId="233073B8" w14:textId="77777777" w:rsidR="00257184" w:rsidRDefault="0015341F" w:rsidP="00DD7139">
            <w:pPr>
              <w:pStyle w:val="Heading3"/>
              <w:spacing w:before="120" w:after="60"/>
              <w:outlineLvl w:val="2"/>
            </w:pPr>
            <w:r w:rsidRPr="0015341F">
              <w:t xml:space="preserve">Section 8. Expenditure on ground exploration including </w:t>
            </w:r>
            <w:r>
              <w:t>–</w:t>
            </w:r>
          </w:p>
          <w:p w14:paraId="28BFFEB7" w14:textId="53B6E1FA" w:rsidR="0015341F" w:rsidRPr="00801D89" w:rsidRDefault="00257184" w:rsidP="00DD7139">
            <w:pPr>
              <w:pStyle w:val="Heading3"/>
              <w:spacing w:before="120" w:after="60"/>
              <w:outlineLvl w:val="2"/>
            </w:pPr>
            <w:r w:rsidRPr="00257184">
              <w:rPr>
                <w:sz w:val="18"/>
              </w:rPr>
              <w:t>(a) Geological Mapping –</w:t>
            </w:r>
          </w:p>
        </w:tc>
      </w:tr>
    </w:tbl>
    <w:p w14:paraId="7B12423C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0"/>
        <w:gridCol w:w="2551"/>
      </w:tblGrid>
      <w:tr w:rsidR="00801D89" w:rsidRPr="007E319A" w14:paraId="6E58556C" w14:textId="77777777" w:rsidTr="00B52C16">
        <w:trPr>
          <w:cantSplit/>
          <w:tblHeader/>
        </w:trPr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8CAD19" w14:textId="2BBE3820" w:rsidR="00801D89" w:rsidRPr="00824DD1" w:rsidRDefault="00801D89" w:rsidP="00B52C16">
            <w:pPr>
              <w:keepNext/>
              <w:spacing w:before="20" w:after="20"/>
              <w:rPr>
                <w:rFonts w:eastAsia="Times New Roman"/>
                <w:sz w:val="18"/>
                <w:szCs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2D9888E" w14:textId="77777777" w:rsidR="00801D89" w:rsidRPr="00B12C00" w:rsidRDefault="00801D89" w:rsidP="00B52C16">
            <w:pPr>
              <w:keepNext/>
              <w:spacing w:before="20" w:after="20"/>
              <w:rPr>
                <w:b/>
                <w:sz w:val="18"/>
              </w:rPr>
            </w:pPr>
            <w:r w:rsidRPr="00B12C00">
              <w:rPr>
                <w:b/>
                <w:sz w:val="18"/>
              </w:rPr>
              <w:t>Expenditure ($)</w:t>
            </w:r>
          </w:p>
        </w:tc>
      </w:tr>
      <w:tr w:rsidR="0015341F" w:rsidRPr="007E319A" w14:paraId="5A3271A0" w14:textId="77777777" w:rsidTr="00940CE8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6C451D" w14:textId="302AB827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(i) regional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AA43FDB" w14:textId="2516D75B" w:rsidR="0015341F" w:rsidRPr="00824DD1" w:rsidRDefault="00801D89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(i) regional"/>
                  <w:textInput/>
                </w:ffData>
              </w:fldChar>
            </w:r>
            <w:bookmarkStart w:id="26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15341F" w:rsidRPr="007E319A" w14:paraId="4C0365BB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3DE263" w14:textId="54F54A35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(ii) reconnaissance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22D2F2" w14:textId="4DA0A100" w:rsidR="0015341F" w:rsidRPr="00824DD1" w:rsidRDefault="00801D89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(ii) reconnaissance"/>
                  <w:textInput/>
                </w:ffData>
              </w:fldChar>
            </w:r>
            <w:bookmarkStart w:id="27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15341F" w:rsidRPr="007E319A" w14:paraId="325394E5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628C47" w14:textId="14FD3343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(iii) prospect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4AC555D" w14:textId="4D9BDE7A" w:rsidR="0015341F" w:rsidRPr="00824DD1" w:rsidRDefault="00801D89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statusText w:type="text" w:val="(iii) prospect"/>
                  <w:textInput/>
                </w:ffData>
              </w:fldChar>
            </w:r>
            <w:bookmarkStart w:id="28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15341F" w:rsidRPr="007E319A" w14:paraId="1489B5ED" w14:textId="77777777" w:rsidTr="00B4484F">
        <w:trPr>
          <w:cantSplit/>
          <w:trHeight w:val="312"/>
        </w:trPr>
        <w:tc>
          <w:tcPr>
            <w:tcW w:w="76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83F34D" w14:textId="34FD505E" w:rsidR="0015341F" w:rsidRPr="006B50D9" w:rsidRDefault="0015341F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sz w:val="18"/>
                <w:szCs w:val="24"/>
                <w:lang w:eastAsia="en-AU"/>
              </w:rPr>
              <w:t>(iv) pre-existing underground development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019B035" w14:textId="35381CE5" w:rsidR="0015341F" w:rsidRPr="00824DD1" w:rsidRDefault="00801D89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(iv) pre-existing underground development"/>
                  <w:textInput/>
                </w:ffData>
              </w:fldChar>
            </w:r>
            <w:bookmarkStart w:id="29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15341F" w:rsidRPr="007E319A" w14:paraId="483F0515" w14:textId="77777777" w:rsidTr="00940CE8">
        <w:trPr>
          <w:cantSplit/>
          <w:trHeight w:val="312"/>
        </w:trPr>
        <w:tc>
          <w:tcPr>
            <w:tcW w:w="765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150251" w14:textId="434B4B8A" w:rsidR="0015341F" w:rsidRPr="0015341F" w:rsidRDefault="0015341F" w:rsidP="00801D89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Geological mapping subtotal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B06A042" w14:textId="025738C4" w:rsidR="0015341F" w:rsidRPr="0015341F" w:rsidRDefault="00801D89" w:rsidP="00801D89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Geological mapping subtotal"/>
                  <w:textInput/>
                </w:ffData>
              </w:fldChar>
            </w:r>
            <w:bookmarkStart w:id="30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</w:tr>
    </w:tbl>
    <w:p w14:paraId="3B16DCD2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15341F" w:rsidRPr="007E319A" w14:paraId="58E6CE9C" w14:textId="77777777" w:rsidTr="0015341F">
        <w:trPr>
          <w:cantSplit/>
          <w:trHeight w:val="312"/>
        </w:trPr>
        <w:tc>
          <w:tcPr>
            <w:tcW w:w="102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B604E6" w14:textId="4B64EE4E" w:rsidR="0015341F" w:rsidRPr="00824DD1" w:rsidRDefault="0015341F" w:rsidP="00B52C16">
            <w:pPr>
              <w:keepNext/>
              <w:spacing w:before="120" w:after="20"/>
              <w:rPr>
                <w:b/>
                <w:sz w:val="18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 xml:space="preserve">(b) Ground Geophysics </w:t>
            </w:r>
            <w:r>
              <w:rPr>
                <w:rFonts w:eastAsia="Times New Roman"/>
                <w:b/>
                <w:sz w:val="18"/>
                <w:szCs w:val="24"/>
                <w:lang w:eastAsia="en-AU"/>
              </w:rPr>
              <w:t>–</w:t>
            </w:r>
          </w:p>
        </w:tc>
      </w:tr>
    </w:tbl>
    <w:p w14:paraId="1D61BB09" w14:textId="77777777" w:rsidR="00801D89" w:rsidRPr="00801D89" w:rsidRDefault="00801D89" w:rsidP="00801D89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1131"/>
        <w:gridCol w:w="1419"/>
        <w:gridCol w:w="2550"/>
        <w:gridCol w:w="2551"/>
      </w:tblGrid>
      <w:tr w:rsidR="0015341F" w:rsidRPr="0015341F" w14:paraId="638A8F36" w14:textId="77777777" w:rsidTr="00B52C16">
        <w:trPr>
          <w:cantSplit/>
          <w:tblHeader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A5336" w14:textId="786DEDC0" w:rsidR="0015341F" w:rsidRPr="0015341F" w:rsidRDefault="0015341F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Exploration Work Type and Item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BE74C02" w14:textId="4168B839" w:rsidR="0015341F" w:rsidRPr="0015341F" w:rsidRDefault="0015341F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Distance (kilometres/metres)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385FA34" w14:textId="121C614A" w:rsidR="0015341F" w:rsidRPr="0015341F" w:rsidRDefault="0015341F" w:rsidP="00B52C16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Work (stations/samples)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5DC67E5" w14:textId="12ABF65F" w:rsidR="0015341F" w:rsidRPr="0015341F" w:rsidRDefault="0015341F" w:rsidP="00B52C16">
            <w:pPr>
              <w:keepNext/>
              <w:spacing w:before="20" w:after="20"/>
              <w:rPr>
                <w:b/>
                <w:sz w:val="18"/>
              </w:rPr>
            </w:pPr>
            <w:r w:rsidRPr="0015341F">
              <w:rPr>
                <w:b/>
                <w:sz w:val="18"/>
              </w:rPr>
              <w:t>Expenditure ($)</w:t>
            </w:r>
          </w:p>
        </w:tc>
      </w:tr>
      <w:tr w:rsidR="00BC0170" w:rsidRPr="007E319A" w14:paraId="2E47238B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8C4EF3" w14:textId="5A8ED8E6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C7D8D">
              <w:rPr>
                <w:rFonts w:eastAsia="Times New Roman"/>
                <w:sz w:val="18"/>
                <w:szCs w:val="24"/>
                <w:lang w:eastAsia="en-AU"/>
              </w:rPr>
              <w:t>(i) radiometrics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BDC1D4" w14:textId="28459A6A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statusText w:type="text" w:val="(i) radiometrics"/>
                  <w:textInput/>
                </w:ffData>
              </w:fldChar>
            </w:r>
            <w:bookmarkStart w:id="31" w:name="Text30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1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5C1BE19" w14:textId="3EE9661D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4A6CE5A" w14:textId="02C2B904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radiomet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9B03DCE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EF6E50" w14:textId="195B60BF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(ii) magnetics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67ACFC" w14:textId="7B60DACE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1"/>
                  <w:enabled/>
                  <w:calcOnExit w:val="0"/>
                  <w:statusText w:type="text" w:val="(ii) magnetics"/>
                  <w:textInput/>
                </w:ffData>
              </w:fldChar>
            </w:r>
            <w:bookmarkStart w:id="32" w:name="Text31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2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6402AE" w14:textId="30979FEE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C7C3D3" w14:textId="4748D3F4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33B82E8E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D20309" w14:textId="7BC6F798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(iii) gravity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CCB4A42" w14:textId="5E745509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2"/>
                  <w:enabled/>
                  <w:calcOnExit w:val="0"/>
                  <w:statusText w:type="text" w:val="(iii) gravity"/>
                  <w:textInput/>
                </w:ffData>
              </w:fldChar>
            </w:r>
            <w:bookmarkStart w:id="33" w:name="Text32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3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ECA596" w14:textId="0F4BFE65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A993CA5" w14:textId="67F35851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gra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0CF3937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855150" w14:textId="2C2B8DFD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(iv) digital terrain modelling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F8D1B4B" w14:textId="57DECE97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statusText w:type="text" w:val="(iv) digital terrain modelling"/>
                  <w:textInput/>
                </w:ffData>
              </w:fldChar>
            </w:r>
            <w:bookmarkStart w:id="34" w:name="Text3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4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5CCCB0" w14:textId="4848756D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A253782" w14:textId="24FE7B6F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digital terrain mode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00CB98FA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AB8836" w14:textId="44441FF8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(v) electromagnetics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9583A5" w14:textId="260808D2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statusText w:type="text" w:val="(v) electromagnetics"/>
                  <w:textInput/>
                </w:ffData>
              </w:fldChar>
            </w:r>
            <w:bookmarkStart w:id="35" w:name="Text34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5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E80683" w14:textId="7F48F086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34ECAED" w14:textId="1046FE1F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electromagnet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3C52F68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9EE264" w14:textId="51263DE4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(vi) self potential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5FFA22" w14:textId="23F3D72A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statusText w:type="text" w:val="(vi) self potential"/>
                  <w:textInput/>
                </w:ffData>
              </w:fldChar>
            </w:r>
            <w:bookmarkStart w:id="36" w:name="Text35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6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70BC218" w14:textId="71A15C44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self potenti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921E119" w14:textId="30826657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self potenti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6E9C47A4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0A7963" w14:textId="1CD61B34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(vii) induced polarisation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BDFAC38" w14:textId="4AAD242C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statusText w:type="text" w:val="(vii) induced polarisation"/>
                  <w:textInput/>
                </w:ffData>
              </w:fldChar>
            </w:r>
            <w:bookmarkStart w:id="37" w:name="Text36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7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DED7B3" w14:textId="7676B3E7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i) induced polaris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05FBDE" w14:textId="5923B229" w:rsidR="00BC0170" w:rsidRDefault="00DD7139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i) induced polaris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DD53BD1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1F1922" w14:textId="6E65F046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(viii) audiomagnetotellurics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71408C3" w14:textId="539541C5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statusText w:type="text" w:val="(viii) audiomagnetotellurics"/>
                  <w:textInput/>
                </w:ffData>
              </w:fldChar>
            </w:r>
            <w:bookmarkStart w:id="38" w:name="Text37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8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6A111C2" w14:textId="1B1DA1DF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ii) audiomagnetotellu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330F0D" w14:textId="7DD6D5D8" w:rsidR="00BC0170" w:rsidRDefault="00DD7139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ii) audiomagnetotellur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130B27A1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8BF326" w14:textId="1B0DE50A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(ix) resistivity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FBB799" w14:textId="5551E711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statusText w:type="text" w:val="(ix) resistivity"/>
                  <w:textInput/>
                </w:ffData>
              </w:fldChar>
            </w:r>
            <w:bookmarkStart w:id="39" w:name="Text38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39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BBF244C" w14:textId="61CF2407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x)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EE06EE5" w14:textId="18218952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x)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74A8B5F5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06EA31" w14:textId="05EED3BB" w:rsidR="00BC0170" w:rsidRPr="006B50D9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(x) complex resistivity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535090" w14:textId="15B7DF4F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statusText w:type="text" w:val="(x) complex resistivity"/>
                  <w:textInput/>
                </w:ffData>
              </w:fldChar>
            </w:r>
            <w:bookmarkStart w:id="40" w:name="Text39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0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467A67" w14:textId="70BDECC5" w:rsidR="00BC0170" w:rsidRPr="006B50D9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) complex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D2B64D" w14:textId="4D9C0CF4" w:rsidR="00BC0170" w:rsidRPr="00824DD1" w:rsidRDefault="00DD7139" w:rsidP="00BC0170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) complex resistivit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53248128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EC1662" w14:textId="44D8F965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(xi) seismic reflection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23965B" w14:textId="174B76EE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statusText w:type="text" w:val="(xi) seismic reflection"/>
                  <w:textInput/>
                </w:ffData>
              </w:fldChar>
            </w:r>
            <w:bookmarkStart w:id="41" w:name="Text40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1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4BD1FD" w14:textId="7C556A4B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) seismic refle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3C3A1D7" w14:textId="4317E1D9" w:rsidR="00BC0170" w:rsidRDefault="00DD7139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) seismic refle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31D06254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A40652" w14:textId="23793393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(xii) seismic refraction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993719F" w14:textId="042ABD79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statusText w:type="text" w:val="(xii) seismic refraction"/>
                  <w:textInput/>
                </w:ffData>
              </w:fldChar>
            </w:r>
            <w:bookmarkStart w:id="42" w:name="Text41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2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87AC7F0" w14:textId="3FEF6D60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i) seismic refra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9552099" w14:textId="2E347C68" w:rsidR="00BC0170" w:rsidRDefault="00DD7139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i) seismic refrac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22244F16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88CD01" w14:textId="385BC2FF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(xiii) petrophysics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D2D709F" w14:textId="0F4B3CAD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statusText w:type="text" w:val="(xiii) petrophysics"/>
                  <w:textInput/>
                </w:ffData>
              </w:fldChar>
            </w:r>
            <w:bookmarkStart w:id="43" w:name="Text42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3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3467068" w14:textId="2008AE5D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ii) petr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0532E4E" w14:textId="1F83F719" w:rsidR="00BC0170" w:rsidRDefault="00DD7139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ii) petr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1C15B6B3" w14:textId="77777777" w:rsidTr="0015341F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A00F83" w14:textId="0E506312" w:rsidR="00BC0170" w:rsidRPr="00BC0170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(xiv) other ground geophysics (specify)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F8012FE" w14:textId="15601DD8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statusText w:type="text" w:val="xiv) other ground geophysics (specify)"/>
                  <w:textInput/>
                </w:ffData>
              </w:fldChar>
            </w:r>
            <w:bookmarkStart w:id="44" w:name="Text4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44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F658485" w14:textId="07E51F22" w:rsidR="00BC0170" w:rsidRDefault="00DD7139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xiv) other ground geophysic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499D1E3" w14:textId="3D3492F2" w:rsidR="00BC0170" w:rsidRDefault="00375423" w:rsidP="00BC0170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xiv) other ground geophysics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BC0170" w:rsidRPr="007E319A" w14:paraId="0EA292D3" w14:textId="77777777" w:rsidTr="00BC0170">
        <w:trPr>
          <w:cantSplit/>
          <w:trHeight w:val="34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6D296F" w14:textId="17BC793D" w:rsidR="006A768D" w:rsidRPr="006A768D" w:rsidRDefault="00BC0170" w:rsidP="006A768D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(xiv cont.) other ground geophysics details</w:t>
            </w:r>
          </w:p>
        </w:tc>
        <w:tc>
          <w:tcPr>
            <w:tcW w:w="6520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FB3C53D" w14:textId="30F1CB1E" w:rsidR="00BC0170" w:rsidRPr="00824DD1" w:rsidRDefault="00BC0170" w:rsidP="00BC0170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statusText w:type="text" w:val="(xiv cont.) other ground geophysics details"/>
                  <w:textInput/>
                </w:ffData>
              </w:fldChar>
            </w:r>
            <w:bookmarkStart w:id="45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BC0170" w:rsidRPr="007E319A" w14:paraId="16DC8F09" w14:textId="77777777" w:rsidTr="00940CE8">
        <w:trPr>
          <w:cantSplit/>
          <w:trHeight w:val="340"/>
        </w:trPr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63C8A3" w14:textId="3C8114CD" w:rsidR="006A768D" w:rsidRPr="006A768D" w:rsidRDefault="00BC0170" w:rsidP="00963EF2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24"/>
                <w:lang w:eastAsia="en-AU"/>
              </w:rPr>
              <w:t>Ground geophysics subtotal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0114D283" w14:textId="5DD96CC7" w:rsidR="00BC0170" w:rsidRPr="0015341F" w:rsidRDefault="00BC0170" w:rsidP="00963EF2">
            <w:pPr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statusText w:type="text" w:val="Ground geophysics subtotal"/>
                  <w:textInput/>
                </w:ffData>
              </w:fldChar>
            </w:r>
            <w:bookmarkStart w:id="46" w:name="Text4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</w:p>
        </w:tc>
      </w:tr>
    </w:tbl>
    <w:p w14:paraId="40133051" w14:textId="77777777" w:rsidR="00801D89" w:rsidRDefault="00801D89"/>
    <w:tbl>
      <w:tblPr>
        <w:tblStyle w:val="TableGrid"/>
        <w:tblW w:w="1020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BC0170" w:rsidRPr="00BC0170" w14:paraId="17FE907C" w14:textId="77777777" w:rsidTr="00257184">
        <w:trPr>
          <w:cantSplit/>
        </w:trPr>
        <w:tc>
          <w:tcPr>
            <w:tcW w:w="10201" w:type="dxa"/>
            <w:shd w:val="clear" w:color="auto" w:fill="F2F2F2" w:themeFill="background1" w:themeFillShade="F2"/>
            <w:vAlign w:val="bottom"/>
          </w:tcPr>
          <w:p w14:paraId="100B2E5E" w14:textId="1982FB38" w:rsidR="00BC0170" w:rsidRPr="00BC0170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(c) Geochemical surveying and sample collection 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t>–</w:t>
            </w:r>
          </w:p>
        </w:tc>
      </w:tr>
    </w:tbl>
    <w:p w14:paraId="6A0CA959" w14:textId="77777777" w:rsidR="005A2436" w:rsidRPr="00257184" w:rsidRDefault="005A2436" w:rsidP="00257184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3189"/>
        <w:gridCol w:w="3189"/>
      </w:tblGrid>
      <w:tr w:rsidR="00BC0170" w:rsidRPr="00615897" w14:paraId="33D12A59" w14:textId="77777777" w:rsidTr="00940CE8">
        <w:trPr>
          <w:cantSplit/>
          <w:tblHeader/>
        </w:trPr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F9B1B3" w14:textId="662663D1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5522F2E6" w14:textId="7CD25DCD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8CD3759" w14:textId="77777777" w:rsidR="00BC0170" w:rsidRPr="00615897" w:rsidRDefault="00BC0170" w:rsidP="00BC0170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BC0170" w:rsidRPr="007E319A" w14:paraId="6913C04D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A526A13" w14:textId="3D07E737" w:rsidR="00BC0170" w:rsidRPr="00D376E2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(i) stream sediment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6BC61A0" w14:textId="21548051" w:rsidR="00BC0170" w:rsidRPr="00615897" w:rsidRDefault="00963EF2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statusText w:type="text" w:val="(i) stream sediment"/>
                  <w:textInput/>
                </w:ffData>
              </w:fldChar>
            </w:r>
            <w:bookmarkStart w:id="47" w:name="Text4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47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3FA0161" w14:textId="53FFB13E" w:rsidR="00BC0170" w:rsidRPr="00615897" w:rsidRDefault="00963EF2" w:rsidP="00BC0170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stream sediment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5C1EB122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5C5308D" w14:textId="4A6C3B80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(ii) soil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E45E3F" w14:textId="344C7515" w:rsidR="00BC0170" w:rsidRDefault="00963EF2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statusText w:type="text" w:val="(ii) soil"/>
                  <w:textInput/>
                </w:ffData>
              </w:fldChar>
            </w:r>
            <w:bookmarkStart w:id="48" w:name="Text4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48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C008C9A" w14:textId="710A0055" w:rsidR="00BC0170" w:rsidRDefault="00963EF2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soil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29922266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7E403E" w14:textId="5DE948C7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(iii) rock chip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734AAA" w14:textId="321F0351" w:rsidR="00BC0170" w:rsidRDefault="00963EF2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statusText w:type="text" w:val="(iii) rock chip"/>
                  <w:textInput/>
                </w:ffData>
              </w:fldChar>
            </w:r>
            <w:bookmarkStart w:id="49" w:name="Text4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49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00421D1" w14:textId="0459558C" w:rsidR="00BC0170" w:rsidRDefault="00963EF2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rock chip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0626F05B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3E63DE" w14:textId="161FF904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(iv) laterite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28A1A10" w14:textId="3BB364F5" w:rsidR="00BC0170" w:rsidRDefault="00963EF2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statusText w:type="text" w:val="(iv) laterite"/>
                  <w:textInput/>
                </w:ffData>
              </w:fldChar>
            </w:r>
            <w:bookmarkStart w:id="50" w:name="Text49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0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7168632" w14:textId="3C70131C" w:rsidR="00BC0170" w:rsidRDefault="00963EF2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laterite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5AC27B28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EDF8268" w14:textId="63572450" w:rsidR="00BC0170" w:rsidRPr="00615897" w:rsidRDefault="00BC0170" w:rsidP="00BC0170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(v) water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9A9291" w14:textId="51D6F7F6" w:rsidR="00BC0170" w:rsidRDefault="00963EF2" w:rsidP="00BC0170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0"/>
                  <w:enabled/>
                  <w:calcOnExit w:val="0"/>
                  <w:statusText w:type="text" w:val="(v) water"/>
                  <w:textInput/>
                </w:ffData>
              </w:fldChar>
            </w:r>
            <w:bookmarkStart w:id="51" w:name="Text5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1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F5C63A" w14:textId="36BBC109" w:rsidR="00BC0170" w:rsidRDefault="00963EF2" w:rsidP="00BC0170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water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BC0170" w:rsidRPr="007E319A" w14:paraId="283AE0DD" w14:textId="77777777" w:rsidTr="00940CE8">
        <w:trPr>
          <w:cantSplit/>
          <w:trHeight w:val="340"/>
        </w:trPr>
        <w:tc>
          <w:tcPr>
            <w:tcW w:w="3823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1FB906F" w14:textId="1C9CCBD8" w:rsidR="00BC0170" w:rsidRPr="00615897" w:rsidRDefault="00BC0170" w:rsidP="00257184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BC0170">
              <w:rPr>
                <w:rFonts w:eastAsia="Times New Roman"/>
                <w:sz w:val="18"/>
                <w:szCs w:val="24"/>
                <w:lang w:eastAsia="en-AU"/>
              </w:rPr>
              <w:t>(vi) biogeochemical sampling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AE0E989" w14:textId="2FB54F16" w:rsidR="00BC0170" w:rsidRDefault="00963EF2" w:rsidP="00257184">
            <w:pPr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1"/>
                  <w:enabled/>
                  <w:calcOnExit w:val="0"/>
                  <w:statusText w:type="text" w:val="(vi) biogeochemical sampling"/>
                  <w:textInput/>
                </w:ffData>
              </w:fldChar>
            </w:r>
            <w:bookmarkStart w:id="52" w:name="Text5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2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16C0650" w14:textId="06BE0499" w:rsidR="00BC0170" w:rsidRDefault="00963EF2" w:rsidP="00257184">
            <w:pPr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biogeochemical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08462E59" w14:textId="77777777" w:rsidR="005640B0" w:rsidRDefault="005640B0"/>
    <w:tbl>
      <w:tblPr>
        <w:tblStyle w:val="TableGrid"/>
        <w:tblW w:w="10201" w:type="dxa"/>
        <w:tblBorders>
          <w:top w:val="single" w:sz="4" w:space="0" w:color="808080" w:themeColor="background1" w:themeShade="80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E00197" w:rsidRPr="00BC0170" w14:paraId="1D102168" w14:textId="77777777" w:rsidTr="005640B0">
        <w:trPr>
          <w:cantSplit/>
        </w:trPr>
        <w:tc>
          <w:tcPr>
            <w:tcW w:w="10201" w:type="dxa"/>
            <w:shd w:val="clear" w:color="auto" w:fill="F2F2F2" w:themeFill="background1" w:themeFillShade="F2"/>
            <w:vAlign w:val="bottom"/>
          </w:tcPr>
          <w:p w14:paraId="2FF9CBE7" w14:textId="6B090B18" w:rsidR="00E00197" w:rsidRPr="00BC0170" w:rsidRDefault="00E00197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E00197">
              <w:rPr>
                <w:rFonts w:eastAsia="Times New Roman"/>
                <w:b/>
                <w:sz w:val="18"/>
                <w:szCs w:val="18"/>
                <w:lang w:eastAsia="en-AU"/>
              </w:rPr>
              <w:lastRenderedPageBreak/>
              <w:t xml:space="preserve">(d) related geochemistry, mineralogy and petrology of samples 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t>–</w:t>
            </w:r>
          </w:p>
        </w:tc>
      </w:tr>
    </w:tbl>
    <w:p w14:paraId="5FE919A4" w14:textId="77777777" w:rsidR="005640B0" w:rsidRPr="00257184" w:rsidRDefault="005640B0" w:rsidP="005640B0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3189"/>
        <w:gridCol w:w="3189"/>
      </w:tblGrid>
      <w:tr w:rsidR="005640B0" w:rsidRPr="00615897" w14:paraId="67FECC97" w14:textId="77777777" w:rsidTr="00FF649A">
        <w:trPr>
          <w:cantSplit/>
          <w:tblHeader/>
        </w:trPr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CB42AF" w14:textId="77777777" w:rsidR="005640B0" w:rsidRPr="00615897" w:rsidRDefault="005640B0" w:rsidP="00FF649A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68CA18BA" w14:textId="77777777" w:rsidR="005640B0" w:rsidRPr="00615897" w:rsidRDefault="005640B0" w:rsidP="00FF649A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C2379A7" w14:textId="77777777" w:rsidR="005640B0" w:rsidRPr="00615897" w:rsidRDefault="005640B0" w:rsidP="00FF649A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E00197" w:rsidRPr="007E319A" w14:paraId="4AB063DC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24D0E18" w14:textId="65391C47" w:rsidR="00E00197" w:rsidRPr="00D376E2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(i) laboratory analysis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12272D4" w14:textId="23B6EB67" w:rsidR="00E00197" w:rsidRPr="006158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2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bookmarkStart w:id="53" w:name="Text52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3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9C0D20" w14:textId="433A8E21" w:rsidR="00E00197" w:rsidRPr="00615897" w:rsidRDefault="00963EF2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1FF2C14B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BF3C397" w14:textId="037F195F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(specify element and type)</w:t>
            </w:r>
          </w:p>
        </w:tc>
        <w:tc>
          <w:tcPr>
            <w:tcW w:w="637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2F79A98" w14:textId="0DD8F8D6" w:rsidR="00E00197" w:rsidRDefault="00E00197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3"/>
                  <w:enabled/>
                  <w:calcOnExit w:val="0"/>
                  <w:statusText w:type="text" w:val="(specify element and type)"/>
                  <w:textInput/>
                </w:ffData>
              </w:fldChar>
            </w:r>
            <w:bookmarkStart w:id="54" w:name="Text5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4"/>
          </w:p>
        </w:tc>
      </w:tr>
      <w:tr w:rsidR="00E00197" w:rsidRPr="007E319A" w14:paraId="1578B8D8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EE13DE" w14:textId="28437689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(ii) whole rock analysis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E7CF946" w14:textId="659AB139" w:rsidR="00E001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4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bookmarkStart w:id="55" w:name="Text54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5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B73D32A" w14:textId="04995403" w:rsidR="00E00197" w:rsidRDefault="00963EF2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0238C85B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357EDFD" w14:textId="7510C0F4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(iii) mineral analysis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F51F39A" w14:textId="0B9EDB0E" w:rsidR="00E001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5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bookmarkStart w:id="56" w:name="Text5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6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5FB3BFA" w14:textId="4625A426" w:rsidR="00E00197" w:rsidRDefault="00963EF2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6BB9D5C5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6AF910" w14:textId="5446F8BD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(iv) isotopic studies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DE1C8E3" w14:textId="735E166F" w:rsidR="00E001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6"/>
                  <w:enabled/>
                  <w:calcOnExit w:val="0"/>
                  <w:statusText w:type="text" w:val="(iv) isotopic studies"/>
                  <w:textInput/>
                </w:ffData>
              </w:fldChar>
            </w:r>
            <w:bookmarkStart w:id="57" w:name="Text5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7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9E4706D" w14:textId="757B9036" w:rsidR="00E00197" w:rsidRDefault="00963EF2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1933AC6E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34ACE0B" w14:textId="2A036345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(v) petrology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7CF4FFD" w14:textId="21489083" w:rsidR="00E001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7"/>
                  <w:enabled/>
                  <w:calcOnExit w:val="0"/>
                  <w:statusText w:type="text" w:val="(v) petrology"/>
                  <w:textInput/>
                </w:ffData>
              </w:fldChar>
            </w:r>
            <w:bookmarkStart w:id="58" w:name="Text5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8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3C8E80" w14:textId="3ABEDA3B" w:rsidR="00E00197" w:rsidRDefault="00963EF2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30758EBA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D0C6458" w14:textId="1ED5DDF8" w:rsidR="00E00197" w:rsidRPr="00E001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(vi) other geochemical surveying (specify)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F727F14" w14:textId="065CC8F4" w:rsidR="00E00197" w:rsidRDefault="00963EF2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8"/>
                  <w:enabled/>
                  <w:calcOnExit w:val="0"/>
                  <w:statusText w:type="text" w:val="(vi) other geochemical surveying (specify)"/>
                  <w:textInput/>
                </w:ffData>
              </w:fldChar>
            </w:r>
            <w:bookmarkStart w:id="59" w:name="Text5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59"/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681E687" w14:textId="58E9C9C3" w:rsidR="00E00197" w:rsidRDefault="00963EF2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geochemical survey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E00197" w:rsidRPr="007E319A" w14:paraId="2B51B562" w14:textId="77777777" w:rsidTr="00E00197">
        <w:trPr>
          <w:cantSplit/>
          <w:trHeight w:val="340"/>
        </w:trPr>
        <w:tc>
          <w:tcPr>
            <w:tcW w:w="3823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89EB9C" w14:textId="69DDF490" w:rsidR="00E00197" w:rsidRPr="00615897" w:rsidRDefault="00E00197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(vi cont.) other geochemical surveying details</w:t>
            </w:r>
          </w:p>
        </w:tc>
        <w:tc>
          <w:tcPr>
            <w:tcW w:w="637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C20A474" w14:textId="62977E53" w:rsidR="00E00197" w:rsidRDefault="00E00197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59"/>
                  <w:enabled/>
                  <w:calcOnExit w:val="0"/>
                  <w:statusText w:type="text" w:val="(vi cont.) other geochemical surveying details"/>
                  <w:textInput/>
                </w:ffData>
              </w:fldChar>
            </w:r>
            <w:bookmarkStart w:id="60" w:name="Text59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60"/>
          </w:p>
        </w:tc>
      </w:tr>
      <w:tr w:rsidR="00BC0170" w:rsidRPr="007E319A" w14:paraId="14F5DDA5" w14:textId="77777777" w:rsidTr="00E00197">
        <w:trPr>
          <w:cantSplit/>
          <w:trHeight w:val="312"/>
        </w:trPr>
        <w:tc>
          <w:tcPr>
            <w:tcW w:w="701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E18608" w14:textId="3A21A30E" w:rsidR="00BC0170" w:rsidRPr="007E319A" w:rsidRDefault="00E00197" w:rsidP="00BC0170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b/>
                <w:sz w:val="18"/>
                <w:szCs w:val="24"/>
                <w:lang w:eastAsia="en-AU"/>
              </w:rPr>
              <w:t>Geochemical  surveying and related geochemistry, mineralogy and petrology subtotal (Section 8, sum of c and d)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8DF98CD" w14:textId="6937ECB5" w:rsidR="00BC0170" w:rsidRPr="00E00197" w:rsidRDefault="00963EF2" w:rsidP="00BC0170">
            <w:pPr>
              <w:keepNext/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statusText w:type="text" w:val="Geochemical  surveying and related geochemistry, mineralogy and petrology subtotal (Section 8, sum of c and d)"/>
                  <w:textInput/>
                </w:ffData>
              </w:fldChar>
            </w:r>
            <w:bookmarkStart w:id="61" w:name="Text6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1"/>
          </w:p>
        </w:tc>
      </w:tr>
      <w:tr w:rsidR="00E00197" w:rsidRPr="007E319A" w14:paraId="1D84C275" w14:textId="77777777" w:rsidTr="00E00197">
        <w:trPr>
          <w:cantSplit/>
          <w:trHeight w:val="312"/>
        </w:trPr>
        <w:tc>
          <w:tcPr>
            <w:tcW w:w="701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FC09BD" w14:textId="079EFD76" w:rsidR="00E00197" w:rsidRPr="00E00197" w:rsidRDefault="00E00197" w:rsidP="00BC0170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b/>
                <w:sz w:val="18"/>
                <w:szCs w:val="24"/>
                <w:lang w:eastAsia="en-AU"/>
              </w:rPr>
              <w:t>Total expenditure for On ground exploration (Section 8 sum of a, b, c  and d)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10E52A2" w14:textId="64D7EFE2" w:rsidR="00E00197" w:rsidRPr="00E00197" w:rsidRDefault="00963EF2" w:rsidP="00BC0170">
            <w:pPr>
              <w:keepNext/>
              <w:spacing w:after="8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statusText w:type="text" w:val="Total expenditure for On ground exploration (Section 8 sum of a, b, c  and d)"/>
                  <w:textInput/>
                </w:ffData>
              </w:fldChar>
            </w:r>
            <w:bookmarkStart w:id="62" w:name="Text6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2"/>
          </w:p>
        </w:tc>
      </w:tr>
      <w:tr w:rsidR="00E00197" w:rsidRPr="00E00197" w14:paraId="73B48F83" w14:textId="77777777" w:rsidTr="00737622">
        <w:trPr>
          <w:cantSplit/>
          <w:trHeight w:val="312"/>
        </w:trPr>
        <w:tc>
          <w:tcPr>
            <w:tcW w:w="701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3F3F2B" w14:textId="67761D93" w:rsidR="00E00197" w:rsidRPr="00E00197" w:rsidRDefault="00E00197" w:rsidP="00963EF2">
            <w:pPr>
              <w:pStyle w:val="Heading3"/>
              <w:keepNext w:val="0"/>
              <w:outlineLvl w:val="2"/>
            </w:pPr>
            <w:r w:rsidRPr="00E00197">
              <w:t>Section 9. Total expenditure on Reconnaissance activities (Sum of Section 6, 7 and 8)</w:t>
            </w:r>
          </w:p>
        </w:tc>
        <w:tc>
          <w:tcPr>
            <w:tcW w:w="3189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7266FAE8" w14:textId="193F1E8E" w:rsidR="00E00197" w:rsidRPr="00E00197" w:rsidRDefault="00963EF2" w:rsidP="00963EF2">
            <w:pPr>
              <w:spacing w:after="8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Section 9. Total expenditure on Reconnaissance activities (Sum of Section 6, 7 and 8)"/>
                  <w:textInput/>
                </w:ffData>
              </w:fldChar>
            </w:r>
            <w:bookmarkStart w:id="63" w:name="Text6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</w:tr>
    </w:tbl>
    <w:p w14:paraId="58C088F0" w14:textId="17DDDBCC" w:rsidR="0062358F" w:rsidRDefault="006A768D" w:rsidP="006A768D">
      <w:pPr>
        <w:pStyle w:val="Heading2"/>
      </w:pPr>
      <w:r w:rsidRPr="006A768D">
        <w:t>Sub-surface evaluation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6A768D" w:rsidRPr="007E319A" w14:paraId="0AF1D9ED" w14:textId="77777777" w:rsidTr="00272607">
        <w:trPr>
          <w:cantSplit/>
          <w:trHeight w:val="312"/>
        </w:trPr>
        <w:tc>
          <w:tcPr>
            <w:tcW w:w="1020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AB6FEE" w14:textId="3D3BE8D5" w:rsidR="006A768D" w:rsidRPr="006A768D" w:rsidRDefault="006A768D" w:rsidP="00196412">
            <w:pPr>
              <w:pStyle w:val="Heading3"/>
              <w:outlineLvl w:val="2"/>
            </w:pPr>
            <w:r w:rsidRPr="006A768D">
              <w:t>Section 10. Expenditure on drilling and related activities</w:t>
            </w:r>
          </w:p>
        </w:tc>
      </w:tr>
    </w:tbl>
    <w:p w14:paraId="185A83D6" w14:textId="77777777" w:rsidR="00940CE8" w:rsidRPr="00940CE8" w:rsidRDefault="00940CE8" w:rsidP="00940CE8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6A768D" w:rsidRPr="0015341F" w14:paraId="62ADF904" w14:textId="77777777" w:rsidTr="00CC4FC0">
        <w:trPr>
          <w:cantSplit/>
          <w:tblHeader/>
        </w:trPr>
        <w:tc>
          <w:tcPr>
            <w:tcW w:w="25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2121D" w14:textId="77777777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15341F">
              <w:rPr>
                <w:rFonts w:eastAsia="Times New Roman"/>
                <w:b/>
                <w:sz w:val="18"/>
                <w:szCs w:val="24"/>
                <w:lang w:eastAsia="en-AU"/>
              </w:rPr>
              <w:t>Exploration Work Type and Item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BDEB81" w14:textId="482035BC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b/>
                <w:sz w:val="18"/>
                <w:szCs w:val="24"/>
                <w:lang w:eastAsia="en-AU"/>
              </w:rPr>
              <w:t>Holes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1008F34" w14:textId="4A8AD13A" w:rsidR="006A768D" w:rsidRPr="0015341F" w:rsidRDefault="006A768D" w:rsidP="00CC4FC0">
            <w:pPr>
              <w:keepNext/>
              <w:spacing w:before="20" w:after="2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b/>
                <w:sz w:val="18"/>
                <w:szCs w:val="24"/>
                <w:lang w:eastAsia="en-AU"/>
              </w:rPr>
              <w:t>Metres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D82817B" w14:textId="77777777" w:rsidR="006A768D" w:rsidRPr="0015341F" w:rsidRDefault="006A768D" w:rsidP="00CC4FC0">
            <w:pPr>
              <w:keepNext/>
              <w:spacing w:before="20" w:after="20"/>
              <w:rPr>
                <w:b/>
                <w:sz w:val="18"/>
              </w:rPr>
            </w:pPr>
            <w:r w:rsidRPr="0015341F">
              <w:rPr>
                <w:b/>
                <w:sz w:val="18"/>
              </w:rPr>
              <w:t>Expenditure ($)</w:t>
            </w:r>
          </w:p>
        </w:tc>
      </w:tr>
      <w:tr w:rsidR="006A768D" w:rsidRPr="007E319A" w14:paraId="5DBAD6AC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36EFAC" w14:textId="750AF551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(a) diamond drilling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957A25" w14:textId="6B2F3F47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3"/>
                  <w:enabled/>
                  <w:calcOnExit w:val="0"/>
                  <w:statusText w:type="text" w:val="(a) diamond drilling"/>
                  <w:textInput/>
                </w:ffData>
              </w:fldChar>
            </w:r>
            <w:bookmarkStart w:id="64" w:name="Text63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4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7B9D0D" w14:textId="218380EF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diamond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450417" w14:textId="0CF6E8C6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diamond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74370339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CA6909" w14:textId="6875121B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(b) reverse circulation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72C7554" w14:textId="13911C23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4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bookmarkStart w:id="65" w:name="Text64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5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F9E0968" w14:textId="2C35C2EB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CDBB837" w14:textId="666BFBC8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reverse circulation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501A9D48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839B76" w14:textId="4356F227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(c) rotary air blast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CF00484" w14:textId="07E808F3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5"/>
                  <w:enabled/>
                  <w:calcOnExit w:val="0"/>
                  <w:statusText w:type="text" w:val="(c) rotary air blast"/>
                  <w:textInput/>
                </w:ffData>
              </w:fldChar>
            </w:r>
            <w:bookmarkStart w:id="66" w:name="Text65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6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EE9FF2A" w14:textId="17EBDF36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rotary air blast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1EEC579" w14:textId="1CEAD4AE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rotary air blast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3BDF9D48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10A355" w14:textId="646A670E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(d) air core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56B4FE" w14:textId="3F564C8B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6"/>
                  <w:enabled/>
                  <w:calcOnExit w:val="0"/>
                  <w:statusText w:type="text" w:val="(d) air core"/>
                  <w:textInput/>
                </w:ffData>
              </w:fldChar>
            </w:r>
            <w:bookmarkStart w:id="67" w:name="Text66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7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66A4832" w14:textId="10F368A5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air cor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6606A6D" w14:textId="7A38A59E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air cor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086D2BDD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A1AA27" w14:textId="6C2BD37D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(e) auger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094939" w14:textId="49AE37DD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7"/>
                  <w:enabled/>
                  <w:calcOnExit w:val="0"/>
                  <w:statusText w:type="text" w:val="(e) auger"/>
                  <w:textInput/>
                </w:ffData>
              </w:fldChar>
            </w:r>
            <w:bookmarkStart w:id="68" w:name="Text67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8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4AEC3E" w14:textId="094BA012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auger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155ECDF" w14:textId="3092E882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auger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00FCB27F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3872B5" w14:textId="3FFCF081" w:rsidR="006A768D" w:rsidRPr="006B50D9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(f) other drilling (specify)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3957727" w14:textId="7A77BF75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8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bookmarkStart w:id="69" w:name="Text68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69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08CE22" w14:textId="1837D68C" w:rsidR="006A768D" w:rsidRPr="006B50D9" w:rsidRDefault="005640B0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4D8ECAF" w14:textId="458DCF21" w:rsidR="006A768D" w:rsidRPr="00824DD1" w:rsidRDefault="005640B0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other drilling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6E370D4D" w14:textId="77777777" w:rsidTr="00DB39DD">
        <w:trPr>
          <w:cantSplit/>
          <w:trHeight w:val="340"/>
        </w:trPr>
        <w:tc>
          <w:tcPr>
            <w:tcW w:w="25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585919" w14:textId="3575352B" w:rsidR="006A768D" w:rsidRPr="00BC0170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(f cont.) other drilling details</w:t>
            </w:r>
          </w:p>
        </w:tc>
        <w:tc>
          <w:tcPr>
            <w:tcW w:w="7651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A619C2" w14:textId="41C2AE95" w:rsidR="006A768D" w:rsidRDefault="006A768D" w:rsidP="00DB39DD">
            <w:pPr>
              <w:keepNext/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69"/>
                  <w:enabled/>
                  <w:calcOnExit w:val="0"/>
                  <w:statusText w:type="text" w:val="(f cont.) other drilling details"/>
                  <w:textInput/>
                </w:ffData>
              </w:fldChar>
            </w:r>
            <w:bookmarkStart w:id="70" w:name="Text69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70"/>
          </w:p>
        </w:tc>
      </w:tr>
      <w:tr w:rsidR="006A768D" w:rsidRPr="007E319A" w14:paraId="07D5DA2D" w14:textId="77777777" w:rsidTr="005640B0">
        <w:trPr>
          <w:cantSplit/>
          <w:trHeight w:val="340"/>
        </w:trPr>
        <w:tc>
          <w:tcPr>
            <w:tcW w:w="255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063D68" w14:textId="1F4F8AF6" w:rsidR="006A768D" w:rsidRPr="00BC0170" w:rsidRDefault="006A768D" w:rsidP="009B55DB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6A768D">
              <w:rPr>
                <w:rFonts w:eastAsia="Times New Roman"/>
                <w:sz w:val="18"/>
                <w:szCs w:val="24"/>
                <w:lang w:eastAsia="en-AU"/>
              </w:rPr>
              <w:t>(g) well logging and other downhole geophysics</w:t>
            </w:r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76E9120" w14:textId="55742753" w:rsidR="006A768D" w:rsidRDefault="005640B0" w:rsidP="009B55DB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70"/>
                  <w:enabled/>
                  <w:calcOnExit w:val="0"/>
                  <w:statusText w:type="text" w:val="(g) well logging and other downhole geophysics"/>
                  <w:textInput/>
                </w:ffData>
              </w:fldChar>
            </w:r>
            <w:bookmarkStart w:id="71" w:name="Text70"/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71"/>
          </w:p>
        </w:tc>
        <w:tc>
          <w:tcPr>
            <w:tcW w:w="255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7C26A5D" w14:textId="63EF7CDF" w:rsidR="006A768D" w:rsidRDefault="005640B0" w:rsidP="009B55DB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g) well logging and other downhole ge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87767CD" w14:textId="70A88898" w:rsidR="006A768D" w:rsidRDefault="005640B0" w:rsidP="009B55DB">
            <w:pPr>
              <w:spacing w:after="80"/>
              <w:rPr>
                <w:rFonts w:eastAsia="Times New Roman"/>
                <w:sz w:val="18"/>
                <w:szCs w:val="24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g) well logging and other downhole geophysic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67AFAECB" w14:textId="77777777" w:rsidR="005640B0" w:rsidRDefault="005640B0"/>
    <w:tbl>
      <w:tblPr>
        <w:tblStyle w:val="TableGrid"/>
        <w:tblW w:w="10201" w:type="dxa"/>
        <w:tblBorders>
          <w:top w:val="single" w:sz="4" w:space="0" w:color="808080" w:themeColor="background1" w:themeShade="80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6A768D" w:rsidRPr="00BC0170" w14:paraId="3777AEBE" w14:textId="77777777" w:rsidTr="00161248">
        <w:trPr>
          <w:cantSplit/>
        </w:trPr>
        <w:tc>
          <w:tcPr>
            <w:tcW w:w="10201" w:type="dxa"/>
            <w:shd w:val="clear" w:color="auto" w:fill="F2F2F2" w:themeFill="background1" w:themeFillShade="F2"/>
            <w:vAlign w:val="bottom"/>
          </w:tcPr>
          <w:p w14:paraId="1A472C35" w14:textId="4FC950E7" w:rsidR="006A768D" w:rsidRPr="00BC0170" w:rsidRDefault="006A768D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A768D">
              <w:rPr>
                <w:rFonts w:eastAsia="Times New Roman"/>
                <w:b/>
                <w:sz w:val="18"/>
                <w:szCs w:val="18"/>
                <w:lang w:eastAsia="en-AU"/>
              </w:rPr>
              <w:lastRenderedPageBreak/>
              <w:t xml:space="preserve">(h) related preparation, geochemistry, mineralogy and petrology of drill samples 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t>–</w:t>
            </w:r>
          </w:p>
        </w:tc>
      </w:tr>
    </w:tbl>
    <w:p w14:paraId="4C29ED10" w14:textId="77777777" w:rsidR="00161248" w:rsidRPr="00940CE8" w:rsidRDefault="00161248" w:rsidP="00161248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3047"/>
        <w:gridCol w:w="3048"/>
      </w:tblGrid>
      <w:tr w:rsidR="006A768D" w:rsidRPr="00615897" w14:paraId="5F07165E" w14:textId="77777777" w:rsidTr="00161248">
        <w:trPr>
          <w:cantSplit/>
          <w:tblHeader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777F6D" w14:textId="77777777" w:rsidR="006A768D" w:rsidRPr="00615897" w:rsidRDefault="006A768D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54602840" w14:textId="77777777" w:rsidR="006A768D" w:rsidRPr="00615897" w:rsidRDefault="006A768D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BC0170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7F50D2C" w14:textId="77777777" w:rsidR="006A768D" w:rsidRPr="00615897" w:rsidRDefault="006A768D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6A768D" w:rsidRPr="007E319A" w14:paraId="0E0C3191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2A4D9B" w14:textId="77777777" w:rsidR="006A768D" w:rsidRPr="00D376E2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(i) laboratory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CF02893" w14:textId="279228F9" w:rsidR="006A768D" w:rsidRPr="00615897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1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bookmarkStart w:id="72" w:name="Text7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2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4514D39" w14:textId="341026E6" w:rsidR="006A768D" w:rsidRPr="00615897" w:rsidRDefault="00161248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5FE8884F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4D64173" w14:textId="77777777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(specify element and type)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A998DFA" w14:textId="0138AC32" w:rsidR="006A768D" w:rsidRDefault="00805FAF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2"/>
                  <w:enabled/>
                  <w:calcOnExit w:val="0"/>
                  <w:statusText w:type="text" w:val="(specify element and type)"/>
                  <w:textInput/>
                </w:ffData>
              </w:fldChar>
            </w:r>
            <w:bookmarkStart w:id="73" w:name="Text72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3"/>
          </w:p>
        </w:tc>
      </w:tr>
      <w:tr w:rsidR="006A768D" w:rsidRPr="007E319A" w14:paraId="66E36BE6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6C22C64" w14:textId="77777777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(ii) whole rock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22DF589" w14:textId="43DF36B8" w:rsidR="006A768D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3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bookmarkStart w:id="74" w:name="Text7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4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8315054" w14:textId="132ABCBC" w:rsidR="006A768D" w:rsidRDefault="00161248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580F0A41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DAF3809" w14:textId="77777777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(iii) mineral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605972D" w14:textId="40191CA6" w:rsidR="006A768D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4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bookmarkStart w:id="75" w:name="Text74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5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F854E06" w14:textId="06E727B0" w:rsidR="006A768D" w:rsidRDefault="00161248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40FD36DA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0943CB" w14:textId="77777777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(iv) isotopic studies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27A96F8" w14:textId="706E02D1" w:rsidR="006A768D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5"/>
                  <w:enabled/>
                  <w:calcOnExit w:val="0"/>
                  <w:statusText w:type="text" w:val="(iv) isotopic studies"/>
                  <w:textInput/>
                </w:ffData>
              </w:fldChar>
            </w:r>
            <w:bookmarkStart w:id="76" w:name="Text7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6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3FE61DD" w14:textId="39A504E1" w:rsidR="006A768D" w:rsidRDefault="00161248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506415B5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2E1253" w14:textId="77777777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(v) petrology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B81DEC7" w14:textId="3715CC05" w:rsidR="006A768D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6"/>
                  <w:enabled/>
                  <w:calcOnExit w:val="0"/>
                  <w:statusText w:type="text" w:val="(v) petrology"/>
                  <w:textInput/>
                </w:ffData>
              </w:fldChar>
            </w:r>
            <w:bookmarkStart w:id="77" w:name="Text7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7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04C7653" w14:textId="1E1BE766" w:rsidR="006A768D" w:rsidRDefault="00161248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0BA2E109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A1AC81" w14:textId="2E82CA6B" w:rsidR="006A768D" w:rsidRPr="00E001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(vi) other (specify)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7638BFC" w14:textId="6E73AA30" w:rsidR="006A768D" w:rsidRDefault="00161248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7"/>
                  <w:enabled/>
                  <w:calcOnExit w:val="0"/>
                  <w:statusText w:type="text" w:val="(vi) other (specify)"/>
                  <w:textInput/>
                </w:ffData>
              </w:fldChar>
            </w:r>
            <w:bookmarkStart w:id="78" w:name="Text7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8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0FE0216" w14:textId="217AA07E" w:rsidR="006A768D" w:rsidRDefault="00161248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7C8E0601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29FBDFC" w14:textId="676D0908" w:rsidR="006A768D" w:rsidRPr="00615897" w:rsidRDefault="006A768D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E00197">
              <w:rPr>
                <w:rFonts w:eastAsia="Times New Roman"/>
                <w:sz w:val="18"/>
                <w:szCs w:val="24"/>
                <w:lang w:eastAsia="en-AU"/>
              </w:rPr>
              <w:t>(vi cont.) othe</w:t>
            </w:r>
            <w:r w:rsidR="00805FAF">
              <w:rPr>
                <w:rFonts w:eastAsia="Times New Roman"/>
                <w:sz w:val="18"/>
                <w:szCs w:val="24"/>
                <w:lang w:eastAsia="en-AU"/>
              </w:rPr>
              <w:t>r</w:t>
            </w:r>
            <w:r w:rsidRPr="00E00197">
              <w:rPr>
                <w:rFonts w:eastAsia="Times New Roman"/>
                <w:sz w:val="18"/>
                <w:szCs w:val="24"/>
                <w:lang w:eastAsia="en-AU"/>
              </w:rPr>
              <w:t xml:space="preserve"> details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5482A5D" w14:textId="036DF811" w:rsidR="006A768D" w:rsidRDefault="00805FAF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8"/>
                  <w:enabled/>
                  <w:calcOnExit w:val="0"/>
                  <w:statusText w:type="text" w:val="(vi cont.) other details"/>
                  <w:textInput/>
                </w:ffData>
              </w:fldChar>
            </w:r>
            <w:bookmarkStart w:id="79" w:name="Text7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79"/>
          </w:p>
        </w:tc>
      </w:tr>
      <w:tr w:rsidR="006A768D" w:rsidRPr="007E319A" w14:paraId="1A03B2C5" w14:textId="77777777" w:rsidTr="00161248">
        <w:trPr>
          <w:cantSplit/>
          <w:trHeight w:val="312"/>
        </w:trPr>
        <w:tc>
          <w:tcPr>
            <w:tcW w:w="715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894B7F" w14:textId="57378266" w:rsidR="006A768D" w:rsidRPr="007E319A" w:rsidRDefault="00805FAF" w:rsidP="009B55DB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b/>
                <w:sz w:val="18"/>
                <w:szCs w:val="24"/>
                <w:lang w:eastAsia="en-AU"/>
              </w:rPr>
              <w:t>Drilling and related activities subtotal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1224026" w14:textId="0A01DC1C" w:rsidR="006A768D" w:rsidRPr="00E00197" w:rsidRDefault="00161248" w:rsidP="009B55DB">
            <w:pPr>
              <w:spacing w:after="80"/>
              <w:rPr>
                <w:b/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Drilling and related activities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05FAF" w:rsidRPr="00BC0170" w14:paraId="16937245" w14:textId="77777777" w:rsidTr="00161248">
        <w:trPr>
          <w:cantSplit/>
        </w:trPr>
        <w:tc>
          <w:tcPr>
            <w:tcW w:w="1020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6C09EA8" w14:textId="09390491" w:rsidR="00805FAF" w:rsidRPr="00805FAF" w:rsidRDefault="00805FAF" w:rsidP="00161248">
            <w:pPr>
              <w:pStyle w:val="Heading3"/>
              <w:spacing w:before="120"/>
              <w:outlineLvl w:val="2"/>
            </w:pPr>
            <w:r w:rsidRPr="00805FAF">
              <w:t>Section 11. Expenditure on –</w:t>
            </w:r>
          </w:p>
        </w:tc>
      </w:tr>
    </w:tbl>
    <w:p w14:paraId="4704DB96" w14:textId="77777777" w:rsidR="00161248" w:rsidRPr="00940CE8" w:rsidRDefault="00161248" w:rsidP="00161248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3047"/>
        <w:gridCol w:w="3048"/>
      </w:tblGrid>
      <w:tr w:rsidR="00805FAF" w:rsidRPr="00615897" w14:paraId="301A7C54" w14:textId="77777777" w:rsidTr="00161248">
        <w:trPr>
          <w:cantSplit/>
          <w:tblHeader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936F60" w14:textId="77777777" w:rsidR="00805FAF" w:rsidRPr="00615897" w:rsidRDefault="00805FAF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00247318" w14:textId="437C689F" w:rsidR="00805FAF" w:rsidRPr="00615897" w:rsidRDefault="00805FAF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805FAF">
              <w:rPr>
                <w:rFonts w:eastAsia="Times New Roman"/>
                <w:b/>
                <w:sz w:val="18"/>
                <w:szCs w:val="18"/>
                <w:lang w:eastAsia="en-AU"/>
              </w:rPr>
              <w:t>Work (kilometres/samples/tonnes)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160228F" w14:textId="77777777" w:rsidR="00805FAF" w:rsidRPr="00615897" w:rsidRDefault="00805FAF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5897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805FAF" w:rsidRPr="007E319A" w14:paraId="2D40CA76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3206317" w14:textId="38D8B03D" w:rsidR="00805FAF" w:rsidRPr="00D376E2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(a) costeaning/ditchwitching and related subsurface mapping and sampling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C86145E" w14:textId="3A81228B" w:rsidR="00805FAF" w:rsidRPr="00615897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0"/>
                  <w:enabled/>
                  <w:calcOnExit w:val="0"/>
                  <w:statusText w:type="text" w:val="(a) costeaning/ditchwitching and related subsurface mapping and sampling"/>
                  <w:textInput/>
                </w:ffData>
              </w:fldChar>
            </w:r>
            <w:bookmarkStart w:id="80" w:name="Text8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0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EC817AC" w14:textId="42DACDE6" w:rsidR="00805FAF" w:rsidRPr="00615897" w:rsidRDefault="008A66F1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costeaning/ditchwitching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05FAF" w:rsidRPr="007E319A" w14:paraId="419091F7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B33B52D" w14:textId="1B464A1A" w:rsidR="00805FAF" w:rsidRPr="00615897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(b) bulk sampling and related subsurface mapping and sampling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9BA5CEF" w14:textId="12D5E015" w:rsidR="00805FAF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1"/>
                  <w:enabled/>
                  <w:calcOnExit w:val="0"/>
                  <w:statusText w:type="text" w:val="(b) bulk sampling and related subsurface mapping and sampling"/>
                  <w:textInput/>
                </w:ffData>
              </w:fldChar>
            </w:r>
            <w:bookmarkStart w:id="81" w:name="Text8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1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D8C11B8" w14:textId="334FCAC1" w:rsidR="00805FAF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bulk sampling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805FAF" w:rsidRPr="007E319A" w14:paraId="5D36FB3A" w14:textId="77777777" w:rsidTr="00382523">
        <w:trPr>
          <w:cantSplit/>
          <w:trHeight w:val="340"/>
        </w:trPr>
        <w:tc>
          <w:tcPr>
            <w:tcW w:w="7153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9A3E92C" w14:textId="78457846" w:rsidR="00805FAF" w:rsidRPr="00615897" w:rsidRDefault="00805FAF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805FAF">
              <w:rPr>
                <w:rFonts w:eastAsia="Times New Roman"/>
                <w:sz w:val="18"/>
                <w:szCs w:val="24"/>
                <w:lang w:eastAsia="en-AU"/>
              </w:rPr>
              <w:t>(c) Shaft restoration or other underground development (describe) and related subsurface mapping and sampling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0350615" w14:textId="0BF90133" w:rsidR="00805FAF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Shaft restoration or other underground development (describe) and related subsurface mapping and samp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9B55DB" w14:paraId="1D8678F5" w14:textId="77777777" w:rsidTr="00382523">
        <w:trPr>
          <w:cantSplit/>
          <w:trHeight w:val="312"/>
        </w:trPr>
        <w:tc>
          <w:tcPr>
            <w:tcW w:w="410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50DB7E" w14:textId="0D864DC4" w:rsidR="009B55DB" w:rsidRPr="009B55DB" w:rsidRDefault="009B55DB" w:rsidP="00DB39DD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(c cont.) please describe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015E2C" w14:textId="21A3B3A8" w:rsidR="009B55DB" w:rsidRPr="009B55DB" w:rsidRDefault="009B55DB" w:rsidP="00DB39DD">
            <w:pPr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statusText w:type="text" w:val="(c cont.) please describe"/>
                  <w:textInput/>
                </w:ffData>
              </w:fldChar>
            </w:r>
            <w:bookmarkStart w:id="82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  <w:tr w:rsidR="009B55DB" w:rsidRPr="00BC0170" w14:paraId="63F10580" w14:textId="77777777" w:rsidTr="008A66F1">
        <w:trPr>
          <w:cantSplit/>
        </w:trPr>
        <w:tc>
          <w:tcPr>
            <w:tcW w:w="1020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23FC83A" w14:textId="7C4908B7" w:rsidR="009B55DB" w:rsidRPr="00BC0170" w:rsidRDefault="009B55DB" w:rsidP="008A66F1">
            <w:pPr>
              <w:keepNext/>
              <w:spacing w:before="1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9B55DB">
              <w:rPr>
                <w:rFonts w:eastAsia="Times New Roman"/>
                <w:b/>
                <w:sz w:val="18"/>
                <w:szCs w:val="18"/>
                <w:lang w:eastAsia="en-AU"/>
              </w:rPr>
              <w:t xml:space="preserve">(d) related geochemistry, mineralogy and petrology of subsurface samples 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t>–</w:t>
            </w:r>
          </w:p>
        </w:tc>
      </w:tr>
    </w:tbl>
    <w:p w14:paraId="3F11F8D4" w14:textId="77777777" w:rsidR="008A66F1" w:rsidRPr="00940CE8" w:rsidRDefault="008A66F1" w:rsidP="008A66F1">
      <w:pPr>
        <w:keepNext/>
        <w:pBdr>
          <w:left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3047"/>
        <w:gridCol w:w="3048"/>
      </w:tblGrid>
      <w:tr w:rsidR="009B55DB" w:rsidRPr="00615897" w14:paraId="7B0DC8BD" w14:textId="77777777" w:rsidTr="00382523">
        <w:trPr>
          <w:cantSplit/>
        </w:trPr>
        <w:tc>
          <w:tcPr>
            <w:tcW w:w="41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6CF4B1" w14:textId="77777777" w:rsidR="009B55DB" w:rsidRPr="00615897" w:rsidRDefault="009B55DB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5EF3F813" w14:textId="2579589F" w:rsidR="009B55DB" w:rsidRPr="00615897" w:rsidRDefault="009B55DB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9B55DB">
              <w:rPr>
                <w:rFonts w:eastAsia="Times New Roman"/>
                <w:b/>
                <w:sz w:val="18"/>
                <w:szCs w:val="18"/>
                <w:lang w:eastAsia="en-AU"/>
              </w:rPr>
              <w:t>Number of samples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080DF92" w14:textId="08771A19" w:rsidR="009B55DB" w:rsidRPr="00615897" w:rsidRDefault="009B55DB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9B55DB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9B55DB" w:rsidRPr="007E319A" w14:paraId="11F240CA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ADAFFA8" w14:textId="4D0F5812" w:rsidR="009B55DB" w:rsidRPr="00D376E2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(i) laboratory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E8EB9C2" w14:textId="59A10D03" w:rsidR="009B55DB" w:rsidRPr="00615897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3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bookmarkStart w:id="83" w:name="Text8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3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790644" w14:textId="367A3F90" w:rsidR="009B55DB" w:rsidRPr="00615897" w:rsidRDefault="008A66F1" w:rsidP="00DB39DD">
            <w:pPr>
              <w:keepNext/>
              <w:spacing w:after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) laboratory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7570649E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AC2FF2" w14:textId="51888F3F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(specify element and type)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9B810FD" w14:textId="1EBF993C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4"/>
                  <w:enabled/>
                  <w:calcOnExit w:val="0"/>
                  <w:statusText w:type="text" w:val="(specify element and type)"/>
                  <w:textInput/>
                </w:ffData>
              </w:fldChar>
            </w:r>
            <w:bookmarkStart w:id="84" w:name="Text84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4"/>
          </w:p>
        </w:tc>
      </w:tr>
      <w:tr w:rsidR="009B55DB" w:rsidRPr="007E319A" w14:paraId="49C74D1C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D0EFC4" w14:textId="075900B6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(ii) whole rock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8B2179" w14:textId="44E146DF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5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bookmarkStart w:id="85" w:name="Text85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5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18FEEC2" w14:textId="06C2814F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) whole rock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4B81D438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E613B2" w14:textId="01E98A12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(iii) mineral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E8E7C69" w14:textId="7A33E968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6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bookmarkStart w:id="86" w:name="Text86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6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B47C5F3" w14:textId="435E82AB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ii) mineral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354845C3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B7331F" w14:textId="5043D728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(iv) isotopic studies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53110BD" w14:textId="54810516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7"/>
                  <w:enabled/>
                  <w:calcOnExit w:val="0"/>
                  <w:statusText w:type="text" w:val="(iv) isotopic studies"/>
                  <w:textInput/>
                </w:ffData>
              </w:fldChar>
            </w:r>
            <w:bookmarkStart w:id="87" w:name="Text87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7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65C12C1" w14:textId="0037C7B5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iv) isotopic studie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0B9656B9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0A926E7" w14:textId="03A215A0" w:rsidR="009B55DB" w:rsidRPr="006158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(v) petrology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4463652" w14:textId="12ADF7C8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8"/>
                  <w:enabled/>
                  <w:calcOnExit w:val="0"/>
                  <w:statusText w:type="text" w:val="(v) petrology"/>
                  <w:textInput/>
                </w:ffData>
              </w:fldChar>
            </w:r>
            <w:bookmarkStart w:id="88" w:name="Text88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8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9ECFC9" w14:textId="6246BB94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) petrology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5DC12893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1899EB2" w14:textId="3BD888BE" w:rsidR="009B55DB" w:rsidRPr="00E00197" w:rsidRDefault="009B55D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B55DB">
              <w:rPr>
                <w:rFonts w:eastAsia="Times New Roman"/>
                <w:sz w:val="18"/>
                <w:szCs w:val="24"/>
                <w:lang w:eastAsia="en-AU"/>
              </w:rPr>
              <w:t>(vi) other (specify)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799E1F0" w14:textId="7BB34C22" w:rsidR="009B55DB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9"/>
                  <w:enabled/>
                  <w:calcOnExit w:val="0"/>
                  <w:statusText w:type="text" w:val="(vi) other (specify)"/>
                  <w:textInput/>
                </w:ffData>
              </w:fldChar>
            </w:r>
            <w:bookmarkStart w:id="89" w:name="Text89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89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57D94C6" w14:textId="312448B3" w:rsidR="009B55DB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vi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7E319A" w14:paraId="00E5CAA0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63E7587" w14:textId="74F56218" w:rsidR="009B55DB" w:rsidRPr="00615897" w:rsidRDefault="00991CF1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91CF1">
              <w:rPr>
                <w:rFonts w:eastAsia="Times New Roman"/>
                <w:sz w:val="18"/>
                <w:szCs w:val="24"/>
                <w:lang w:eastAsia="en-AU"/>
              </w:rPr>
              <w:t>(vi cont.) other details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52FABFD" w14:textId="2A5698B9" w:rsidR="009B55DB" w:rsidRDefault="00991C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0"/>
                  <w:enabled/>
                  <w:calcOnExit w:val="0"/>
                  <w:statusText w:type="text" w:val="(vi cont.) other details"/>
                  <w:textInput/>
                </w:ffData>
              </w:fldChar>
            </w:r>
            <w:bookmarkStart w:id="90" w:name="Text90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90"/>
          </w:p>
        </w:tc>
      </w:tr>
      <w:tr w:rsidR="00382523" w:rsidRPr="007E319A" w14:paraId="7FD3E7C0" w14:textId="77777777" w:rsidTr="00382523">
        <w:trPr>
          <w:cantSplit/>
          <w:trHeight w:val="340"/>
        </w:trPr>
        <w:tc>
          <w:tcPr>
            <w:tcW w:w="4106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3CAE75" w14:textId="6BE9DFFD" w:rsidR="00382523" w:rsidRPr="00E00197" w:rsidRDefault="00382523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(e) subsurface geophysical surveys (describe)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8FDA216" w14:textId="7B3EF67E" w:rsidR="00382523" w:rsidRDefault="008A66F1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1"/>
                  <w:enabled/>
                  <w:calcOnExit w:val="0"/>
                  <w:statusText w:type="text" w:val="(e) subsurface geophysical surveys (describe)"/>
                  <w:textInput/>
                </w:ffData>
              </w:fldChar>
            </w:r>
            <w:bookmarkStart w:id="91" w:name="Text91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91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53FE8D5" w14:textId="3E4E9EDC" w:rsidR="00382523" w:rsidRDefault="008A66F1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e) subsurface geophysical surveys (describe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382523" w:rsidRPr="007E319A" w14:paraId="4AF74B27" w14:textId="77777777" w:rsidTr="008A66F1">
        <w:trPr>
          <w:cantSplit/>
          <w:trHeight w:val="340"/>
        </w:trPr>
        <w:tc>
          <w:tcPr>
            <w:tcW w:w="4106" w:type="dxa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AFBDE65" w14:textId="404CC0F2" w:rsidR="00382523" w:rsidRPr="00615897" w:rsidRDefault="00382523" w:rsidP="00272607">
            <w:pPr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(e cont.) please describe</w:t>
            </w:r>
          </w:p>
        </w:tc>
        <w:tc>
          <w:tcPr>
            <w:tcW w:w="60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B8F7E90" w14:textId="534B2DBB" w:rsidR="00382523" w:rsidRDefault="00382523" w:rsidP="00272607">
            <w:pPr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2"/>
                  <w:enabled/>
                  <w:calcOnExit w:val="0"/>
                  <w:statusText w:type="text" w:val="(e cont.) please describe"/>
                  <w:textInput/>
                </w:ffData>
              </w:fldChar>
            </w:r>
            <w:bookmarkStart w:id="92" w:name="Text92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92"/>
          </w:p>
        </w:tc>
      </w:tr>
    </w:tbl>
    <w:p w14:paraId="3206E755" w14:textId="77777777" w:rsidR="008A66F1" w:rsidRDefault="008A66F1"/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850"/>
        <w:gridCol w:w="3047"/>
        <w:gridCol w:w="3048"/>
      </w:tblGrid>
      <w:tr w:rsidR="00382523" w:rsidRPr="00615897" w14:paraId="4D2A3182" w14:textId="77777777" w:rsidTr="008A66F1">
        <w:trPr>
          <w:cantSplit/>
          <w:tblHeader/>
        </w:trPr>
        <w:tc>
          <w:tcPr>
            <w:tcW w:w="4106" w:type="dxa"/>
            <w:gridSpan w:val="2"/>
            <w:tcBorders>
              <w:top w:val="single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15F066" w14:textId="77777777" w:rsidR="00382523" w:rsidRPr="00615897" w:rsidRDefault="00382523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75B44EFF" w14:textId="09FA4879" w:rsidR="00382523" w:rsidRPr="00615897" w:rsidRDefault="00382523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382523">
              <w:rPr>
                <w:rFonts w:eastAsia="Times New Roman"/>
                <w:b/>
                <w:sz w:val="18"/>
                <w:szCs w:val="18"/>
                <w:lang w:eastAsia="en-AU"/>
              </w:rPr>
              <w:t>Work (samples/tonnes)</w:t>
            </w:r>
          </w:p>
        </w:tc>
        <w:tc>
          <w:tcPr>
            <w:tcW w:w="3048" w:type="dxa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1477397" w14:textId="77777777" w:rsidR="00382523" w:rsidRPr="00615897" w:rsidRDefault="00382523" w:rsidP="00DB39DD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9B55DB">
              <w:rPr>
                <w:rFonts w:eastAsia="Times New Roman"/>
                <w:b/>
                <w:sz w:val="18"/>
                <w:szCs w:val="18"/>
                <w:lang w:eastAsia="en-AU"/>
              </w:rPr>
              <w:t>Expenditure ($)</w:t>
            </w:r>
          </w:p>
        </w:tc>
      </w:tr>
      <w:tr w:rsidR="00382523" w:rsidRPr="007E319A" w14:paraId="51833DFA" w14:textId="77777777" w:rsidTr="00CC4FC0">
        <w:trPr>
          <w:cantSplit/>
          <w:trHeight w:val="340"/>
        </w:trPr>
        <w:tc>
          <w:tcPr>
            <w:tcW w:w="410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E49A1B" w14:textId="08ED001A" w:rsidR="00382523" w:rsidRPr="00E00197" w:rsidRDefault="00382523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(f) bulk sample processing, testing and analysis</w:t>
            </w:r>
          </w:p>
        </w:tc>
        <w:tc>
          <w:tcPr>
            <w:tcW w:w="30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2F90236" w14:textId="295C2D3E" w:rsidR="00382523" w:rsidRDefault="008B17F4" w:rsidP="00DB39DD">
            <w:pPr>
              <w:keepNext/>
              <w:spacing w:before="20"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93"/>
                  <w:enabled/>
                  <w:calcOnExit w:val="0"/>
                  <w:statusText w:type="text" w:val="(f) bulk sample processing, testing and analysis"/>
                  <w:textInput/>
                </w:ffData>
              </w:fldChar>
            </w:r>
            <w:bookmarkStart w:id="93" w:name="Text93"/>
            <w:r>
              <w:rPr>
                <w:rFonts w:eastAsia="Times New Roman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93"/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5D68398" w14:textId="50DA1B35" w:rsidR="00382523" w:rsidRDefault="008B17F4" w:rsidP="00DB39DD">
            <w:pPr>
              <w:keepNext/>
              <w:spacing w:after="8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f) bulk sample processing, testing and analysi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B55DB" w:rsidRPr="00382523" w14:paraId="3213D390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9B1B11" w14:textId="7DF63CBE" w:rsidR="009B55DB" w:rsidRPr="00382523" w:rsidRDefault="00382523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sz w:val="18"/>
                <w:szCs w:val="24"/>
                <w:lang w:eastAsia="en-AU"/>
              </w:rPr>
              <w:t>(g) mineral processing testing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B6A24D4" w14:textId="15F8C68A" w:rsidR="009B55DB" w:rsidRPr="00382523" w:rsidRDefault="008B17F4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g) mineral processing test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6A768D" w:rsidRPr="007E319A" w14:paraId="1F1956A8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EDF58E" w14:textId="16A3F1EE" w:rsidR="006A768D" w:rsidRPr="00E00197" w:rsidRDefault="00382523" w:rsidP="00272607">
            <w:pPr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382523">
              <w:rPr>
                <w:rFonts w:eastAsia="Times New Roman"/>
                <w:b/>
                <w:sz w:val="18"/>
                <w:szCs w:val="24"/>
                <w:lang w:eastAsia="en-AU"/>
              </w:rPr>
              <w:t>Other operations subtotal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5F1FA3A" w14:textId="2256D113" w:rsidR="006A768D" w:rsidRPr="00E00197" w:rsidRDefault="008B17F4" w:rsidP="00272607">
            <w:pPr>
              <w:spacing w:after="80"/>
              <w:rPr>
                <w:b/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Other operations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BC0170" w14:paraId="12CDABA3" w14:textId="77777777" w:rsidTr="008B17F4">
        <w:trPr>
          <w:cantSplit/>
        </w:trPr>
        <w:tc>
          <w:tcPr>
            <w:tcW w:w="1020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A087DC4" w14:textId="47583B53" w:rsidR="009F4EAB" w:rsidRPr="00805FAF" w:rsidRDefault="009F4EAB" w:rsidP="008B17F4">
            <w:pPr>
              <w:pStyle w:val="Heading3"/>
              <w:spacing w:before="120"/>
              <w:outlineLvl w:val="2"/>
            </w:pPr>
            <w:r w:rsidRPr="009F4EAB">
              <w:t xml:space="preserve">Section 12. Expenditure on rehabilitation </w:t>
            </w:r>
            <w:r>
              <w:t>–</w:t>
            </w:r>
          </w:p>
        </w:tc>
      </w:tr>
      <w:tr w:rsidR="009F4EAB" w:rsidRPr="009F4EAB" w14:paraId="2E837241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5E44D1" w14:textId="37375709" w:rsidR="009F4EAB" w:rsidRPr="009F4EAB" w:rsidRDefault="009F4EA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(a) after drilling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58305D5" w14:textId="6493ADDC" w:rsidR="009F4EAB" w:rsidRPr="009F4EAB" w:rsidRDefault="008B17F4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a) after drill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9F4EAB" w14:paraId="6DFD068A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0C97EA" w14:textId="0BFDCBE2" w:rsidR="009F4EAB" w:rsidRPr="009F4EAB" w:rsidRDefault="009F4EA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(b) track maintenance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02CB3DE" w14:textId="5A5F6032" w:rsidR="009F4EAB" w:rsidRPr="009F4EAB" w:rsidRDefault="008B17F4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b) track maintenance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9F4EAB" w14:paraId="327DA91F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1782C1" w14:textId="24D6D6FA" w:rsidR="009F4EAB" w:rsidRPr="009F4EAB" w:rsidRDefault="009F4EA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(c) monitoring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900104A" w14:textId="133FB9EF" w:rsidR="009F4EAB" w:rsidRDefault="008B17F4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c) monitoring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9F4EAB" w14:paraId="52EE107F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7C605B" w14:textId="329792D8" w:rsidR="009F4EAB" w:rsidRPr="009F4EAB" w:rsidRDefault="009F4EA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(d) other (specify)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B89722E" w14:textId="6013C8BF" w:rsidR="009F4EAB" w:rsidRPr="009F4EAB" w:rsidRDefault="008B17F4" w:rsidP="00DB39DD">
            <w:pPr>
              <w:keepNext/>
              <w:spacing w:after="80"/>
              <w:rPr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(d) other (specify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9F4EAB" w14:paraId="585059F9" w14:textId="77777777" w:rsidTr="00CC4FC0">
        <w:trPr>
          <w:cantSplit/>
          <w:trHeight w:val="340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132574" w14:textId="4CCA4E02" w:rsidR="009F4EAB" w:rsidRPr="009F4EAB" w:rsidRDefault="009F4EAB" w:rsidP="00DB39DD">
            <w:pPr>
              <w:keepNext/>
              <w:spacing w:before="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sz w:val="18"/>
                <w:szCs w:val="24"/>
                <w:lang w:eastAsia="en-AU"/>
              </w:rPr>
              <w:t>(d cont.) other rehabilitation details</w:t>
            </w:r>
          </w:p>
        </w:tc>
        <w:tc>
          <w:tcPr>
            <w:tcW w:w="6945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90DBE3" w14:textId="460E5160" w:rsidR="009F4EAB" w:rsidRDefault="009F4EAB" w:rsidP="00DB39DD">
            <w:pPr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statusText w:type="text" w:val="(d cont.) other rehabilitation details "/>
                  <w:textInput/>
                </w:ffData>
              </w:fldChar>
            </w:r>
            <w:bookmarkStart w:id="94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</w:tr>
      <w:tr w:rsidR="009F4EAB" w:rsidRPr="007E319A" w14:paraId="4D2C895E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C2F219" w14:textId="77FE170B" w:rsidR="009F4EAB" w:rsidRPr="00E00197" w:rsidRDefault="009F4EAB" w:rsidP="00DB39DD">
            <w:pPr>
              <w:keepNext/>
              <w:spacing w:before="20" w:after="80"/>
              <w:rPr>
                <w:rFonts w:eastAsia="Times New Roman"/>
                <w:b/>
                <w:sz w:val="18"/>
                <w:szCs w:val="24"/>
                <w:lang w:eastAsia="en-AU"/>
              </w:rPr>
            </w:pPr>
            <w:r w:rsidRPr="009F4EAB">
              <w:rPr>
                <w:rFonts w:eastAsia="Times New Roman"/>
                <w:b/>
                <w:sz w:val="18"/>
                <w:szCs w:val="24"/>
                <w:lang w:eastAsia="en-AU"/>
              </w:rPr>
              <w:t>Rehabilitation subtotal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8CE4B52" w14:textId="00C35EC3" w:rsidR="009F4EAB" w:rsidRPr="00E00197" w:rsidRDefault="008B17F4" w:rsidP="00DB39DD">
            <w:pPr>
              <w:keepNext/>
              <w:spacing w:after="80"/>
              <w:rPr>
                <w:b/>
                <w:sz w:val="18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subtotal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  <w:tr w:rsidR="009F4EAB" w:rsidRPr="00E00197" w14:paraId="04E9E994" w14:textId="77777777" w:rsidTr="00CC4FC0">
        <w:trPr>
          <w:cantSplit/>
          <w:trHeight w:val="340"/>
        </w:trPr>
        <w:tc>
          <w:tcPr>
            <w:tcW w:w="715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9EA94D" w14:textId="2C05666D" w:rsidR="009F4EAB" w:rsidRPr="00E00197" w:rsidRDefault="009F4EAB" w:rsidP="00272607">
            <w:pPr>
              <w:pStyle w:val="Heading3"/>
              <w:outlineLvl w:val="2"/>
            </w:pPr>
            <w:r w:rsidRPr="009F4EAB">
              <w:t>Section 13. Total expenditure on sub-surface evaluation activities</w:t>
            </w:r>
          </w:p>
        </w:tc>
        <w:tc>
          <w:tcPr>
            <w:tcW w:w="3048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21D1B3C2" w14:textId="71D4180B" w:rsidR="009F4EAB" w:rsidRPr="00E00197" w:rsidRDefault="008B17F4" w:rsidP="00DB39DD">
            <w:pPr>
              <w:keepNext/>
              <w:spacing w:after="80"/>
              <w:rPr>
                <w:b/>
                <w:sz w:val="20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Section 13. Total expenditure on sub-surface evaluation activities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3545D03E" w14:textId="6EF766C4" w:rsidR="006A768D" w:rsidRDefault="006A768D" w:rsidP="00CC4FC0">
      <w:pPr>
        <w:pStyle w:val="BodyText"/>
        <w:spacing w:after="0"/>
      </w:pP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3"/>
        <w:gridCol w:w="3048"/>
      </w:tblGrid>
      <w:tr w:rsidR="004A3B9E" w:rsidRPr="00E00197" w14:paraId="20E09E63" w14:textId="77777777" w:rsidTr="00CC4FC0">
        <w:trPr>
          <w:cantSplit/>
          <w:trHeight w:val="340"/>
        </w:trPr>
        <w:tc>
          <w:tcPr>
            <w:tcW w:w="7153" w:type="dxa"/>
            <w:shd w:val="clear" w:color="auto" w:fill="F2F2F2" w:themeFill="background1" w:themeFillShade="F2"/>
          </w:tcPr>
          <w:p w14:paraId="5DB60E10" w14:textId="74E785DD" w:rsidR="004A3B9E" w:rsidRPr="00E00197" w:rsidRDefault="004A3B9E" w:rsidP="00272607">
            <w:pPr>
              <w:pStyle w:val="Heading3"/>
              <w:outlineLvl w:val="2"/>
            </w:pPr>
            <w:r w:rsidRPr="004A3B9E">
              <w:t>Section 14. Total reported expenditure (sum of 5, 9 and 13)</w:t>
            </w:r>
          </w:p>
        </w:tc>
        <w:tc>
          <w:tcPr>
            <w:tcW w:w="3048" w:type="dxa"/>
            <w:shd w:val="clear" w:color="auto" w:fill="FFFFFF" w:themeFill="background1"/>
          </w:tcPr>
          <w:p w14:paraId="2C4652BB" w14:textId="752052C8" w:rsidR="004A3B9E" w:rsidRPr="00E00197" w:rsidRDefault="008B17F4" w:rsidP="004A3B9E">
            <w:pPr>
              <w:keepNext/>
              <w:spacing w:before="120" w:after="80"/>
              <w:rPr>
                <w:b/>
                <w:sz w:val="20"/>
              </w:rPr>
            </w:pP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Section 14. Total reported expenditure (sum of 5, 9 and 13)"/>
                  <w:textInput/>
                </w:ffData>
              </w:fldChar>
            </w:r>
            <w:r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24"/>
                <w:lang w:eastAsia="en-AU"/>
              </w:rPr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</w:p>
        </w:tc>
      </w:tr>
    </w:tbl>
    <w:p w14:paraId="242E6BC2" w14:textId="1F25E5D3" w:rsidR="006A768D" w:rsidRDefault="006A768D" w:rsidP="00CC4FC0">
      <w:pPr>
        <w:pStyle w:val="BodyText"/>
        <w:spacing w:after="0"/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D51993" w:rsidRPr="00E00197" w14:paraId="4DFBE519" w14:textId="77777777" w:rsidTr="00272607">
        <w:trPr>
          <w:cantSplit/>
          <w:trHeight w:val="312"/>
        </w:trPr>
        <w:tc>
          <w:tcPr>
            <w:tcW w:w="10201" w:type="dxa"/>
            <w:shd w:val="clear" w:color="auto" w:fill="F2F2F2" w:themeFill="background1" w:themeFillShade="F2"/>
          </w:tcPr>
          <w:p w14:paraId="00E43618" w14:textId="04A31304" w:rsidR="00D51993" w:rsidRPr="00E00197" w:rsidRDefault="00D51993" w:rsidP="00272607">
            <w:pPr>
              <w:pStyle w:val="Heading3"/>
              <w:outlineLvl w:val="2"/>
            </w:pPr>
            <w:r w:rsidRPr="00D51993">
              <w:t>Section 15: Any comment on administrative matters related to work on the licence during the reporting period, including progress on landowner compensation agreements, purchase of equipment, timing of surveys, etc.:</w:t>
            </w:r>
          </w:p>
        </w:tc>
      </w:tr>
      <w:tr w:rsidR="00D51993" w:rsidRPr="00D51993" w14:paraId="13C7846D" w14:textId="77777777" w:rsidTr="00CC4FC0">
        <w:trPr>
          <w:cantSplit/>
          <w:trHeight w:val="340"/>
        </w:trPr>
        <w:tc>
          <w:tcPr>
            <w:tcW w:w="10201" w:type="dxa"/>
            <w:shd w:val="clear" w:color="auto" w:fill="FFFFFF" w:themeFill="background1"/>
          </w:tcPr>
          <w:p w14:paraId="21494ACE" w14:textId="397358C5" w:rsidR="00D51993" w:rsidRPr="00D51993" w:rsidRDefault="00D51993" w:rsidP="00DB39DD">
            <w:pPr>
              <w:keepNext/>
              <w:spacing w:before="120" w:after="80"/>
              <w:rPr>
                <w:rFonts w:eastAsia="Times New Roman"/>
                <w:sz w:val="18"/>
                <w:szCs w:val="24"/>
                <w:lang w:eastAsia="en-AU"/>
              </w:rPr>
            </w:pP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begin">
                <w:ffData>
                  <w:name w:val="Text104"/>
                  <w:enabled/>
                  <w:calcOnExit w:val="0"/>
                  <w:statusText w:type="text" w:val="Section 15: Any comment on administrative matters related to work on the licence during the reporting period, including progress on landow"/>
                  <w:textInput/>
                </w:ffData>
              </w:fldChar>
            </w:r>
            <w:bookmarkStart w:id="95" w:name="Text104"/>
            <w:r w:rsidRPr="00D51993">
              <w:rPr>
                <w:rFonts w:eastAsia="Times New Roman"/>
                <w:sz w:val="18"/>
                <w:szCs w:val="24"/>
                <w:lang w:eastAsia="en-AU"/>
              </w:rPr>
              <w:instrText xml:space="preserve"> FORMTEXT </w:instrText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separate"/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noProof/>
                <w:sz w:val="18"/>
                <w:szCs w:val="24"/>
                <w:lang w:eastAsia="en-AU"/>
              </w:rPr>
              <w:t> </w:t>
            </w:r>
            <w:r w:rsidRPr="00D51993">
              <w:rPr>
                <w:rFonts w:eastAsia="Times New Roman"/>
                <w:sz w:val="18"/>
                <w:szCs w:val="24"/>
                <w:lang w:eastAsia="en-AU"/>
              </w:rPr>
              <w:fldChar w:fldCharType="end"/>
            </w:r>
            <w:bookmarkEnd w:id="95"/>
          </w:p>
        </w:tc>
      </w:tr>
    </w:tbl>
    <w:p w14:paraId="0F24EB35" w14:textId="6468F9D2" w:rsidR="00D51993" w:rsidRPr="00DB39DD" w:rsidRDefault="00DB39DD" w:rsidP="00DB39DD">
      <w:pPr>
        <w:pStyle w:val="BodyText"/>
        <w:keepNext/>
        <w:spacing w:before="240"/>
        <w:rPr>
          <w:b/>
          <w:sz w:val="20"/>
        </w:rPr>
      </w:pPr>
      <w:r w:rsidRPr="00DB39DD">
        <w:rPr>
          <w:b/>
          <w:sz w:val="20"/>
        </w:rPr>
        <w:t>If accompanying an Annual Technical report, give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095"/>
      </w:tblGrid>
      <w:tr w:rsidR="00D51993" w:rsidRPr="009575D5" w14:paraId="045FCF2C" w14:textId="77777777" w:rsidTr="00272607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BDB6B5D" w14:textId="05C06BCD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Title of Technical Report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BB2C5ED" w14:textId="13C7D8FA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statusText w:type="text" w:val="Title of Technical Report"/>
                  <w:textInput/>
                </w:ffData>
              </w:fldChar>
            </w:r>
            <w:bookmarkStart w:id="96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</w:tr>
      <w:tr w:rsidR="00D51993" w:rsidRPr="009575D5" w14:paraId="18239051" w14:textId="77777777" w:rsidTr="00272607">
        <w:trPr>
          <w:cantSplit/>
          <w:trHeight w:val="34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9B75B1" w14:textId="087B52D9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Author</w:t>
            </w:r>
          </w:p>
        </w:tc>
        <w:tc>
          <w:tcPr>
            <w:tcW w:w="60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8FEF5AB" w14:textId="1BB831ED" w:rsidR="00D51993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statusText w:type="text" w:val="Author"/>
                  <w:textInput/>
                </w:ffData>
              </w:fldChar>
            </w:r>
            <w:bookmarkStart w:id="97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</w:tr>
    </w:tbl>
    <w:p w14:paraId="295AB6BE" w14:textId="00AB6A82" w:rsidR="00DB39DD" w:rsidRPr="00DB39DD" w:rsidRDefault="00DB39DD" w:rsidP="00DB39DD">
      <w:pPr>
        <w:pStyle w:val="BodyText"/>
        <w:keepNext/>
        <w:spacing w:before="240"/>
        <w:rPr>
          <w:b/>
          <w:sz w:val="20"/>
        </w:rPr>
      </w:pPr>
      <w:r w:rsidRPr="00DB39DD">
        <w:rPr>
          <w:b/>
          <w:sz w:val="20"/>
        </w:rPr>
        <w:t>Locality of Operation</w:t>
      </w:r>
    </w:p>
    <w:tbl>
      <w:tblPr>
        <w:tblStyle w:val="TableGrid"/>
        <w:tblW w:w="0" w:type="auto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095"/>
      </w:tblGrid>
      <w:tr w:rsidR="00DB39DD" w:rsidRPr="009575D5" w14:paraId="68955DE0" w14:textId="77777777" w:rsidTr="00272607">
        <w:trPr>
          <w:cantSplit/>
          <w:trHeight w:val="340"/>
        </w:trPr>
        <w:tc>
          <w:tcPr>
            <w:tcW w:w="2689" w:type="dxa"/>
            <w:shd w:val="clear" w:color="auto" w:fill="F2F2F2" w:themeFill="background1" w:themeFillShade="F2"/>
          </w:tcPr>
          <w:p w14:paraId="5AF84448" w14:textId="7E50CB2D" w:rsidR="00DB39DD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Nearby town names</w:t>
            </w:r>
          </w:p>
        </w:tc>
        <w:tc>
          <w:tcPr>
            <w:tcW w:w="6095" w:type="dxa"/>
          </w:tcPr>
          <w:p w14:paraId="01605B25" w14:textId="349556DC" w:rsidR="00DB39DD" w:rsidRPr="009575D5" w:rsidRDefault="00DB39DD" w:rsidP="00DB39DD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statusText w:type="text" w:val="Nearby town names"/>
                  <w:textInput/>
                </w:ffData>
              </w:fldChar>
            </w:r>
            <w:bookmarkStart w:id="98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</w:tr>
    </w:tbl>
    <w:p w14:paraId="0BEEA4B3" w14:textId="530C6310" w:rsidR="004A3B9E" w:rsidRDefault="004A3B9E" w:rsidP="006A768D">
      <w:pPr>
        <w:pStyle w:val="BodyText"/>
      </w:pPr>
    </w:p>
    <w:p w14:paraId="1D414F15" w14:textId="479A1019" w:rsidR="00DB39DD" w:rsidRDefault="00DB39DD" w:rsidP="00DB39DD">
      <w:pPr>
        <w:pStyle w:val="BodyText"/>
        <w:spacing w:after="240" w:line="260" w:lineRule="exact"/>
        <w:rPr>
          <w:sz w:val="18"/>
        </w:rPr>
      </w:pPr>
      <w:r w:rsidRPr="00DB39DD">
        <w:rPr>
          <w:sz w:val="18"/>
        </w:rPr>
        <w:t xml:space="preserve">I certify that the information contained herein, is a true statement of the operations carried out and the monies expended on the above mentioned Exploration Licence during the period specified as required under the </w:t>
      </w:r>
      <w:r w:rsidRPr="00DB39DD">
        <w:rPr>
          <w:rStyle w:val="Emphasis"/>
          <w:sz w:val="18"/>
        </w:rPr>
        <w:t>Mineral Resources (Sustainable Development) Act 1990</w:t>
      </w:r>
      <w:r w:rsidRPr="00DB39DD">
        <w:rPr>
          <w:sz w:val="18"/>
        </w:rPr>
        <w:t xml:space="preserve"> and the Regulations thereunder</w:t>
      </w:r>
    </w:p>
    <w:p w14:paraId="7C6870DC" w14:textId="176EFFE4" w:rsidR="00DB39DD" w:rsidRPr="00DB39DD" w:rsidRDefault="00DB39DD" w:rsidP="00DB39DD">
      <w:pPr>
        <w:pStyle w:val="BodyText"/>
        <w:spacing w:after="240" w:line="260" w:lineRule="exact"/>
        <w:rPr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statusText w:type="text" w:val=" I have attached the Technical report"/>
            <w:checkBox>
              <w:sizeAuto/>
              <w:default w:val="0"/>
            </w:checkBox>
          </w:ffData>
        </w:fldChar>
      </w:r>
      <w:bookmarkStart w:id="99" w:name="Check1"/>
      <w:r>
        <w:rPr>
          <w:sz w:val="18"/>
        </w:rPr>
        <w:instrText xml:space="preserve"> FORMCHECKBOX </w:instrText>
      </w:r>
      <w:r w:rsidR="0092439B">
        <w:rPr>
          <w:sz w:val="18"/>
        </w:rPr>
      </w:r>
      <w:r w:rsidR="0092439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9"/>
      <w:r>
        <w:rPr>
          <w:sz w:val="18"/>
        </w:rPr>
        <w:t xml:space="preserve">  </w:t>
      </w:r>
      <w:r w:rsidRPr="00DB39DD">
        <w:rPr>
          <w:sz w:val="18"/>
        </w:rPr>
        <w:t>I have attached the Technical report</w:t>
      </w:r>
    </w:p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4254"/>
      </w:tblGrid>
      <w:tr w:rsidR="002F168F" w:rsidRPr="009575D5" w14:paraId="4B6BAB24" w14:textId="77777777" w:rsidTr="00272607">
        <w:trPr>
          <w:cantSplit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02056" w14:textId="0F486CAF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1.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C57942" w14:textId="4877F32F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100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8C98FC0" w14:textId="41300EA3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1. Name: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79C8A1E" w14:textId="57177C2A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101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</w:tr>
      <w:tr w:rsidR="002F168F" w:rsidRPr="009575D5" w14:paraId="4025EEC7" w14:textId="77777777" w:rsidTr="002F168F">
        <w:trPr>
          <w:cantSplit/>
          <w:trHeight w:val="340"/>
        </w:trPr>
        <w:tc>
          <w:tcPr>
            <w:tcW w:w="988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9162DC" w14:textId="5FB2A304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A8981" w14:textId="1E3BEAF1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02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992" w:type="dxa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0DCA162C" w14:textId="4FEE3F50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42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CC156A6" w14:textId="3E8D05BE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03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</w:tr>
      <w:tr w:rsidR="002F168F" w:rsidRPr="009575D5" w14:paraId="72529E29" w14:textId="77777777" w:rsidTr="002F168F">
        <w:trPr>
          <w:cantSplit/>
          <w:trHeight w:val="851"/>
        </w:trPr>
        <w:tc>
          <w:tcPr>
            <w:tcW w:w="988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BFEFBC" w14:textId="2C4859F9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5D098B" w14:textId="14C42897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043D1EB" w14:textId="50D090A9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2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4D8F597" w14:textId="0700C415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</w:p>
        </w:tc>
      </w:tr>
      <w:tr w:rsidR="002F168F" w:rsidRPr="009575D5" w14:paraId="29E40A2A" w14:textId="77777777" w:rsidTr="00272607">
        <w:trPr>
          <w:cantSplit/>
          <w:trHeight w:val="34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8A71D8" w14:textId="75201439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83E5B7C" w14:textId="147F7FF2" w:rsidR="002F168F" w:rsidRPr="009575D5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04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992" w:type="dxa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89317" w14:textId="7CCFF81A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2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A3FBA89" w14:textId="7200DB46" w:rsidR="002F168F" w:rsidRDefault="002F168F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05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</w:tr>
    </w:tbl>
    <w:p w14:paraId="61FB6991" w14:textId="77777777" w:rsidR="00C536A7" w:rsidRPr="00C536A7" w:rsidRDefault="00C536A7" w:rsidP="008B17F4">
      <w:pPr>
        <w:pStyle w:val="BodyText"/>
        <w:spacing w:after="0"/>
        <w:rPr>
          <w:sz w:val="18"/>
        </w:rPr>
      </w:pPr>
    </w:p>
    <w:sectPr w:rsidR="00C536A7" w:rsidRPr="00C536A7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AFD" w14:textId="77777777" w:rsidR="003215A2" w:rsidRDefault="003215A2" w:rsidP="0081363E">
      <w:pPr>
        <w:spacing w:after="0"/>
      </w:pPr>
      <w:r>
        <w:separator/>
      </w:r>
    </w:p>
  </w:endnote>
  <w:endnote w:type="continuationSeparator" w:id="0">
    <w:p w14:paraId="247F3413" w14:textId="77777777" w:rsidR="003215A2" w:rsidRDefault="003215A2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3215A2" w14:paraId="31F634F4" w14:textId="77777777" w:rsidTr="004151DE">
      <w:tc>
        <w:tcPr>
          <w:tcW w:w="7933" w:type="dxa"/>
          <w:vAlign w:val="center"/>
        </w:tcPr>
        <w:p w14:paraId="127FB21D" w14:textId="77777777" w:rsidR="003215A2" w:rsidRDefault="003215A2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6397BD58" w:rsidR="003215A2" w:rsidRDefault="0092439B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fldChar w:fldCharType="separate"/>
          </w:r>
          <w:r w:rsidRPr="0092439B">
            <w:rPr>
              <w:noProof/>
            </w:rPr>
            <w:t>Schedule 15 – Information required in expenditure and activity return – Exploration licence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4D5A30A8" w:rsidR="003215A2" w:rsidRDefault="003215A2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3215A2" w:rsidRPr="008C2F7D" w:rsidRDefault="003215A2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5180" w14:textId="77777777" w:rsidR="003215A2" w:rsidRDefault="003215A2" w:rsidP="0081363E">
      <w:pPr>
        <w:spacing w:after="0"/>
      </w:pPr>
      <w:r>
        <w:separator/>
      </w:r>
    </w:p>
  </w:footnote>
  <w:footnote w:type="continuationSeparator" w:id="0">
    <w:p w14:paraId="06A1A731" w14:textId="77777777" w:rsidR="003215A2" w:rsidRDefault="003215A2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3C5E2E"/>
    <w:multiLevelType w:val="multilevel"/>
    <w:tmpl w:val="A85A1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C83248A"/>
    <w:multiLevelType w:val="hybridMultilevel"/>
    <w:tmpl w:val="F1D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442161"/>
    <w:multiLevelType w:val="multilevel"/>
    <w:tmpl w:val="9D1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64D74AC4"/>
    <w:multiLevelType w:val="multilevel"/>
    <w:tmpl w:val="134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4"/>
  </w:num>
  <w:num w:numId="5">
    <w:abstractNumId w:val="5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10"/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1"/>
  </w:num>
  <w:num w:numId="33">
    <w:abstractNumId w:val="15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H/OtyIRafNzgXAQ5pTtrBvIXMByrHAWIYdOGHkGdhsuHNp5jdSntID+uzeFej+bve1xCAaiGcekYAFygw4JUg==" w:salt="NpVA6ZICW5CywID0l6O7GQ=="/>
  <w:styleLockTheme/>
  <w:styleLockQFSet/>
  <w:defaultTabStop w:val="72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26F"/>
    <w:rsid w:val="00006F77"/>
    <w:rsid w:val="000173EC"/>
    <w:rsid w:val="00022381"/>
    <w:rsid w:val="00030D25"/>
    <w:rsid w:val="00031517"/>
    <w:rsid w:val="00032C6E"/>
    <w:rsid w:val="00042008"/>
    <w:rsid w:val="00063F35"/>
    <w:rsid w:val="00066B5B"/>
    <w:rsid w:val="000764B2"/>
    <w:rsid w:val="00081B3C"/>
    <w:rsid w:val="000839C5"/>
    <w:rsid w:val="00087678"/>
    <w:rsid w:val="00090179"/>
    <w:rsid w:val="00094D5A"/>
    <w:rsid w:val="000B6BFA"/>
    <w:rsid w:val="000C2953"/>
    <w:rsid w:val="000C6247"/>
    <w:rsid w:val="000D22D5"/>
    <w:rsid w:val="000D65C5"/>
    <w:rsid w:val="000E56C2"/>
    <w:rsid w:val="001074E0"/>
    <w:rsid w:val="00113B11"/>
    <w:rsid w:val="00115BF4"/>
    <w:rsid w:val="001167CC"/>
    <w:rsid w:val="00120ACC"/>
    <w:rsid w:val="0012279E"/>
    <w:rsid w:val="00142224"/>
    <w:rsid w:val="0014692A"/>
    <w:rsid w:val="0015341F"/>
    <w:rsid w:val="00153422"/>
    <w:rsid w:val="00161248"/>
    <w:rsid w:val="001679C4"/>
    <w:rsid w:val="0019480D"/>
    <w:rsid w:val="00196412"/>
    <w:rsid w:val="001A7F51"/>
    <w:rsid w:val="001B0150"/>
    <w:rsid w:val="001B092A"/>
    <w:rsid w:val="001B410A"/>
    <w:rsid w:val="001C7919"/>
    <w:rsid w:val="001D3032"/>
    <w:rsid w:val="001D734E"/>
    <w:rsid w:val="001E06A3"/>
    <w:rsid w:val="001E42DD"/>
    <w:rsid w:val="001E5CFE"/>
    <w:rsid w:val="001E796B"/>
    <w:rsid w:val="001F556F"/>
    <w:rsid w:val="00203CEE"/>
    <w:rsid w:val="0020504A"/>
    <w:rsid w:val="00215C60"/>
    <w:rsid w:val="00221443"/>
    <w:rsid w:val="00222062"/>
    <w:rsid w:val="002253B7"/>
    <w:rsid w:val="0022707A"/>
    <w:rsid w:val="002522A1"/>
    <w:rsid w:val="00252C45"/>
    <w:rsid w:val="00257184"/>
    <w:rsid w:val="002650E2"/>
    <w:rsid w:val="002662C5"/>
    <w:rsid w:val="00272607"/>
    <w:rsid w:val="00274D89"/>
    <w:rsid w:val="0028661E"/>
    <w:rsid w:val="00286D05"/>
    <w:rsid w:val="002A3502"/>
    <w:rsid w:val="002A5F80"/>
    <w:rsid w:val="002B7C88"/>
    <w:rsid w:val="002C4C51"/>
    <w:rsid w:val="002C5865"/>
    <w:rsid w:val="002C70C3"/>
    <w:rsid w:val="002D0252"/>
    <w:rsid w:val="002D0968"/>
    <w:rsid w:val="002D0ACA"/>
    <w:rsid w:val="002D1086"/>
    <w:rsid w:val="002D12A2"/>
    <w:rsid w:val="002D187B"/>
    <w:rsid w:val="002E6EDD"/>
    <w:rsid w:val="002F168F"/>
    <w:rsid w:val="002F540E"/>
    <w:rsid w:val="002F6820"/>
    <w:rsid w:val="002F7F94"/>
    <w:rsid w:val="003029A2"/>
    <w:rsid w:val="00306E78"/>
    <w:rsid w:val="0030739E"/>
    <w:rsid w:val="003076E5"/>
    <w:rsid w:val="0031398E"/>
    <w:rsid w:val="00314136"/>
    <w:rsid w:val="00317A51"/>
    <w:rsid w:val="00320498"/>
    <w:rsid w:val="003215A2"/>
    <w:rsid w:val="003233B3"/>
    <w:rsid w:val="003301A8"/>
    <w:rsid w:val="00331FBA"/>
    <w:rsid w:val="00337852"/>
    <w:rsid w:val="003457FA"/>
    <w:rsid w:val="00353901"/>
    <w:rsid w:val="00356FF2"/>
    <w:rsid w:val="003602E4"/>
    <w:rsid w:val="00371D39"/>
    <w:rsid w:val="0037264D"/>
    <w:rsid w:val="00375387"/>
    <w:rsid w:val="00375423"/>
    <w:rsid w:val="00382523"/>
    <w:rsid w:val="003A1107"/>
    <w:rsid w:val="003B39B9"/>
    <w:rsid w:val="003C02AE"/>
    <w:rsid w:val="003C0852"/>
    <w:rsid w:val="003D5FA4"/>
    <w:rsid w:val="003E429F"/>
    <w:rsid w:val="00402C7A"/>
    <w:rsid w:val="0041506C"/>
    <w:rsid w:val="004151DE"/>
    <w:rsid w:val="0041561A"/>
    <w:rsid w:val="0042518D"/>
    <w:rsid w:val="00425B76"/>
    <w:rsid w:val="004263DD"/>
    <w:rsid w:val="00431B89"/>
    <w:rsid w:val="00435EE9"/>
    <w:rsid w:val="00447934"/>
    <w:rsid w:val="00447C4B"/>
    <w:rsid w:val="0046338F"/>
    <w:rsid w:val="004819C3"/>
    <w:rsid w:val="004A054B"/>
    <w:rsid w:val="004A055A"/>
    <w:rsid w:val="004A3B9E"/>
    <w:rsid w:val="004A5D2C"/>
    <w:rsid w:val="004B3ABA"/>
    <w:rsid w:val="004C2C49"/>
    <w:rsid w:val="004C47EC"/>
    <w:rsid w:val="004C5AA1"/>
    <w:rsid w:val="004D6556"/>
    <w:rsid w:val="00505702"/>
    <w:rsid w:val="00516E5C"/>
    <w:rsid w:val="00524DF1"/>
    <w:rsid w:val="00532562"/>
    <w:rsid w:val="00535C03"/>
    <w:rsid w:val="005640B0"/>
    <w:rsid w:val="005722A9"/>
    <w:rsid w:val="00587440"/>
    <w:rsid w:val="00590133"/>
    <w:rsid w:val="005966E5"/>
    <w:rsid w:val="005A2436"/>
    <w:rsid w:val="005A484A"/>
    <w:rsid w:val="005B4649"/>
    <w:rsid w:val="005C7895"/>
    <w:rsid w:val="005D4A5A"/>
    <w:rsid w:val="005E1B26"/>
    <w:rsid w:val="005E61AB"/>
    <w:rsid w:val="005E664F"/>
    <w:rsid w:val="005E69CC"/>
    <w:rsid w:val="005F3671"/>
    <w:rsid w:val="00603B1A"/>
    <w:rsid w:val="0060487E"/>
    <w:rsid w:val="006049CC"/>
    <w:rsid w:val="00615897"/>
    <w:rsid w:val="00621F34"/>
    <w:rsid w:val="0062358F"/>
    <w:rsid w:val="00625E33"/>
    <w:rsid w:val="006427B9"/>
    <w:rsid w:val="00661712"/>
    <w:rsid w:val="00663EC9"/>
    <w:rsid w:val="0066404C"/>
    <w:rsid w:val="00682AEF"/>
    <w:rsid w:val="006915AB"/>
    <w:rsid w:val="006A220D"/>
    <w:rsid w:val="006A768D"/>
    <w:rsid w:val="006B2D59"/>
    <w:rsid w:val="006B50D9"/>
    <w:rsid w:val="006C0AED"/>
    <w:rsid w:val="006C5D30"/>
    <w:rsid w:val="006C7D8D"/>
    <w:rsid w:val="006D6EDA"/>
    <w:rsid w:val="006D700D"/>
    <w:rsid w:val="006E08D0"/>
    <w:rsid w:val="006E2B43"/>
    <w:rsid w:val="006E2C35"/>
    <w:rsid w:val="006E5A40"/>
    <w:rsid w:val="006F2C2E"/>
    <w:rsid w:val="007007E6"/>
    <w:rsid w:val="00705615"/>
    <w:rsid w:val="0071794B"/>
    <w:rsid w:val="00723AAD"/>
    <w:rsid w:val="00726C5F"/>
    <w:rsid w:val="00735CE7"/>
    <w:rsid w:val="00737622"/>
    <w:rsid w:val="007468F6"/>
    <w:rsid w:val="007514D2"/>
    <w:rsid w:val="007514FE"/>
    <w:rsid w:val="0076611E"/>
    <w:rsid w:val="007677B6"/>
    <w:rsid w:val="00793920"/>
    <w:rsid w:val="007B3669"/>
    <w:rsid w:val="007C5795"/>
    <w:rsid w:val="007C5CAA"/>
    <w:rsid w:val="007D6BB4"/>
    <w:rsid w:val="007E032B"/>
    <w:rsid w:val="007E319A"/>
    <w:rsid w:val="007F0007"/>
    <w:rsid w:val="007F478A"/>
    <w:rsid w:val="00801D89"/>
    <w:rsid w:val="00804ACE"/>
    <w:rsid w:val="00805FAF"/>
    <w:rsid w:val="0081363E"/>
    <w:rsid w:val="00824DD1"/>
    <w:rsid w:val="008357AC"/>
    <w:rsid w:val="00846223"/>
    <w:rsid w:val="00861851"/>
    <w:rsid w:val="0086681C"/>
    <w:rsid w:val="008668BA"/>
    <w:rsid w:val="00870BC2"/>
    <w:rsid w:val="00877B68"/>
    <w:rsid w:val="00880540"/>
    <w:rsid w:val="0088193C"/>
    <w:rsid w:val="00885D55"/>
    <w:rsid w:val="00895B3B"/>
    <w:rsid w:val="00897ECC"/>
    <w:rsid w:val="008A66F1"/>
    <w:rsid w:val="008A7929"/>
    <w:rsid w:val="008B10B6"/>
    <w:rsid w:val="008B17F4"/>
    <w:rsid w:val="008B2E0F"/>
    <w:rsid w:val="008C2F7D"/>
    <w:rsid w:val="008D1402"/>
    <w:rsid w:val="008D2572"/>
    <w:rsid w:val="008D2FD0"/>
    <w:rsid w:val="008E70B9"/>
    <w:rsid w:val="008F48A8"/>
    <w:rsid w:val="008F5D44"/>
    <w:rsid w:val="008F69BD"/>
    <w:rsid w:val="008F7412"/>
    <w:rsid w:val="009005B8"/>
    <w:rsid w:val="00907440"/>
    <w:rsid w:val="00920F0C"/>
    <w:rsid w:val="0092439B"/>
    <w:rsid w:val="009246BC"/>
    <w:rsid w:val="0093233A"/>
    <w:rsid w:val="00932E95"/>
    <w:rsid w:val="00935C80"/>
    <w:rsid w:val="0094080D"/>
    <w:rsid w:val="00940CE8"/>
    <w:rsid w:val="00945026"/>
    <w:rsid w:val="009575D5"/>
    <w:rsid w:val="009627D7"/>
    <w:rsid w:val="00963EF2"/>
    <w:rsid w:val="00971B5D"/>
    <w:rsid w:val="009832F3"/>
    <w:rsid w:val="00986A77"/>
    <w:rsid w:val="00987F32"/>
    <w:rsid w:val="00991CF1"/>
    <w:rsid w:val="009A4623"/>
    <w:rsid w:val="009B55DB"/>
    <w:rsid w:val="009D22E7"/>
    <w:rsid w:val="009E1AE6"/>
    <w:rsid w:val="009E6626"/>
    <w:rsid w:val="009E7E26"/>
    <w:rsid w:val="009E7E54"/>
    <w:rsid w:val="009F4EAB"/>
    <w:rsid w:val="00A026D8"/>
    <w:rsid w:val="00A03C04"/>
    <w:rsid w:val="00A14404"/>
    <w:rsid w:val="00A24AEE"/>
    <w:rsid w:val="00A2782F"/>
    <w:rsid w:val="00A32D6D"/>
    <w:rsid w:val="00A41EE8"/>
    <w:rsid w:val="00A42288"/>
    <w:rsid w:val="00A52BA1"/>
    <w:rsid w:val="00A52DA5"/>
    <w:rsid w:val="00A631CA"/>
    <w:rsid w:val="00A746B4"/>
    <w:rsid w:val="00A75B53"/>
    <w:rsid w:val="00A909A1"/>
    <w:rsid w:val="00A94414"/>
    <w:rsid w:val="00AA7C5E"/>
    <w:rsid w:val="00AE1A56"/>
    <w:rsid w:val="00AE1D22"/>
    <w:rsid w:val="00AF2D13"/>
    <w:rsid w:val="00B10426"/>
    <w:rsid w:val="00B12C00"/>
    <w:rsid w:val="00B15147"/>
    <w:rsid w:val="00B26143"/>
    <w:rsid w:val="00B269F7"/>
    <w:rsid w:val="00B43952"/>
    <w:rsid w:val="00B4484F"/>
    <w:rsid w:val="00B4746A"/>
    <w:rsid w:val="00B47CD8"/>
    <w:rsid w:val="00B520D5"/>
    <w:rsid w:val="00B52C16"/>
    <w:rsid w:val="00B72615"/>
    <w:rsid w:val="00B87C67"/>
    <w:rsid w:val="00B94F0B"/>
    <w:rsid w:val="00BA6141"/>
    <w:rsid w:val="00BB75EF"/>
    <w:rsid w:val="00BC0170"/>
    <w:rsid w:val="00BE0F3B"/>
    <w:rsid w:val="00BF3C80"/>
    <w:rsid w:val="00BF7872"/>
    <w:rsid w:val="00C31BBA"/>
    <w:rsid w:val="00C33A0C"/>
    <w:rsid w:val="00C460DD"/>
    <w:rsid w:val="00C536A7"/>
    <w:rsid w:val="00C61ED6"/>
    <w:rsid w:val="00C67EBD"/>
    <w:rsid w:val="00C7013F"/>
    <w:rsid w:val="00C72BDC"/>
    <w:rsid w:val="00C82007"/>
    <w:rsid w:val="00C84FB8"/>
    <w:rsid w:val="00C96807"/>
    <w:rsid w:val="00CA10C5"/>
    <w:rsid w:val="00CA2BDF"/>
    <w:rsid w:val="00CB0256"/>
    <w:rsid w:val="00CC1057"/>
    <w:rsid w:val="00CC4E7E"/>
    <w:rsid w:val="00CC4FC0"/>
    <w:rsid w:val="00CD46DD"/>
    <w:rsid w:val="00CE36D0"/>
    <w:rsid w:val="00CF2BF6"/>
    <w:rsid w:val="00CF3265"/>
    <w:rsid w:val="00D02D09"/>
    <w:rsid w:val="00D21BD8"/>
    <w:rsid w:val="00D2515C"/>
    <w:rsid w:val="00D2586D"/>
    <w:rsid w:val="00D32188"/>
    <w:rsid w:val="00D374B2"/>
    <w:rsid w:val="00D376E2"/>
    <w:rsid w:val="00D37802"/>
    <w:rsid w:val="00D43325"/>
    <w:rsid w:val="00D51993"/>
    <w:rsid w:val="00D529FD"/>
    <w:rsid w:val="00D60A9E"/>
    <w:rsid w:val="00D6460E"/>
    <w:rsid w:val="00D7201F"/>
    <w:rsid w:val="00D76AA7"/>
    <w:rsid w:val="00D77EDB"/>
    <w:rsid w:val="00D828CB"/>
    <w:rsid w:val="00D84DA7"/>
    <w:rsid w:val="00D94065"/>
    <w:rsid w:val="00D97021"/>
    <w:rsid w:val="00DA0F3C"/>
    <w:rsid w:val="00DA75D2"/>
    <w:rsid w:val="00DB39DD"/>
    <w:rsid w:val="00DD4B63"/>
    <w:rsid w:val="00DD7139"/>
    <w:rsid w:val="00DF09C1"/>
    <w:rsid w:val="00DF11D7"/>
    <w:rsid w:val="00DF5E67"/>
    <w:rsid w:val="00DF7C15"/>
    <w:rsid w:val="00E00197"/>
    <w:rsid w:val="00E0455D"/>
    <w:rsid w:val="00E11170"/>
    <w:rsid w:val="00E134DA"/>
    <w:rsid w:val="00E142A4"/>
    <w:rsid w:val="00E16612"/>
    <w:rsid w:val="00E230D3"/>
    <w:rsid w:val="00E41A7D"/>
    <w:rsid w:val="00E44169"/>
    <w:rsid w:val="00E460BA"/>
    <w:rsid w:val="00E77651"/>
    <w:rsid w:val="00E778BC"/>
    <w:rsid w:val="00EB005F"/>
    <w:rsid w:val="00EB1AC1"/>
    <w:rsid w:val="00EC4550"/>
    <w:rsid w:val="00EC7955"/>
    <w:rsid w:val="00ED1EBB"/>
    <w:rsid w:val="00EE4983"/>
    <w:rsid w:val="00EF1019"/>
    <w:rsid w:val="00EF6E56"/>
    <w:rsid w:val="00F06A6E"/>
    <w:rsid w:val="00F2021F"/>
    <w:rsid w:val="00F459B0"/>
    <w:rsid w:val="00F548CD"/>
    <w:rsid w:val="00F54CB6"/>
    <w:rsid w:val="00F61C6F"/>
    <w:rsid w:val="00F72FBE"/>
    <w:rsid w:val="00F73C65"/>
    <w:rsid w:val="00F97589"/>
    <w:rsid w:val="00FA321A"/>
    <w:rsid w:val="00FA693E"/>
    <w:rsid w:val="00FB38DD"/>
    <w:rsid w:val="00FB4369"/>
    <w:rsid w:val="00FB5856"/>
    <w:rsid w:val="00FB7ADC"/>
    <w:rsid w:val="00FB7DF6"/>
    <w:rsid w:val="00FC1210"/>
    <w:rsid w:val="00FC34F4"/>
    <w:rsid w:val="00FC5D64"/>
    <w:rsid w:val="00FC7F4F"/>
    <w:rsid w:val="00FD2352"/>
    <w:rsid w:val="00FD6FB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49E3F41"/>
  <w15:chartTrackingRefBased/>
  <w15:docId w15:val="{CC62C6B4-A3DA-40A7-8441-AA48F3E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1074E0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737622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412"/>
    <w:pPr>
      <w:keepNext/>
      <w:spacing w:before="20" w:after="20"/>
      <w:outlineLvl w:val="2"/>
    </w:pPr>
    <w:rPr>
      <w:rFonts w:eastAsia="Times New Roman"/>
      <w:b/>
      <w:color w:val="000000"/>
      <w:sz w:val="20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412"/>
    <w:rPr>
      <w:rFonts w:eastAsia="Times New Roman"/>
      <w:b/>
      <w:color w:val="000000"/>
      <w:sz w:val="20"/>
      <w:szCs w:val="18"/>
      <w:lang w:eastAsia="en-AU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4E0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FormText">
    <w:name w:val="Form Text"/>
    <w:basedOn w:val="DefaultParagraphFont"/>
    <w:uiPriority w:val="1"/>
    <w:rsid w:val="00356FF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4E0"/>
    <w:rPr>
      <w:rFonts w:eastAsia="Times New Roman"/>
      <w:b/>
      <w:sz w:val="4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22F-8471-4338-BBEB-2FCCC27B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Lisa Hampton (DEDJTR)</cp:lastModifiedBy>
  <cp:revision>2</cp:revision>
  <cp:lastPrinted>2019-04-10T12:18:00Z</cp:lastPrinted>
  <dcterms:created xsi:type="dcterms:W3CDTF">2019-05-03T04:24:00Z</dcterms:created>
  <dcterms:modified xsi:type="dcterms:W3CDTF">2019-05-03T04:24:00Z</dcterms:modified>
  <cp:contentStatus/>
</cp:coreProperties>
</file>