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318185" w:displacedByCustomXml="next"/>
    <w:sdt>
      <w:sdtPr>
        <w:rPr>
          <w:rFonts w:asciiTheme="minorHAnsi" w:hAnsiTheme="minorHAnsi" w:cstheme="minorBidi"/>
          <w:color w:val="auto"/>
          <w:spacing w:val="0"/>
          <w:kern w:val="0"/>
          <w:sz w:val="12"/>
        </w:rPr>
        <w:id w:val="1078250666"/>
        <w:docPartObj>
          <w:docPartGallery w:val="Cover Pages"/>
          <w:docPartUnique/>
        </w:docPartObj>
      </w:sdtPr>
      <w:sdtEndPr>
        <w:rPr>
          <w:rFonts w:ascii="Segoe UI" w:hAnsi="Segoe UI"/>
        </w:rPr>
      </w:sdtEndPr>
      <w:sdtContent>
        <w:tbl>
          <w:tblPr>
            <w:tblStyle w:val="TableGrid"/>
            <w:tblpPr w:leftFromText="181" w:rightFromText="181" w:vertAnchor="page" w:horzAnchor="margin" w:tblpY="5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508"/>
            <w:gridCol w:w="2120"/>
          </w:tblGrid>
          <w:tr w:rsidR="00873E60" w14:paraId="006FA17B" w14:textId="77777777" w:rsidTr="00873E60">
            <w:trPr>
              <w:trHeight w:val="850"/>
            </w:trPr>
            <w:tc>
              <w:tcPr>
                <w:tcW w:w="7508" w:type="dxa"/>
                <w:vAlign w:val="bottom"/>
              </w:tcPr>
              <w:p w14:paraId="4642F3D4" w14:textId="00E23BE0" w:rsidR="00873E60" w:rsidRDefault="00873E60" w:rsidP="00873E60">
                <w:pPr>
                  <w:pStyle w:val="Coverdoctype"/>
                </w:pPr>
                <w:r>
                  <w:t xml:space="preserve">Environmental </w:t>
                </w:r>
                <w:r w:rsidR="00110807">
                  <w:t xml:space="preserve">Plan </w:t>
                </w:r>
                <w:r>
                  <w:t>Summary</w:t>
                </w:r>
              </w:p>
            </w:tc>
            <w:tc>
              <w:tcPr>
                <w:tcW w:w="2120" w:type="dxa"/>
                <w:vMerge w:val="restart"/>
                <w:tcMar>
                  <w:right w:w="0" w:type="dxa"/>
                </w:tcMar>
              </w:tcPr>
              <w:p w14:paraId="1190F0B9" w14:textId="77777777" w:rsidR="00873E60" w:rsidRDefault="00873E60" w:rsidP="00873E60">
                <w:pPr>
                  <w:pStyle w:val="Coverlogo"/>
                </w:pPr>
                <w:r>
                  <w:rPr>
                    <w:lang w:val="en-AU" w:eastAsia="en-AU"/>
                  </w:rPr>
                  <w:drawing>
                    <wp:inline distT="0" distB="0" distL="0" distR="0" wp14:anchorId="798EF8A7" wp14:editId="30AE04C7">
                      <wp:extent cx="1152000" cy="997727"/>
                      <wp:effectExtent l="0" t="0" r="0" b="0"/>
                      <wp:docPr id="4" name="Picture 4" descr="Beach Ener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each Energ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000" cy="997727"/>
                              </a:xfrm>
                              <a:prstGeom prst="rect">
                                <a:avLst/>
                              </a:prstGeom>
                            </pic:spPr>
                          </pic:pic>
                        </a:graphicData>
                      </a:graphic>
                    </wp:inline>
                  </w:drawing>
                </w:r>
              </w:p>
            </w:tc>
          </w:tr>
          <w:tr w:rsidR="00873E60" w:rsidRPr="00A026D1" w14:paraId="36151B76" w14:textId="77777777" w:rsidTr="00873E60">
            <w:tc>
              <w:tcPr>
                <w:tcW w:w="7508" w:type="dxa"/>
              </w:tcPr>
              <w:p w14:paraId="5592AEF8" w14:textId="56CAA729" w:rsidR="00873E60" w:rsidRPr="00A026D1" w:rsidRDefault="00873E60" w:rsidP="00873E60">
                <w:pPr>
                  <w:pStyle w:val="Covermetadata"/>
                </w:pPr>
              </w:p>
            </w:tc>
            <w:tc>
              <w:tcPr>
                <w:tcW w:w="2120" w:type="dxa"/>
                <w:vMerge/>
                <w:tcMar>
                  <w:right w:w="0" w:type="dxa"/>
                </w:tcMar>
              </w:tcPr>
              <w:p w14:paraId="774F3E47" w14:textId="77777777" w:rsidR="00873E60" w:rsidRPr="00A026D1" w:rsidRDefault="00873E60" w:rsidP="00873E60">
                <w:pPr>
                  <w:rPr>
                    <w:spacing w:val="-8"/>
                    <w:kern w:val="28"/>
                  </w:rPr>
                </w:pPr>
              </w:p>
            </w:tc>
          </w:tr>
          <w:tr w:rsidR="00873E60" w:rsidRPr="00A026D1" w14:paraId="6D04E822" w14:textId="77777777" w:rsidTr="00873E60">
            <w:tc>
              <w:tcPr>
                <w:tcW w:w="7508" w:type="dxa"/>
              </w:tcPr>
              <w:p w14:paraId="62CB4679" w14:textId="36ED8389" w:rsidR="00873E60" w:rsidRPr="008C684E" w:rsidRDefault="008C684E" w:rsidP="00110807">
                <w:pPr>
                  <w:pStyle w:val="Coverdocnumber"/>
                </w:pPr>
                <w:r w:rsidRPr="008C684E">
                  <w:rPr>
                    <w:rFonts w:cs="Segoe UI"/>
                    <w:bCs/>
                  </w:rPr>
                  <w:t>S4700AH719163</w:t>
                </w:r>
              </w:p>
            </w:tc>
            <w:tc>
              <w:tcPr>
                <w:tcW w:w="2120" w:type="dxa"/>
                <w:vMerge/>
                <w:tcMar>
                  <w:right w:w="0" w:type="dxa"/>
                </w:tcMar>
              </w:tcPr>
              <w:p w14:paraId="2B5B6A2C" w14:textId="77777777" w:rsidR="00873E60" w:rsidRPr="00A026D1" w:rsidRDefault="00873E60" w:rsidP="00873E60">
                <w:pPr>
                  <w:rPr>
                    <w:spacing w:val="-8"/>
                    <w:kern w:val="28"/>
                  </w:rPr>
                </w:pPr>
              </w:p>
            </w:tc>
          </w:tr>
        </w:tbl>
        <w:p w14:paraId="704A4B7F" w14:textId="77777777" w:rsidR="00873E60" w:rsidRDefault="00873E60" w:rsidP="00873E60"/>
        <w:p w14:paraId="6D3F3DBF" w14:textId="0DDD5500" w:rsidR="00873E60" w:rsidRPr="00A026D1" w:rsidRDefault="000E2CF6" w:rsidP="00873E60">
          <w:pPr>
            <w:pStyle w:val="Maintitle1"/>
          </w:pPr>
          <w:r>
            <w:t>Enterprise-</w:t>
          </w:r>
          <w:r w:rsidR="00873E60">
            <w:t xml:space="preserve">1 </w:t>
          </w:r>
          <w:r>
            <w:t>Exploration Drilling Program</w:t>
          </w:r>
          <w:r w:rsidR="00873E60">
            <w:t xml:space="preserve"> </w:t>
          </w:r>
        </w:p>
        <w:p w14:paraId="2E30B6E8" w14:textId="05DCB609" w:rsidR="00873E60" w:rsidRPr="00A026D1" w:rsidRDefault="00873E60" w:rsidP="00873E60">
          <w:pPr>
            <w:pStyle w:val="Maintitle2"/>
          </w:pPr>
          <w:r>
            <w:t xml:space="preserve">Environmental </w:t>
          </w:r>
          <w:r w:rsidR="00110807">
            <w:t xml:space="preserve">Plan </w:t>
          </w:r>
          <w:r>
            <w:t>Summary</w:t>
          </w:r>
        </w:p>
        <w:p w14:paraId="12393B13" w14:textId="0A9AF09A" w:rsidR="000B0064" w:rsidRDefault="000B0064" w:rsidP="000B0064">
          <w:pPr>
            <w:pStyle w:val="Maintitledescri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949"/>
            <w:gridCol w:w="1108"/>
            <w:gridCol w:w="2411"/>
            <w:gridCol w:w="399"/>
            <w:gridCol w:w="789"/>
            <w:gridCol w:w="1328"/>
            <w:gridCol w:w="1328"/>
            <w:gridCol w:w="1326"/>
          </w:tblGrid>
          <w:tr w:rsidR="000B0064" w14:paraId="566E82B9" w14:textId="77777777" w:rsidTr="000B0064">
            <w:trPr>
              <w:trHeight w:val="170"/>
            </w:trPr>
            <w:tc>
              <w:tcPr>
                <w:tcW w:w="9638" w:type="dxa"/>
                <w:gridSpan w:val="8"/>
                <w:tcBorders>
                  <w:bottom w:val="single" w:sz="8" w:space="0" w:color="auto"/>
                </w:tcBorders>
              </w:tcPr>
              <w:p w14:paraId="389C1215" w14:textId="3076BAC2" w:rsidR="000B0064" w:rsidRDefault="000B0064" w:rsidP="000B0064">
                <w:pPr>
                  <w:pStyle w:val="Reviewrecord"/>
                  <w:framePr w:wrap="around"/>
                </w:pPr>
              </w:p>
            </w:tc>
          </w:tr>
          <w:tr w:rsidR="000B0064" w:rsidRPr="00671FF5" w14:paraId="24835FF4" w14:textId="77777777" w:rsidTr="000B0064">
            <w:tc>
              <w:tcPr>
                <w:tcW w:w="949" w:type="dxa"/>
                <w:tcBorders>
                  <w:top w:val="single" w:sz="8" w:space="0" w:color="auto"/>
                  <w:bottom w:val="single" w:sz="2" w:space="0" w:color="00AEEF" w:themeColor="accent1"/>
                </w:tcBorders>
              </w:tcPr>
              <w:p w14:paraId="6899DDE7" w14:textId="77777777" w:rsidR="000B0064" w:rsidRPr="00671FF5" w:rsidRDefault="000B0064" w:rsidP="000B0064">
                <w:pPr>
                  <w:pStyle w:val="Tableheading"/>
                  <w:framePr w:w="9639" w:wrap="around" w:vAnchor="page" w:hAnchor="margin" w:y="12305"/>
                </w:pPr>
                <w:r w:rsidRPr="00671FF5">
                  <w:t>Revision</w:t>
                </w:r>
              </w:p>
            </w:tc>
            <w:tc>
              <w:tcPr>
                <w:tcW w:w="1108" w:type="dxa"/>
                <w:tcBorders>
                  <w:top w:val="single" w:sz="8" w:space="0" w:color="auto"/>
                  <w:bottom w:val="single" w:sz="2" w:space="0" w:color="00AEEF" w:themeColor="accent1"/>
                </w:tcBorders>
              </w:tcPr>
              <w:p w14:paraId="71E2D9EE" w14:textId="77777777" w:rsidR="000B0064" w:rsidRPr="00671FF5" w:rsidRDefault="000B0064" w:rsidP="000B0064">
                <w:pPr>
                  <w:pStyle w:val="Tableheading"/>
                  <w:framePr w:w="9639" w:wrap="around" w:vAnchor="page" w:hAnchor="margin" w:y="12305"/>
                </w:pPr>
                <w:r w:rsidRPr="00671FF5">
                  <w:t>Date</w:t>
                </w:r>
              </w:p>
            </w:tc>
            <w:tc>
              <w:tcPr>
                <w:tcW w:w="3599" w:type="dxa"/>
                <w:gridSpan w:val="3"/>
                <w:tcBorders>
                  <w:top w:val="single" w:sz="8" w:space="0" w:color="auto"/>
                  <w:bottom w:val="single" w:sz="2" w:space="0" w:color="00AEEF" w:themeColor="accent1"/>
                </w:tcBorders>
              </w:tcPr>
              <w:p w14:paraId="26CF78B2" w14:textId="77777777" w:rsidR="000B0064" w:rsidRPr="00671FF5" w:rsidRDefault="000B0064" w:rsidP="000B0064">
                <w:pPr>
                  <w:pStyle w:val="Tableheading"/>
                  <w:framePr w:w="9639" w:wrap="around" w:vAnchor="page" w:hAnchor="margin" w:y="12305"/>
                </w:pPr>
                <w:r w:rsidRPr="00671FF5">
                  <w:t>Reason for issue</w:t>
                </w:r>
              </w:p>
            </w:tc>
            <w:tc>
              <w:tcPr>
                <w:tcW w:w="1328" w:type="dxa"/>
                <w:tcBorders>
                  <w:top w:val="single" w:sz="8" w:space="0" w:color="auto"/>
                  <w:bottom w:val="single" w:sz="2" w:space="0" w:color="00AEEF" w:themeColor="accent1"/>
                </w:tcBorders>
              </w:tcPr>
              <w:p w14:paraId="00561A9C" w14:textId="77777777" w:rsidR="000B0064" w:rsidRPr="00671FF5" w:rsidRDefault="000B0064" w:rsidP="000B0064">
                <w:pPr>
                  <w:pStyle w:val="Tableheading"/>
                  <w:framePr w:w="9639" w:wrap="around" w:vAnchor="page" w:hAnchor="margin" w:y="12305"/>
                </w:pPr>
                <w:r w:rsidRPr="00671FF5">
                  <w:t>Reviewer/s</w:t>
                </w:r>
              </w:p>
            </w:tc>
            <w:tc>
              <w:tcPr>
                <w:tcW w:w="1328" w:type="dxa"/>
                <w:tcBorders>
                  <w:top w:val="single" w:sz="8" w:space="0" w:color="auto"/>
                  <w:bottom w:val="single" w:sz="2" w:space="0" w:color="00AEEF" w:themeColor="accent1"/>
                </w:tcBorders>
              </w:tcPr>
              <w:p w14:paraId="02479344" w14:textId="77777777" w:rsidR="000B0064" w:rsidRPr="00671FF5" w:rsidRDefault="000B0064" w:rsidP="000B0064">
                <w:pPr>
                  <w:pStyle w:val="Tableheading"/>
                  <w:framePr w:w="9639" w:wrap="around" w:vAnchor="page" w:hAnchor="margin" w:y="12305"/>
                </w:pPr>
                <w:r w:rsidRPr="00671FF5">
                  <w:t>Consolidator</w:t>
                </w:r>
              </w:p>
            </w:tc>
            <w:tc>
              <w:tcPr>
                <w:tcW w:w="1326" w:type="dxa"/>
                <w:tcBorders>
                  <w:top w:val="single" w:sz="8" w:space="0" w:color="auto"/>
                  <w:bottom w:val="single" w:sz="2" w:space="0" w:color="00AEEF" w:themeColor="accent1"/>
                </w:tcBorders>
              </w:tcPr>
              <w:p w14:paraId="0EE93AD9" w14:textId="77777777" w:rsidR="000B0064" w:rsidRPr="00671FF5" w:rsidRDefault="000B0064" w:rsidP="000B0064">
                <w:pPr>
                  <w:pStyle w:val="Tableheading"/>
                  <w:framePr w:w="9639" w:wrap="around" w:vAnchor="page" w:hAnchor="margin" w:y="12305"/>
                </w:pPr>
                <w:r w:rsidRPr="00671FF5">
                  <w:t>Approver</w:t>
                </w:r>
              </w:p>
            </w:tc>
          </w:tr>
          <w:tr w:rsidR="000B0064" w14:paraId="20A3A50B" w14:textId="77777777" w:rsidTr="000B0064">
            <w:tc>
              <w:tcPr>
                <w:tcW w:w="949" w:type="dxa"/>
                <w:tcBorders>
                  <w:top w:val="single" w:sz="2" w:space="0" w:color="00AEEF" w:themeColor="accent1"/>
                  <w:bottom w:val="single" w:sz="2" w:space="0" w:color="00AEEF" w:themeColor="accent1"/>
                </w:tcBorders>
                <w:vAlign w:val="center"/>
              </w:tcPr>
              <w:p w14:paraId="5F04D204" w14:textId="4196B994" w:rsidR="000B0064" w:rsidRPr="004470F4" w:rsidRDefault="00110807" w:rsidP="000B0064">
                <w:pPr>
                  <w:pStyle w:val="Tabletext"/>
                  <w:framePr w:w="9639" w:wrap="around" w:vAnchor="page" w:hAnchor="margin" w:y="12305"/>
                </w:pPr>
                <w:r w:rsidRPr="004470F4">
                  <w:t>0</w:t>
                </w:r>
              </w:p>
            </w:tc>
            <w:tc>
              <w:tcPr>
                <w:tcW w:w="1108" w:type="dxa"/>
                <w:tcBorders>
                  <w:top w:val="single" w:sz="2" w:space="0" w:color="00AEEF" w:themeColor="accent1"/>
                  <w:bottom w:val="single" w:sz="2" w:space="0" w:color="00AEEF" w:themeColor="accent1"/>
                </w:tcBorders>
                <w:vAlign w:val="center"/>
              </w:tcPr>
              <w:p w14:paraId="56F9D8C1" w14:textId="79515CEB" w:rsidR="000B0064" w:rsidRPr="004470F4" w:rsidRDefault="00A512B3" w:rsidP="00110807">
                <w:pPr>
                  <w:pStyle w:val="Tabletext"/>
                  <w:framePr w:w="9639" w:wrap="around" w:vAnchor="page" w:hAnchor="margin" w:y="12305"/>
                </w:pPr>
                <w:r>
                  <w:t>20/4</w:t>
                </w:r>
                <w:r w:rsidR="000B0064" w:rsidRPr="004470F4">
                  <w:t>/20</w:t>
                </w:r>
                <w:r>
                  <w:t>20</w:t>
                </w:r>
              </w:p>
            </w:tc>
            <w:tc>
              <w:tcPr>
                <w:tcW w:w="3599" w:type="dxa"/>
                <w:gridSpan w:val="3"/>
                <w:tcBorders>
                  <w:top w:val="single" w:sz="2" w:space="0" w:color="00AEEF" w:themeColor="accent1"/>
                  <w:bottom w:val="single" w:sz="2" w:space="0" w:color="00AEEF" w:themeColor="accent1"/>
                </w:tcBorders>
                <w:vAlign w:val="center"/>
              </w:tcPr>
              <w:p w14:paraId="49FD387B" w14:textId="3C1F5598" w:rsidR="000B0064" w:rsidRPr="004470F4" w:rsidRDefault="00110807" w:rsidP="000B0064">
                <w:pPr>
                  <w:pStyle w:val="Tabletext"/>
                  <w:framePr w:w="9639" w:wrap="around" w:vAnchor="page" w:hAnchor="margin" w:y="12305"/>
                </w:pPr>
                <w:r w:rsidRPr="004470F4">
                  <w:t xml:space="preserve">Submission to </w:t>
                </w:r>
                <w:r w:rsidR="00E64B67">
                  <w:t>DJPR</w:t>
                </w:r>
              </w:p>
            </w:tc>
            <w:tc>
              <w:tcPr>
                <w:tcW w:w="1328" w:type="dxa"/>
                <w:tcBorders>
                  <w:top w:val="single" w:sz="2" w:space="0" w:color="00AEEF" w:themeColor="accent1"/>
                  <w:bottom w:val="single" w:sz="2" w:space="0" w:color="00AEEF" w:themeColor="accent1"/>
                </w:tcBorders>
                <w:vAlign w:val="center"/>
              </w:tcPr>
              <w:p w14:paraId="126CB4C2" w14:textId="47F69EDA" w:rsidR="000B0064" w:rsidRPr="004470F4" w:rsidRDefault="000B0064" w:rsidP="000B0064">
                <w:pPr>
                  <w:pStyle w:val="Tabletext"/>
                  <w:framePr w:w="9639" w:wrap="around" w:vAnchor="page" w:hAnchor="margin" w:y="12305"/>
                </w:pPr>
              </w:p>
            </w:tc>
            <w:tc>
              <w:tcPr>
                <w:tcW w:w="1328" w:type="dxa"/>
                <w:tcBorders>
                  <w:top w:val="single" w:sz="2" w:space="0" w:color="00AEEF" w:themeColor="accent1"/>
                  <w:bottom w:val="single" w:sz="2" w:space="0" w:color="00AEEF" w:themeColor="accent1"/>
                </w:tcBorders>
              </w:tcPr>
              <w:p w14:paraId="6F5F236E" w14:textId="77777777" w:rsidR="000B0064" w:rsidRPr="004470F4" w:rsidRDefault="000B0064" w:rsidP="000B0064">
                <w:pPr>
                  <w:pStyle w:val="Tabletext"/>
                  <w:framePr w:w="9639" w:wrap="around" w:vAnchor="page" w:hAnchor="margin" w:y="12305"/>
                </w:pPr>
              </w:p>
            </w:tc>
            <w:tc>
              <w:tcPr>
                <w:tcW w:w="1326" w:type="dxa"/>
                <w:tcBorders>
                  <w:top w:val="single" w:sz="2" w:space="0" w:color="00AEEF" w:themeColor="accent1"/>
                  <w:bottom w:val="single" w:sz="2" w:space="0" w:color="00AEEF" w:themeColor="accent1"/>
                </w:tcBorders>
              </w:tcPr>
              <w:p w14:paraId="2FDF3291" w14:textId="25AD0AA6" w:rsidR="000B0064" w:rsidRPr="004470F4" w:rsidRDefault="004470F4" w:rsidP="000B0064">
                <w:pPr>
                  <w:pStyle w:val="Tabletext"/>
                  <w:framePr w:w="9639" w:wrap="around" w:vAnchor="page" w:hAnchor="margin" w:y="12305"/>
                </w:pPr>
                <w:r w:rsidRPr="004470F4">
                  <w:t>YD</w:t>
                </w:r>
              </w:p>
            </w:tc>
          </w:tr>
          <w:tr w:rsidR="00781C80" w14:paraId="7F1F927C" w14:textId="77777777" w:rsidTr="000B0064">
            <w:trPr>
              <w:trHeight w:val="567"/>
            </w:trPr>
            <w:tc>
              <w:tcPr>
                <w:tcW w:w="949" w:type="dxa"/>
                <w:tcBorders>
                  <w:top w:val="single" w:sz="2" w:space="0" w:color="00AEEF" w:themeColor="accent1"/>
                </w:tcBorders>
              </w:tcPr>
              <w:p w14:paraId="1E406E78" w14:textId="77777777" w:rsidR="00781C80" w:rsidRDefault="00781C80" w:rsidP="00781C80">
                <w:pPr>
                  <w:pStyle w:val="Tabletext"/>
                  <w:framePr w:w="9639" w:wrap="around" w:vAnchor="page" w:hAnchor="margin" w:y="12305"/>
                </w:pPr>
              </w:p>
            </w:tc>
            <w:tc>
              <w:tcPr>
                <w:tcW w:w="1108" w:type="dxa"/>
                <w:tcBorders>
                  <w:top w:val="single" w:sz="2" w:space="0" w:color="00AEEF" w:themeColor="accent1"/>
                </w:tcBorders>
              </w:tcPr>
              <w:p w14:paraId="28DAB46E" w14:textId="77777777" w:rsidR="00781C80" w:rsidRDefault="00781C80" w:rsidP="00781C80">
                <w:pPr>
                  <w:pStyle w:val="Tabletext"/>
                  <w:framePr w:w="9639" w:wrap="around" w:vAnchor="page" w:hAnchor="margin" w:y="12305"/>
                </w:pPr>
              </w:p>
            </w:tc>
            <w:tc>
              <w:tcPr>
                <w:tcW w:w="3599" w:type="dxa"/>
                <w:gridSpan w:val="3"/>
                <w:tcBorders>
                  <w:top w:val="single" w:sz="2" w:space="0" w:color="00AEEF" w:themeColor="accent1"/>
                </w:tcBorders>
              </w:tcPr>
              <w:p w14:paraId="6948BAB2" w14:textId="77777777" w:rsidR="00781C80" w:rsidRDefault="00781C80" w:rsidP="00781C80">
                <w:pPr>
                  <w:pStyle w:val="Tabletext"/>
                  <w:framePr w:w="9639" w:wrap="around" w:vAnchor="page" w:hAnchor="margin" w:y="12305"/>
                </w:pPr>
              </w:p>
            </w:tc>
            <w:tc>
              <w:tcPr>
                <w:tcW w:w="1328" w:type="dxa"/>
                <w:tcBorders>
                  <w:top w:val="single" w:sz="2" w:space="0" w:color="00AEEF" w:themeColor="accent1"/>
                </w:tcBorders>
              </w:tcPr>
              <w:p w14:paraId="262F3D98" w14:textId="77777777" w:rsidR="00781C80" w:rsidRDefault="00781C80" w:rsidP="00781C80">
                <w:pPr>
                  <w:pStyle w:val="Tabletext"/>
                  <w:framePr w:w="9639" w:wrap="around" w:vAnchor="page" w:hAnchor="margin" w:y="12305"/>
                </w:pPr>
              </w:p>
            </w:tc>
            <w:tc>
              <w:tcPr>
                <w:tcW w:w="1328" w:type="dxa"/>
                <w:tcBorders>
                  <w:top w:val="single" w:sz="2" w:space="0" w:color="00AEEF" w:themeColor="accent1"/>
                </w:tcBorders>
              </w:tcPr>
              <w:p w14:paraId="7D5ABE84" w14:textId="77777777" w:rsidR="00781C80" w:rsidRDefault="00781C80" w:rsidP="00781C80">
                <w:pPr>
                  <w:pStyle w:val="Tabletext"/>
                  <w:framePr w:w="9639" w:wrap="around" w:vAnchor="page" w:hAnchor="margin" w:y="12305"/>
                </w:pPr>
              </w:p>
            </w:tc>
            <w:tc>
              <w:tcPr>
                <w:tcW w:w="1326" w:type="dxa"/>
                <w:tcBorders>
                  <w:top w:val="single" w:sz="2" w:space="0" w:color="00AEEF" w:themeColor="accent1"/>
                </w:tcBorders>
              </w:tcPr>
              <w:p w14:paraId="1D4BC70A" w14:textId="77777777" w:rsidR="00781C80" w:rsidRDefault="00781C80" w:rsidP="00781C80">
                <w:pPr>
                  <w:pStyle w:val="Tabletext"/>
                  <w:framePr w:w="9639" w:wrap="around" w:vAnchor="page" w:hAnchor="margin" w:y="12305"/>
                </w:pPr>
              </w:p>
            </w:tc>
          </w:tr>
          <w:tr w:rsidR="00781C80" w14:paraId="62AE65C6" w14:textId="77777777" w:rsidTr="00B42F70">
            <w:tc>
              <w:tcPr>
                <w:tcW w:w="2057" w:type="dxa"/>
                <w:gridSpan w:val="2"/>
              </w:tcPr>
              <w:p w14:paraId="7943A6AA" w14:textId="2193E0BA" w:rsidR="00781C80" w:rsidRDefault="00781C80" w:rsidP="00781C80">
                <w:pPr>
                  <w:pStyle w:val="Tableheading"/>
                  <w:framePr w:w="9639" w:wrap="around" w:vAnchor="page" w:hAnchor="margin" w:y="12305"/>
                </w:pPr>
              </w:p>
            </w:tc>
            <w:tc>
              <w:tcPr>
                <w:tcW w:w="2411" w:type="dxa"/>
              </w:tcPr>
              <w:p w14:paraId="335DBF45" w14:textId="7EE8D6CE" w:rsidR="00781C80" w:rsidRDefault="00781C80" w:rsidP="00781C80">
                <w:pPr>
                  <w:pStyle w:val="Tableheading"/>
                  <w:framePr w:w="9639" w:wrap="around" w:vAnchor="page" w:hAnchor="margin" w:y="12305"/>
                </w:pPr>
              </w:p>
            </w:tc>
            <w:tc>
              <w:tcPr>
                <w:tcW w:w="399" w:type="dxa"/>
                <w:vMerge w:val="restart"/>
              </w:tcPr>
              <w:p w14:paraId="2E7F891E" w14:textId="77777777" w:rsidR="00781C80" w:rsidRDefault="00781C80" w:rsidP="00781C80">
                <w:pPr>
                  <w:pStyle w:val="Tabletext"/>
                  <w:framePr w:w="9639" w:wrap="around" w:vAnchor="page" w:hAnchor="margin" w:y="12305"/>
                </w:pPr>
              </w:p>
            </w:tc>
            <w:tc>
              <w:tcPr>
                <w:tcW w:w="4771" w:type="dxa"/>
                <w:gridSpan w:val="4"/>
                <w:vMerge w:val="restart"/>
                <w:tcMar>
                  <w:right w:w="0" w:type="dxa"/>
                </w:tcMar>
                <w:vAlign w:val="bottom"/>
              </w:tcPr>
              <w:p w14:paraId="6DBC0F93" w14:textId="77777777" w:rsidR="00781C80" w:rsidRDefault="00781C80" w:rsidP="00781C80">
                <w:pPr>
                  <w:pStyle w:val="Coverlogo"/>
                  <w:framePr w:w="9639" w:wrap="around" w:vAnchor="page" w:hAnchor="margin" w:y="12305"/>
                </w:pPr>
                <w:r>
                  <w:rPr>
                    <w:lang w:val="en-AU" w:eastAsia="en-AU"/>
                  </w:rPr>
                  <mc:AlternateContent>
                    <mc:Choice Requires="wps">
                      <w:drawing>
                        <wp:inline distT="0" distB="0" distL="0" distR="0" wp14:anchorId="495E31E7" wp14:editId="3DAD5564">
                          <wp:extent cx="3024000" cy="900000"/>
                          <wp:effectExtent l="0" t="0" r="5080" b="0"/>
                          <wp:docPr id="5" name="Rectangle: Single Corner Rounded 5"/>
                          <wp:cNvGraphicFramePr/>
                          <a:graphic xmlns:a="http://schemas.openxmlformats.org/drawingml/2006/main">
                            <a:graphicData uri="http://schemas.microsoft.com/office/word/2010/wordprocessingShape">
                              <wps:wsp>
                                <wps:cNvSpPr/>
                                <wps:spPr>
                                  <a:xfrm flipH="1">
                                    <a:off x="0" y="0"/>
                                    <a:ext cx="3024000" cy="900000"/>
                                  </a:xfrm>
                                  <a:prstGeom prst="round1Rect">
                                    <a:avLst/>
                                  </a:prstGeom>
                                  <a:solidFill>
                                    <a:srgbClr val="00AEEF">
                                      <a:lumMod val="40000"/>
                                      <a:lumOff val="60000"/>
                                    </a:srgbClr>
                                  </a:solidFill>
                                  <a:ln w="12700" cap="flat" cmpd="sng" algn="ctr">
                                    <a:noFill/>
                                    <a:prstDash val="solid"/>
                                    <a:miter lim="800000"/>
                                  </a:ln>
                                  <a:effectLst/>
                                </wps:spPr>
                                <wps:txbx>
                                  <w:txbxContent>
                                    <w:p w14:paraId="0AC3BD13" w14:textId="77777777" w:rsidR="00781C80" w:rsidRPr="00FE38C9" w:rsidRDefault="00781C80" w:rsidP="000B0064">
                                      <w:pPr>
                                        <w:pStyle w:val="Coverblueboxtext"/>
                                      </w:pPr>
                                      <w:r w:rsidRPr="00C507FD">
                                        <w:rPr>
                                          <w:b/>
                                        </w:rPr>
                                        <w:t>THE THREE WHATS</w:t>
                                      </w:r>
                                      <w:r>
                                        <w:br/>
                                      </w:r>
                                      <w:r w:rsidRPr="00C507FD">
                                        <w:rPr>
                                          <w:b/>
                                        </w:rPr>
                                        <w:t>What</w:t>
                                      </w:r>
                                      <w:r>
                                        <w:t xml:space="preserve"> can go wrong?</w:t>
                                      </w:r>
                                      <w:r>
                                        <w:br/>
                                      </w:r>
                                      <w:r w:rsidRPr="00C507FD">
                                        <w:rPr>
                                          <w:b/>
                                        </w:rPr>
                                        <w:t>What</w:t>
                                      </w:r>
                                      <w:r>
                                        <w:t xml:space="preserve"> could cause it to go wrong?</w:t>
                                      </w:r>
                                      <w:r>
                                        <w:br/>
                                      </w:r>
                                      <w:r w:rsidRPr="00C507FD">
                                        <w:rPr>
                                          <w:b/>
                                        </w:rPr>
                                        <w:t>What</w:t>
                                      </w:r>
                                      <w:r>
                                        <w:t xml:space="preserve"> can I do to prevent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5E31E7" id="Rectangle: Single Corner Rounded 5" o:spid="_x0000_s1026" style="width:238.1pt;height:70.85pt;flip:x;visibility:visible;mso-wrap-style:square;mso-left-percent:-10001;mso-top-percent:-10001;mso-position-horizontal:absolute;mso-position-horizontal-relative:char;mso-position-vertical:absolute;mso-position-vertical-relative:line;mso-left-percent:-10001;mso-top-percent:-10001;v-text-anchor:middle" coordsize="3024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" adj="-11796480,,5400" path="m,l2873997,v82844,,150003,67159,150003,150003l3024000,900000,,900000,,xe" fillcolor="#93e2ff" stroked="f" strokeweight="1pt">
                          <v:stroke joinstyle="miter"/>
                          <v:formulas/>
                          <v:path arrowok="t" o:connecttype="custom" o:connectlocs="0,0;2873997,0;3024000,150003;3024000,900000;0,900000;0,0" o:connectangles="0,0,0,0,0,0" textboxrect="0,0,3024000,900000"/>
                          <v:textbox>
                            <w:txbxContent>
                              <w:p w14:paraId="0AC3BD13" w14:textId="77777777" w:rsidR="00781C80" w:rsidRPr="00FE38C9" w:rsidRDefault="00781C80" w:rsidP="000B0064">
                                <w:pPr>
                                  <w:pStyle w:val="Coverblueboxtext"/>
                                </w:pPr>
                                <w:r w:rsidRPr="00C507FD">
                                  <w:rPr>
                                    <w:b/>
                                  </w:rPr>
                                  <w:t>THE THREE WHATS</w:t>
                                </w:r>
                                <w:r>
                                  <w:br/>
                                </w:r>
                                <w:r w:rsidRPr="00C507FD">
                                  <w:rPr>
                                    <w:b/>
                                  </w:rPr>
                                  <w:t>What</w:t>
                                </w:r>
                                <w:r>
                                  <w:t xml:space="preserve"> can go wrong?</w:t>
                                </w:r>
                                <w:r>
                                  <w:br/>
                                </w:r>
                                <w:r w:rsidRPr="00C507FD">
                                  <w:rPr>
                                    <w:b/>
                                  </w:rPr>
                                  <w:t>What</w:t>
                                </w:r>
                                <w:r>
                                  <w:t xml:space="preserve"> could cause it to go wrong?</w:t>
                                </w:r>
                                <w:r>
                                  <w:br/>
                                </w:r>
                                <w:r w:rsidRPr="00C507FD">
                                  <w:rPr>
                                    <w:b/>
                                  </w:rPr>
                                  <w:t>What</w:t>
                                </w:r>
                                <w:r>
                                  <w:t xml:space="preserve"> can I do to prevent it?</w:t>
                                </w:r>
                              </w:p>
                            </w:txbxContent>
                          </v:textbox>
                          <w10:anchorlock/>
                        </v:shape>
                      </w:pict>
                    </mc:Fallback>
                  </mc:AlternateContent>
                </w:r>
              </w:p>
            </w:tc>
          </w:tr>
          <w:tr w:rsidR="00781C80" w14:paraId="72DB79E0" w14:textId="77777777" w:rsidTr="00B42F70">
            <w:tc>
              <w:tcPr>
                <w:tcW w:w="2057" w:type="dxa"/>
                <w:gridSpan w:val="2"/>
              </w:tcPr>
              <w:p w14:paraId="57834202" w14:textId="41210D6C" w:rsidR="00781C80" w:rsidRDefault="00781C80" w:rsidP="00781C80">
                <w:pPr>
                  <w:pStyle w:val="Tabletext"/>
                  <w:framePr w:w="9639" w:wrap="around" w:vAnchor="page" w:hAnchor="margin" w:y="12305"/>
                </w:pPr>
              </w:p>
            </w:tc>
            <w:tc>
              <w:tcPr>
                <w:tcW w:w="2411" w:type="dxa"/>
              </w:tcPr>
              <w:p w14:paraId="618821D6" w14:textId="4585A235" w:rsidR="00781C80" w:rsidRDefault="00781C80" w:rsidP="00781C80">
                <w:pPr>
                  <w:pStyle w:val="Tabletext"/>
                  <w:framePr w:w="9639" w:wrap="around" w:vAnchor="page" w:hAnchor="margin" w:y="12305"/>
                </w:pPr>
              </w:p>
            </w:tc>
            <w:tc>
              <w:tcPr>
                <w:tcW w:w="399" w:type="dxa"/>
                <w:vMerge/>
              </w:tcPr>
              <w:p w14:paraId="3E870A26" w14:textId="77777777" w:rsidR="00781C80" w:rsidRDefault="00781C80" w:rsidP="00781C80">
                <w:pPr>
                  <w:pStyle w:val="Tabletext"/>
                  <w:framePr w:w="9639" w:wrap="around" w:vAnchor="page" w:hAnchor="margin" w:y="12305"/>
                </w:pPr>
              </w:p>
            </w:tc>
            <w:tc>
              <w:tcPr>
                <w:tcW w:w="4771" w:type="dxa"/>
                <w:gridSpan w:val="4"/>
                <w:vMerge/>
              </w:tcPr>
              <w:p w14:paraId="5D9D33DC" w14:textId="77777777" w:rsidR="00781C80" w:rsidRDefault="00781C80" w:rsidP="00781C80">
                <w:pPr>
                  <w:pStyle w:val="Tabletext"/>
                  <w:framePr w:w="9639" w:wrap="around" w:vAnchor="page" w:hAnchor="margin" w:y="12305"/>
                </w:pPr>
              </w:p>
            </w:tc>
          </w:tr>
          <w:tr w:rsidR="00781C80" w14:paraId="59B213FE" w14:textId="77777777" w:rsidTr="00B42F70">
            <w:tc>
              <w:tcPr>
                <w:tcW w:w="4468" w:type="dxa"/>
                <w:gridSpan w:val="3"/>
              </w:tcPr>
              <w:p w14:paraId="68DF8959" w14:textId="2C0CB783" w:rsidR="00781C80" w:rsidRDefault="00781C80" w:rsidP="00781C80">
                <w:pPr>
                  <w:pStyle w:val="Tabletextsmall"/>
                  <w:framePr w:w="9639" w:wrap="around" w:vAnchor="page" w:hAnchor="margin" w:y="12305"/>
                </w:pPr>
              </w:p>
            </w:tc>
            <w:tc>
              <w:tcPr>
                <w:tcW w:w="399" w:type="dxa"/>
                <w:vMerge/>
              </w:tcPr>
              <w:p w14:paraId="62A508A7" w14:textId="77777777" w:rsidR="00781C80" w:rsidRDefault="00781C80" w:rsidP="00781C80">
                <w:pPr>
                  <w:pStyle w:val="Tabletext"/>
                  <w:framePr w:w="9639" w:wrap="around" w:vAnchor="page" w:hAnchor="margin" w:y="12305"/>
                </w:pPr>
              </w:p>
            </w:tc>
            <w:tc>
              <w:tcPr>
                <w:tcW w:w="4771" w:type="dxa"/>
                <w:gridSpan w:val="4"/>
                <w:vMerge/>
              </w:tcPr>
              <w:p w14:paraId="7049C907" w14:textId="77777777" w:rsidR="00781C80" w:rsidRDefault="00781C80" w:rsidP="00781C80">
                <w:pPr>
                  <w:pStyle w:val="Tabletext"/>
                  <w:framePr w:w="9639" w:wrap="around" w:vAnchor="page" w:hAnchor="margin" w:y="12305"/>
                </w:pPr>
              </w:p>
            </w:tc>
          </w:tr>
        </w:tbl>
        <w:p w14:paraId="1FB5DA42" w14:textId="77777777" w:rsidR="000B0064" w:rsidRPr="00C355C8" w:rsidRDefault="000B0064" w:rsidP="000B0064">
          <w:pPr>
            <w:pStyle w:val="Reviewrecord"/>
            <w:framePr w:wrap="around"/>
          </w:pPr>
        </w:p>
        <w:p w14:paraId="735C4590" w14:textId="5554B2FA" w:rsidR="00873E60" w:rsidRPr="00FE38C9" w:rsidRDefault="00A6481E" w:rsidP="00873E60">
          <w:pPr>
            <w:pStyle w:val="Between"/>
            <w:sectPr w:rsidR="00873E60" w:rsidRPr="00FE38C9" w:rsidSect="00873E60">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268" w:right="1134" w:bottom="1701" w:left="1134" w:header="992" w:footer="397" w:gutter="0"/>
              <w:pgNumType w:start="0"/>
              <w:cols w:space="708"/>
              <w:titlePg/>
              <w:docGrid w:linePitch="360"/>
            </w:sectPr>
          </w:pPr>
        </w:p>
      </w:sdtContent>
    </w:sdt>
    <w:bookmarkEnd w:id="0"/>
    <w:p w14:paraId="35E5A059" w14:textId="77777777" w:rsidR="00873E60" w:rsidRPr="001F3E4D" w:rsidRDefault="00873E60" w:rsidP="00873E60">
      <w:pPr>
        <w:pStyle w:val="TOAHeading"/>
      </w:pPr>
      <w:r w:rsidRPr="001F3E4D">
        <w:lastRenderedPageBreak/>
        <w:t xml:space="preserve"> Table of contents</w:t>
      </w:r>
    </w:p>
    <w:p w14:paraId="75B13AB6" w14:textId="2A0B2E5D" w:rsidR="00CE4D7A" w:rsidRDefault="00873E60" w:rsidP="00BF6E26">
      <w:pPr>
        <w:pStyle w:val="TOC1"/>
        <w:tabs>
          <w:tab w:val="left" w:pos="1276"/>
        </w:tabs>
        <w:rPr>
          <w:rFonts w:asciiTheme="minorHAnsi" w:eastAsiaTheme="minorEastAsia" w:hAnsiTheme="minorHAnsi"/>
          <w:sz w:val="22"/>
          <w:szCs w:val="22"/>
          <w:lang w:val="en-AU" w:eastAsia="en-AU"/>
        </w:rPr>
      </w:pPr>
      <w:r>
        <w:fldChar w:fldCharType="begin"/>
      </w:r>
      <w:r>
        <w:instrText xml:space="preserve"> TOC \o "1-3" \h \z \u </w:instrText>
      </w:r>
      <w:r>
        <w:fldChar w:fldCharType="separate"/>
      </w:r>
      <w:hyperlink w:anchor="_Toc37240570" w:history="1">
        <w:r w:rsidR="00CE4D7A" w:rsidRPr="005167BA">
          <w:rPr>
            <w:rStyle w:val="Hyperlink"/>
          </w:rPr>
          <w:t>1</w:t>
        </w:r>
        <w:r w:rsidR="00CE4D7A">
          <w:rPr>
            <w:rFonts w:asciiTheme="minorHAnsi" w:eastAsiaTheme="minorEastAsia" w:hAnsiTheme="minorHAnsi"/>
            <w:sz w:val="22"/>
            <w:szCs w:val="22"/>
            <w:lang w:val="en-AU" w:eastAsia="en-AU"/>
          </w:rPr>
          <w:tab/>
        </w:r>
        <w:r w:rsidR="00CE4D7A" w:rsidRPr="005167BA">
          <w:rPr>
            <w:rStyle w:val="Hyperlink"/>
          </w:rPr>
          <w:t>Introduction</w:t>
        </w:r>
        <w:r w:rsidR="00CE4D7A">
          <w:rPr>
            <w:webHidden/>
          </w:rPr>
          <w:tab/>
        </w:r>
        <w:r w:rsidR="00916A6F">
          <w:rPr>
            <w:webHidden/>
          </w:rPr>
          <w:tab/>
        </w:r>
        <w:r w:rsidR="00CE4D7A">
          <w:rPr>
            <w:webHidden/>
          </w:rPr>
          <w:fldChar w:fldCharType="begin"/>
        </w:r>
        <w:r w:rsidR="00CE4D7A">
          <w:rPr>
            <w:webHidden/>
          </w:rPr>
          <w:instrText xml:space="preserve"> PAGEREF _Toc37240570 \h </w:instrText>
        </w:r>
        <w:r w:rsidR="00CE4D7A">
          <w:rPr>
            <w:webHidden/>
          </w:rPr>
        </w:r>
        <w:r w:rsidR="00CE4D7A">
          <w:rPr>
            <w:webHidden/>
          </w:rPr>
          <w:fldChar w:fldCharType="separate"/>
        </w:r>
        <w:r w:rsidR="00B419A3">
          <w:rPr>
            <w:webHidden/>
          </w:rPr>
          <w:t>6</w:t>
        </w:r>
        <w:r w:rsidR="00CE4D7A">
          <w:rPr>
            <w:webHidden/>
          </w:rPr>
          <w:fldChar w:fldCharType="end"/>
        </w:r>
      </w:hyperlink>
    </w:p>
    <w:p w14:paraId="2B2660B7" w14:textId="53152035"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571" w:history="1">
        <w:r w:rsidR="00CE4D7A" w:rsidRPr="005167BA">
          <w:rPr>
            <w:rStyle w:val="Hyperlink"/>
          </w:rPr>
          <w:t>1.1</w:t>
        </w:r>
        <w:r w:rsidR="00CE4D7A">
          <w:rPr>
            <w:rFonts w:asciiTheme="minorHAnsi" w:eastAsiaTheme="minorEastAsia" w:hAnsiTheme="minorHAnsi"/>
            <w:sz w:val="22"/>
            <w:szCs w:val="22"/>
            <w:lang w:val="en-AU" w:eastAsia="en-AU"/>
          </w:rPr>
          <w:tab/>
        </w:r>
        <w:r w:rsidR="00CE4D7A" w:rsidRPr="005167BA">
          <w:rPr>
            <w:rStyle w:val="Hyperlink"/>
          </w:rPr>
          <w:t>Scope of this Document</w:t>
        </w:r>
        <w:r w:rsidR="00CE4D7A">
          <w:rPr>
            <w:webHidden/>
          </w:rPr>
          <w:tab/>
        </w:r>
        <w:r w:rsidR="00CE4D7A">
          <w:rPr>
            <w:webHidden/>
          </w:rPr>
          <w:fldChar w:fldCharType="begin"/>
        </w:r>
        <w:r w:rsidR="00CE4D7A">
          <w:rPr>
            <w:webHidden/>
          </w:rPr>
          <w:instrText xml:space="preserve"> PAGEREF _Toc37240571 \h </w:instrText>
        </w:r>
        <w:r w:rsidR="00CE4D7A">
          <w:rPr>
            <w:webHidden/>
          </w:rPr>
        </w:r>
        <w:r w:rsidR="00CE4D7A">
          <w:rPr>
            <w:webHidden/>
          </w:rPr>
          <w:fldChar w:fldCharType="separate"/>
        </w:r>
        <w:r w:rsidR="00B419A3">
          <w:rPr>
            <w:webHidden/>
          </w:rPr>
          <w:t>6</w:t>
        </w:r>
        <w:r w:rsidR="00CE4D7A">
          <w:rPr>
            <w:webHidden/>
          </w:rPr>
          <w:fldChar w:fldCharType="end"/>
        </w:r>
      </w:hyperlink>
    </w:p>
    <w:p w14:paraId="7A59050C" w14:textId="3B2752B4"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572" w:history="1">
        <w:r w:rsidR="00CE4D7A" w:rsidRPr="005167BA">
          <w:rPr>
            <w:rStyle w:val="Hyperlink"/>
          </w:rPr>
          <w:t>1.2</w:t>
        </w:r>
        <w:r w:rsidR="00CE4D7A">
          <w:rPr>
            <w:rFonts w:asciiTheme="minorHAnsi" w:eastAsiaTheme="minorEastAsia" w:hAnsiTheme="minorHAnsi"/>
            <w:sz w:val="22"/>
            <w:szCs w:val="22"/>
            <w:lang w:val="en-AU" w:eastAsia="en-AU"/>
          </w:rPr>
          <w:tab/>
        </w:r>
        <w:r w:rsidR="00CE4D7A" w:rsidRPr="005167BA">
          <w:rPr>
            <w:rStyle w:val="Hyperlink"/>
          </w:rPr>
          <w:t>Nominated Titleholder and Liaison Person</w:t>
        </w:r>
        <w:r w:rsidR="00CE4D7A">
          <w:rPr>
            <w:webHidden/>
          </w:rPr>
          <w:tab/>
        </w:r>
        <w:r w:rsidR="00CE4D7A">
          <w:rPr>
            <w:webHidden/>
          </w:rPr>
          <w:fldChar w:fldCharType="begin"/>
        </w:r>
        <w:r w:rsidR="00CE4D7A">
          <w:rPr>
            <w:webHidden/>
          </w:rPr>
          <w:instrText xml:space="preserve"> PAGEREF _Toc37240572 \h </w:instrText>
        </w:r>
        <w:r w:rsidR="00CE4D7A">
          <w:rPr>
            <w:webHidden/>
          </w:rPr>
        </w:r>
        <w:r w:rsidR="00CE4D7A">
          <w:rPr>
            <w:webHidden/>
          </w:rPr>
          <w:fldChar w:fldCharType="separate"/>
        </w:r>
        <w:r w:rsidR="00B419A3">
          <w:rPr>
            <w:webHidden/>
          </w:rPr>
          <w:t>6</w:t>
        </w:r>
        <w:r w:rsidR="00CE4D7A">
          <w:rPr>
            <w:webHidden/>
          </w:rPr>
          <w:fldChar w:fldCharType="end"/>
        </w:r>
      </w:hyperlink>
    </w:p>
    <w:p w14:paraId="4423A2E2" w14:textId="07B64437"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573" w:history="1">
        <w:r w:rsidR="00CE4D7A" w:rsidRPr="005167BA">
          <w:rPr>
            <w:rStyle w:val="Hyperlink"/>
          </w:rPr>
          <w:t>2</w:t>
        </w:r>
        <w:r w:rsidR="00CE4D7A">
          <w:rPr>
            <w:rFonts w:asciiTheme="minorHAnsi" w:eastAsiaTheme="minorEastAsia" w:hAnsiTheme="minorHAnsi"/>
            <w:sz w:val="22"/>
            <w:szCs w:val="22"/>
            <w:lang w:val="en-AU" w:eastAsia="en-AU"/>
          </w:rPr>
          <w:tab/>
        </w:r>
        <w:r w:rsidR="00CE4D7A" w:rsidRPr="005167BA">
          <w:rPr>
            <w:rStyle w:val="Hyperlink"/>
          </w:rPr>
          <w:t>Description of the Activities</w:t>
        </w:r>
        <w:r w:rsidR="00CE4D7A">
          <w:rPr>
            <w:webHidden/>
          </w:rPr>
          <w:tab/>
        </w:r>
        <w:r w:rsidR="00CE4D7A">
          <w:rPr>
            <w:webHidden/>
          </w:rPr>
          <w:fldChar w:fldCharType="begin"/>
        </w:r>
        <w:r w:rsidR="00CE4D7A">
          <w:rPr>
            <w:webHidden/>
          </w:rPr>
          <w:instrText xml:space="preserve"> PAGEREF _Toc37240573 \h </w:instrText>
        </w:r>
        <w:r w:rsidR="00CE4D7A">
          <w:rPr>
            <w:webHidden/>
          </w:rPr>
        </w:r>
        <w:r w:rsidR="00CE4D7A">
          <w:rPr>
            <w:webHidden/>
          </w:rPr>
          <w:fldChar w:fldCharType="separate"/>
        </w:r>
        <w:r w:rsidR="00B419A3">
          <w:rPr>
            <w:webHidden/>
          </w:rPr>
          <w:t>7</w:t>
        </w:r>
        <w:r w:rsidR="00CE4D7A">
          <w:rPr>
            <w:webHidden/>
          </w:rPr>
          <w:fldChar w:fldCharType="end"/>
        </w:r>
      </w:hyperlink>
    </w:p>
    <w:p w14:paraId="262C85F4" w14:textId="67FD491B"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574" w:history="1">
        <w:r w:rsidR="00CE4D7A" w:rsidRPr="005167BA">
          <w:rPr>
            <w:rStyle w:val="Hyperlink"/>
          </w:rPr>
          <w:t>2.1</w:t>
        </w:r>
        <w:r w:rsidR="00CE4D7A">
          <w:rPr>
            <w:rFonts w:asciiTheme="minorHAnsi" w:eastAsiaTheme="minorEastAsia" w:hAnsiTheme="minorHAnsi"/>
            <w:sz w:val="22"/>
            <w:szCs w:val="22"/>
            <w:lang w:val="en-AU" w:eastAsia="en-AU"/>
          </w:rPr>
          <w:tab/>
        </w:r>
        <w:r w:rsidR="00CE4D7A" w:rsidRPr="005167BA">
          <w:rPr>
            <w:rStyle w:val="Hyperlink"/>
          </w:rPr>
          <w:t>Location of Activities</w:t>
        </w:r>
        <w:r w:rsidR="00CE4D7A">
          <w:rPr>
            <w:webHidden/>
          </w:rPr>
          <w:tab/>
        </w:r>
        <w:r w:rsidR="00CE4D7A">
          <w:rPr>
            <w:webHidden/>
          </w:rPr>
          <w:fldChar w:fldCharType="begin"/>
        </w:r>
        <w:r w:rsidR="00CE4D7A">
          <w:rPr>
            <w:webHidden/>
          </w:rPr>
          <w:instrText xml:space="preserve"> PAGEREF _Toc37240574 \h </w:instrText>
        </w:r>
        <w:r w:rsidR="00CE4D7A">
          <w:rPr>
            <w:webHidden/>
          </w:rPr>
        </w:r>
        <w:r w:rsidR="00CE4D7A">
          <w:rPr>
            <w:webHidden/>
          </w:rPr>
          <w:fldChar w:fldCharType="separate"/>
        </w:r>
        <w:r w:rsidR="00B419A3">
          <w:rPr>
            <w:webHidden/>
          </w:rPr>
          <w:t>7</w:t>
        </w:r>
        <w:r w:rsidR="00CE4D7A">
          <w:rPr>
            <w:webHidden/>
          </w:rPr>
          <w:fldChar w:fldCharType="end"/>
        </w:r>
      </w:hyperlink>
    </w:p>
    <w:p w14:paraId="151BB0EB" w14:textId="0F9CA1E0"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575" w:history="1">
        <w:r w:rsidR="00CE4D7A" w:rsidRPr="005167BA">
          <w:rPr>
            <w:rStyle w:val="Hyperlink"/>
          </w:rPr>
          <w:t>2.2</w:t>
        </w:r>
        <w:r w:rsidR="00CE4D7A">
          <w:rPr>
            <w:rFonts w:asciiTheme="minorHAnsi" w:eastAsiaTheme="minorEastAsia" w:hAnsiTheme="minorHAnsi"/>
            <w:sz w:val="22"/>
            <w:szCs w:val="22"/>
            <w:lang w:val="en-AU" w:eastAsia="en-AU"/>
          </w:rPr>
          <w:tab/>
        </w:r>
        <w:r w:rsidR="00CE4D7A" w:rsidRPr="005167BA">
          <w:rPr>
            <w:rStyle w:val="Hyperlink"/>
          </w:rPr>
          <w:t xml:space="preserve"> Relevant Activities</w:t>
        </w:r>
        <w:r w:rsidR="00CE4D7A">
          <w:rPr>
            <w:webHidden/>
          </w:rPr>
          <w:tab/>
        </w:r>
        <w:r w:rsidR="00CE4D7A">
          <w:rPr>
            <w:webHidden/>
          </w:rPr>
          <w:fldChar w:fldCharType="begin"/>
        </w:r>
        <w:r w:rsidR="00CE4D7A">
          <w:rPr>
            <w:webHidden/>
          </w:rPr>
          <w:instrText xml:space="preserve"> PAGEREF _Toc37240575 \h </w:instrText>
        </w:r>
        <w:r w:rsidR="00CE4D7A">
          <w:rPr>
            <w:webHidden/>
          </w:rPr>
        </w:r>
        <w:r w:rsidR="00CE4D7A">
          <w:rPr>
            <w:webHidden/>
          </w:rPr>
          <w:fldChar w:fldCharType="separate"/>
        </w:r>
        <w:r w:rsidR="00B419A3">
          <w:rPr>
            <w:webHidden/>
          </w:rPr>
          <w:t>9</w:t>
        </w:r>
        <w:r w:rsidR="00CE4D7A">
          <w:rPr>
            <w:webHidden/>
          </w:rPr>
          <w:fldChar w:fldCharType="end"/>
        </w:r>
      </w:hyperlink>
    </w:p>
    <w:p w14:paraId="625EE197" w14:textId="5CA69CF8"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76" w:history="1">
        <w:r w:rsidR="00CE4D7A" w:rsidRPr="005167BA">
          <w:rPr>
            <w:rStyle w:val="Hyperlink"/>
          </w:rPr>
          <w:t>2.2.1</w:t>
        </w:r>
        <w:r w:rsidR="00CE4D7A">
          <w:rPr>
            <w:rStyle w:val="Hyperlink"/>
          </w:rPr>
          <w:tab/>
        </w:r>
        <w:r w:rsidR="00CE4D7A">
          <w:rPr>
            <w:rStyle w:val="Hyperlink"/>
          </w:rPr>
          <w:tab/>
        </w:r>
        <w:r w:rsidR="00CE4D7A">
          <w:rPr>
            <w:rFonts w:asciiTheme="minorHAnsi" w:eastAsiaTheme="minorEastAsia" w:hAnsiTheme="minorHAnsi"/>
            <w:sz w:val="22"/>
            <w:szCs w:val="22"/>
            <w:lang w:val="en-AU" w:eastAsia="en-AU"/>
          </w:rPr>
          <w:tab/>
        </w:r>
        <w:r w:rsidR="00CE4D7A" w:rsidRPr="005167BA">
          <w:rPr>
            <w:rStyle w:val="Hyperlink"/>
          </w:rPr>
          <w:t>Extended Reach Drilling</w:t>
        </w:r>
        <w:r w:rsidR="00CE4D7A">
          <w:rPr>
            <w:webHidden/>
          </w:rPr>
          <w:tab/>
        </w:r>
        <w:r w:rsidR="00CE4D7A">
          <w:rPr>
            <w:webHidden/>
          </w:rPr>
          <w:fldChar w:fldCharType="begin"/>
        </w:r>
        <w:r w:rsidR="00CE4D7A">
          <w:rPr>
            <w:webHidden/>
          </w:rPr>
          <w:instrText xml:space="preserve"> PAGEREF _Toc37240576 \h </w:instrText>
        </w:r>
        <w:r w:rsidR="00CE4D7A">
          <w:rPr>
            <w:webHidden/>
          </w:rPr>
        </w:r>
        <w:r w:rsidR="00CE4D7A">
          <w:rPr>
            <w:webHidden/>
          </w:rPr>
          <w:fldChar w:fldCharType="separate"/>
        </w:r>
        <w:r w:rsidR="00B419A3">
          <w:rPr>
            <w:webHidden/>
          </w:rPr>
          <w:t>9</w:t>
        </w:r>
        <w:r w:rsidR="00CE4D7A">
          <w:rPr>
            <w:webHidden/>
          </w:rPr>
          <w:fldChar w:fldCharType="end"/>
        </w:r>
      </w:hyperlink>
    </w:p>
    <w:p w14:paraId="6D013CDD" w14:textId="100BCFFF"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77" w:history="1">
        <w:r w:rsidR="00CE4D7A" w:rsidRPr="005167BA">
          <w:rPr>
            <w:rStyle w:val="Hyperlink"/>
          </w:rPr>
          <w:t>2.2.2</w:t>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sidRPr="005167BA">
          <w:rPr>
            <w:rStyle w:val="Hyperlink"/>
          </w:rPr>
          <w:t>Drill Rig Equipment</w:t>
        </w:r>
        <w:r w:rsidR="00CE4D7A">
          <w:rPr>
            <w:webHidden/>
          </w:rPr>
          <w:tab/>
        </w:r>
        <w:r w:rsidR="00CE4D7A">
          <w:rPr>
            <w:webHidden/>
          </w:rPr>
          <w:fldChar w:fldCharType="begin"/>
        </w:r>
        <w:r w:rsidR="00CE4D7A">
          <w:rPr>
            <w:webHidden/>
          </w:rPr>
          <w:instrText xml:space="preserve"> PAGEREF _Toc37240577 \h </w:instrText>
        </w:r>
        <w:r w:rsidR="00CE4D7A">
          <w:rPr>
            <w:webHidden/>
          </w:rPr>
        </w:r>
        <w:r w:rsidR="00CE4D7A">
          <w:rPr>
            <w:webHidden/>
          </w:rPr>
          <w:fldChar w:fldCharType="separate"/>
        </w:r>
        <w:r w:rsidR="00B419A3">
          <w:rPr>
            <w:webHidden/>
          </w:rPr>
          <w:t>11</w:t>
        </w:r>
        <w:r w:rsidR="00CE4D7A">
          <w:rPr>
            <w:webHidden/>
          </w:rPr>
          <w:fldChar w:fldCharType="end"/>
        </w:r>
      </w:hyperlink>
    </w:p>
    <w:p w14:paraId="6388D069" w14:textId="4C733E12"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78" w:history="1">
        <w:r w:rsidR="00CE4D7A" w:rsidRPr="005167BA">
          <w:rPr>
            <w:rStyle w:val="Hyperlink"/>
          </w:rPr>
          <w:t>2.2.3</w:t>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sidRPr="005167BA">
          <w:rPr>
            <w:rStyle w:val="Hyperlink"/>
          </w:rPr>
          <w:t>Drilling Fluids Program</w:t>
        </w:r>
        <w:r w:rsidR="00CE4D7A">
          <w:rPr>
            <w:webHidden/>
          </w:rPr>
          <w:tab/>
        </w:r>
        <w:r w:rsidR="00CE4D7A">
          <w:rPr>
            <w:webHidden/>
          </w:rPr>
          <w:fldChar w:fldCharType="begin"/>
        </w:r>
        <w:r w:rsidR="00CE4D7A">
          <w:rPr>
            <w:webHidden/>
          </w:rPr>
          <w:instrText xml:space="preserve"> PAGEREF _Toc37240578 \h </w:instrText>
        </w:r>
        <w:r w:rsidR="00CE4D7A">
          <w:rPr>
            <w:webHidden/>
          </w:rPr>
        </w:r>
        <w:r w:rsidR="00CE4D7A">
          <w:rPr>
            <w:webHidden/>
          </w:rPr>
          <w:fldChar w:fldCharType="separate"/>
        </w:r>
        <w:r w:rsidR="00B419A3">
          <w:rPr>
            <w:webHidden/>
          </w:rPr>
          <w:t>12</w:t>
        </w:r>
        <w:r w:rsidR="00CE4D7A">
          <w:rPr>
            <w:webHidden/>
          </w:rPr>
          <w:fldChar w:fldCharType="end"/>
        </w:r>
      </w:hyperlink>
    </w:p>
    <w:p w14:paraId="12B03C2A" w14:textId="1BDC2423"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79" w:history="1">
        <w:r w:rsidR="00CE4D7A" w:rsidRPr="005167BA">
          <w:rPr>
            <w:rStyle w:val="Hyperlink"/>
          </w:rPr>
          <w:t>2.2.4</w:t>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sidRPr="005167BA">
          <w:rPr>
            <w:rStyle w:val="Hyperlink"/>
          </w:rPr>
          <w:t>Cuttings Management</w:t>
        </w:r>
        <w:r w:rsidR="00CE4D7A">
          <w:rPr>
            <w:webHidden/>
          </w:rPr>
          <w:tab/>
        </w:r>
        <w:r w:rsidR="00CE4D7A">
          <w:rPr>
            <w:webHidden/>
          </w:rPr>
          <w:fldChar w:fldCharType="begin"/>
        </w:r>
        <w:r w:rsidR="00CE4D7A">
          <w:rPr>
            <w:webHidden/>
          </w:rPr>
          <w:instrText xml:space="preserve"> PAGEREF _Toc37240579 \h </w:instrText>
        </w:r>
        <w:r w:rsidR="00CE4D7A">
          <w:rPr>
            <w:webHidden/>
          </w:rPr>
        </w:r>
        <w:r w:rsidR="00CE4D7A">
          <w:rPr>
            <w:webHidden/>
          </w:rPr>
          <w:fldChar w:fldCharType="separate"/>
        </w:r>
        <w:r w:rsidR="00B419A3">
          <w:rPr>
            <w:webHidden/>
          </w:rPr>
          <w:t>13</w:t>
        </w:r>
        <w:r w:rsidR="00CE4D7A">
          <w:rPr>
            <w:webHidden/>
          </w:rPr>
          <w:fldChar w:fldCharType="end"/>
        </w:r>
      </w:hyperlink>
    </w:p>
    <w:p w14:paraId="0E00DFF1" w14:textId="5EEB40B6"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80" w:history="1">
        <w:r w:rsidR="00CE4D7A" w:rsidRPr="005167BA">
          <w:rPr>
            <w:rStyle w:val="Hyperlink"/>
          </w:rPr>
          <w:t>2.2.5</w:t>
        </w:r>
        <w:r w:rsidR="00CE4D7A">
          <w:rPr>
            <w:rStyle w:val="Hyperlink"/>
          </w:rPr>
          <w:tab/>
        </w:r>
        <w:r w:rsidR="00CE4D7A">
          <w:rPr>
            <w:rStyle w:val="Hyperlink"/>
          </w:rPr>
          <w:tab/>
        </w:r>
        <w:r w:rsidR="00CE4D7A">
          <w:rPr>
            <w:rFonts w:asciiTheme="minorHAnsi" w:eastAsiaTheme="minorEastAsia" w:hAnsiTheme="minorHAnsi"/>
            <w:sz w:val="22"/>
            <w:szCs w:val="22"/>
            <w:lang w:val="en-AU" w:eastAsia="en-AU"/>
          </w:rPr>
          <w:tab/>
        </w:r>
        <w:r w:rsidR="00CE4D7A" w:rsidRPr="005167BA">
          <w:rPr>
            <w:rStyle w:val="Hyperlink"/>
          </w:rPr>
          <w:t>Casing Designs</w:t>
        </w:r>
        <w:r w:rsidR="00CE4D7A">
          <w:rPr>
            <w:webHidden/>
          </w:rPr>
          <w:tab/>
        </w:r>
        <w:r w:rsidR="00CE4D7A">
          <w:rPr>
            <w:webHidden/>
          </w:rPr>
          <w:fldChar w:fldCharType="begin"/>
        </w:r>
        <w:r w:rsidR="00CE4D7A">
          <w:rPr>
            <w:webHidden/>
          </w:rPr>
          <w:instrText xml:space="preserve"> PAGEREF _Toc37240580 \h </w:instrText>
        </w:r>
        <w:r w:rsidR="00CE4D7A">
          <w:rPr>
            <w:webHidden/>
          </w:rPr>
        </w:r>
        <w:r w:rsidR="00CE4D7A">
          <w:rPr>
            <w:webHidden/>
          </w:rPr>
          <w:fldChar w:fldCharType="separate"/>
        </w:r>
        <w:r w:rsidR="00B419A3">
          <w:rPr>
            <w:webHidden/>
          </w:rPr>
          <w:t>13</w:t>
        </w:r>
        <w:r w:rsidR="00CE4D7A">
          <w:rPr>
            <w:webHidden/>
          </w:rPr>
          <w:fldChar w:fldCharType="end"/>
        </w:r>
      </w:hyperlink>
    </w:p>
    <w:p w14:paraId="529BDB5E" w14:textId="62CCC63E"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81" w:history="1">
        <w:r w:rsidR="00CE4D7A" w:rsidRPr="005167BA">
          <w:rPr>
            <w:rStyle w:val="Hyperlink"/>
          </w:rPr>
          <w:t>2.2.6</w:t>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sidRPr="005167BA">
          <w:rPr>
            <w:rStyle w:val="Hyperlink"/>
          </w:rPr>
          <w:t>Cementing Program</w:t>
        </w:r>
        <w:r w:rsidR="00CE4D7A">
          <w:rPr>
            <w:webHidden/>
          </w:rPr>
          <w:tab/>
        </w:r>
        <w:r w:rsidR="00CE4D7A">
          <w:rPr>
            <w:webHidden/>
          </w:rPr>
          <w:fldChar w:fldCharType="begin"/>
        </w:r>
        <w:r w:rsidR="00CE4D7A">
          <w:rPr>
            <w:webHidden/>
          </w:rPr>
          <w:instrText xml:space="preserve"> PAGEREF _Toc37240581 \h </w:instrText>
        </w:r>
        <w:r w:rsidR="00CE4D7A">
          <w:rPr>
            <w:webHidden/>
          </w:rPr>
        </w:r>
        <w:r w:rsidR="00CE4D7A">
          <w:rPr>
            <w:webHidden/>
          </w:rPr>
          <w:fldChar w:fldCharType="separate"/>
        </w:r>
        <w:r w:rsidR="00B419A3">
          <w:rPr>
            <w:webHidden/>
          </w:rPr>
          <w:t>14</w:t>
        </w:r>
        <w:r w:rsidR="00CE4D7A">
          <w:rPr>
            <w:webHidden/>
          </w:rPr>
          <w:fldChar w:fldCharType="end"/>
        </w:r>
      </w:hyperlink>
    </w:p>
    <w:p w14:paraId="403B958B" w14:textId="3930C2E8"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82" w:history="1">
        <w:r w:rsidR="00CE4D7A" w:rsidRPr="005167BA">
          <w:rPr>
            <w:rStyle w:val="Hyperlink"/>
          </w:rPr>
          <w:t>2.2.7</w:t>
        </w:r>
        <w:r w:rsidR="00CE4D7A">
          <w:rPr>
            <w:rStyle w:val="Hyperlink"/>
          </w:rPr>
          <w:tab/>
        </w:r>
        <w:r w:rsidR="00CE4D7A">
          <w:rPr>
            <w:rStyle w:val="Hyperlink"/>
          </w:rPr>
          <w:tab/>
        </w:r>
        <w:r w:rsidR="00CE4D7A">
          <w:rPr>
            <w:rFonts w:asciiTheme="minorHAnsi" w:eastAsiaTheme="minorEastAsia" w:hAnsiTheme="minorHAnsi"/>
            <w:sz w:val="22"/>
            <w:szCs w:val="22"/>
            <w:lang w:val="en-AU" w:eastAsia="en-AU"/>
          </w:rPr>
          <w:tab/>
        </w:r>
        <w:r w:rsidR="00CE4D7A" w:rsidRPr="005167BA">
          <w:rPr>
            <w:rStyle w:val="Hyperlink"/>
          </w:rPr>
          <w:t>Aquifer Protection – Conductor and Surface Hole Section</w:t>
        </w:r>
        <w:r w:rsidR="00CE4D7A">
          <w:rPr>
            <w:webHidden/>
          </w:rPr>
          <w:tab/>
        </w:r>
        <w:r w:rsidR="00CE4D7A">
          <w:rPr>
            <w:webHidden/>
          </w:rPr>
          <w:fldChar w:fldCharType="begin"/>
        </w:r>
        <w:r w:rsidR="00CE4D7A">
          <w:rPr>
            <w:webHidden/>
          </w:rPr>
          <w:instrText xml:space="preserve"> PAGEREF _Toc37240582 \h </w:instrText>
        </w:r>
        <w:r w:rsidR="00CE4D7A">
          <w:rPr>
            <w:webHidden/>
          </w:rPr>
        </w:r>
        <w:r w:rsidR="00CE4D7A">
          <w:rPr>
            <w:webHidden/>
          </w:rPr>
          <w:fldChar w:fldCharType="separate"/>
        </w:r>
        <w:r w:rsidR="00B419A3">
          <w:rPr>
            <w:webHidden/>
          </w:rPr>
          <w:t>14</w:t>
        </w:r>
        <w:r w:rsidR="00CE4D7A">
          <w:rPr>
            <w:webHidden/>
          </w:rPr>
          <w:fldChar w:fldCharType="end"/>
        </w:r>
      </w:hyperlink>
    </w:p>
    <w:p w14:paraId="48E4BAA8" w14:textId="2EB0AD54"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83" w:history="1">
        <w:r w:rsidR="00CE4D7A" w:rsidRPr="005167BA">
          <w:rPr>
            <w:rStyle w:val="Hyperlink"/>
          </w:rPr>
          <w:t>2.2.8</w:t>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Pr>
            <w:rFonts w:asciiTheme="minorHAnsi" w:eastAsiaTheme="minorEastAsia" w:hAnsiTheme="minorHAnsi"/>
            <w:sz w:val="22"/>
            <w:szCs w:val="22"/>
            <w:lang w:val="en-AU" w:eastAsia="en-AU"/>
          </w:rPr>
          <w:tab/>
        </w:r>
        <w:r w:rsidR="00CE4D7A" w:rsidRPr="005167BA">
          <w:rPr>
            <w:rStyle w:val="Hyperlink"/>
          </w:rPr>
          <w:t>Well Control</w:t>
        </w:r>
        <w:r w:rsidR="00CE4D7A">
          <w:rPr>
            <w:webHidden/>
          </w:rPr>
          <w:tab/>
        </w:r>
        <w:r w:rsidR="00CE4D7A">
          <w:rPr>
            <w:webHidden/>
          </w:rPr>
          <w:fldChar w:fldCharType="begin"/>
        </w:r>
        <w:r w:rsidR="00CE4D7A">
          <w:rPr>
            <w:webHidden/>
          </w:rPr>
          <w:instrText xml:space="preserve"> PAGEREF _Toc37240583 \h </w:instrText>
        </w:r>
        <w:r w:rsidR="00CE4D7A">
          <w:rPr>
            <w:webHidden/>
          </w:rPr>
        </w:r>
        <w:r w:rsidR="00CE4D7A">
          <w:rPr>
            <w:webHidden/>
          </w:rPr>
          <w:fldChar w:fldCharType="separate"/>
        </w:r>
        <w:r w:rsidR="00B419A3">
          <w:rPr>
            <w:webHidden/>
          </w:rPr>
          <w:t>14</w:t>
        </w:r>
        <w:r w:rsidR="00CE4D7A">
          <w:rPr>
            <w:webHidden/>
          </w:rPr>
          <w:fldChar w:fldCharType="end"/>
        </w:r>
      </w:hyperlink>
    </w:p>
    <w:p w14:paraId="09D98B9D" w14:textId="60FF4C8E"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84" w:history="1">
        <w:r w:rsidR="00CE4D7A" w:rsidRPr="005167BA">
          <w:rPr>
            <w:rStyle w:val="Hyperlink"/>
          </w:rPr>
          <w:t>2.2.9</w:t>
        </w:r>
        <w:r w:rsidR="00CE4D7A">
          <w:rPr>
            <w:rStyle w:val="Hyperlink"/>
          </w:rPr>
          <w:tab/>
        </w:r>
        <w:r w:rsidR="00CE4D7A">
          <w:rPr>
            <w:rStyle w:val="Hyperlink"/>
          </w:rPr>
          <w:tab/>
        </w:r>
        <w:r w:rsidR="00CE4D7A">
          <w:rPr>
            <w:rFonts w:asciiTheme="minorHAnsi" w:eastAsiaTheme="minorEastAsia" w:hAnsiTheme="minorHAnsi"/>
            <w:sz w:val="22"/>
            <w:szCs w:val="22"/>
            <w:lang w:val="en-AU" w:eastAsia="en-AU"/>
          </w:rPr>
          <w:tab/>
        </w:r>
        <w:r w:rsidR="00CE4D7A" w:rsidRPr="005167BA">
          <w:rPr>
            <w:rStyle w:val="Hyperlink"/>
          </w:rPr>
          <w:t>Well Completion</w:t>
        </w:r>
        <w:r w:rsidR="00CE4D7A">
          <w:rPr>
            <w:webHidden/>
          </w:rPr>
          <w:tab/>
        </w:r>
        <w:r w:rsidR="00CE4D7A">
          <w:rPr>
            <w:webHidden/>
          </w:rPr>
          <w:fldChar w:fldCharType="begin"/>
        </w:r>
        <w:r w:rsidR="00CE4D7A">
          <w:rPr>
            <w:webHidden/>
          </w:rPr>
          <w:instrText xml:space="preserve"> PAGEREF _Toc37240584 \h </w:instrText>
        </w:r>
        <w:r w:rsidR="00CE4D7A">
          <w:rPr>
            <w:webHidden/>
          </w:rPr>
        </w:r>
        <w:r w:rsidR="00CE4D7A">
          <w:rPr>
            <w:webHidden/>
          </w:rPr>
          <w:fldChar w:fldCharType="separate"/>
        </w:r>
        <w:r w:rsidR="00B419A3">
          <w:rPr>
            <w:webHidden/>
          </w:rPr>
          <w:t>14</w:t>
        </w:r>
        <w:r w:rsidR="00CE4D7A">
          <w:rPr>
            <w:webHidden/>
          </w:rPr>
          <w:fldChar w:fldCharType="end"/>
        </w:r>
      </w:hyperlink>
    </w:p>
    <w:p w14:paraId="79CDAB92" w14:textId="6025A2B0" w:rsidR="00CE4D7A" w:rsidRDefault="00A6481E" w:rsidP="00BF6E26">
      <w:pPr>
        <w:pStyle w:val="TOC3"/>
        <w:tabs>
          <w:tab w:val="left" w:pos="1276"/>
          <w:tab w:val="left" w:pos="1320"/>
        </w:tabs>
        <w:rPr>
          <w:rFonts w:asciiTheme="minorHAnsi" w:eastAsiaTheme="minorEastAsia" w:hAnsiTheme="minorHAnsi"/>
          <w:sz w:val="22"/>
          <w:szCs w:val="22"/>
          <w:lang w:val="en-AU" w:eastAsia="en-AU"/>
        </w:rPr>
      </w:pPr>
      <w:hyperlink w:anchor="_Toc37240585" w:history="1">
        <w:r w:rsidR="00CE4D7A" w:rsidRPr="005167BA">
          <w:rPr>
            <w:rStyle w:val="Hyperlink"/>
          </w:rPr>
          <w:t>2.2.10</w:t>
        </w:r>
        <w:r w:rsidR="00CE4D7A">
          <w:rPr>
            <w:rFonts w:asciiTheme="minorHAnsi" w:eastAsiaTheme="minorEastAsia" w:hAnsiTheme="minorHAnsi"/>
            <w:sz w:val="22"/>
            <w:szCs w:val="22"/>
            <w:lang w:val="en-AU" w:eastAsia="en-AU"/>
          </w:rPr>
          <w:tab/>
        </w:r>
        <w:r w:rsidR="00CE4D7A" w:rsidRPr="005167BA">
          <w:rPr>
            <w:rStyle w:val="Hyperlink"/>
          </w:rPr>
          <w:t>Well Clean-up and Flow Testing</w:t>
        </w:r>
        <w:r w:rsidR="00CE4D7A">
          <w:rPr>
            <w:webHidden/>
          </w:rPr>
          <w:tab/>
        </w:r>
        <w:r w:rsidR="00CE4D7A">
          <w:rPr>
            <w:webHidden/>
          </w:rPr>
          <w:fldChar w:fldCharType="begin"/>
        </w:r>
        <w:r w:rsidR="00CE4D7A">
          <w:rPr>
            <w:webHidden/>
          </w:rPr>
          <w:instrText xml:space="preserve"> PAGEREF _Toc37240585 \h </w:instrText>
        </w:r>
        <w:r w:rsidR="00CE4D7A">
          <w:rPr>
            <w:webHidden/>
          </w:rPr>
        </w:r>
        <w:r w:rsidR="00CE4D7A">
          <w:rPr>
            <w:webHidden/>
          </w:rPr>
          <w:fldChar w:fldCharType="separate"/>
        </w:r>
        <w:r w:rsidR="00B419A3">
          <w:rPr>
            <w:webHidden/>
          </w:rPr>
          <w:t>15</w:t>
        </w:r>
        <w:r w:rsidR="00CE4D7A">
          <w:rPr>
            <w:webHidden/>
          </w:rPr>
          <w:fldChar w:fldCharType="end"/>
        </w:r>
      </w:hyperlink>
    </w:p>
    <w:p w14:paraId="623C0051" w14:textId="7319FC04" w:rsidR="00CE4D7A" w:rsidRDefault="00A6481E" w:rsidP="00BF6E26">
      <w:pPr>
        <w:pStyle w:val="TOC3"/>
        <w:tabs>
          <w:tab w:val="left" w:pos="1276"/>
          <w:tab w:val="left" w:pos="1320"/>
        </w:tabs>
        <w:rPr>
          <w:rFonts w:asciiTheme="minorHAnsi" w:eastAsiaTheme="minorEastAsia" w:hAnsiTheme="minorHAnsi"/>
          <w:sz w:val="22"/>
          <w:szCs w:val="22"/>
          <w:lang w:val="en-AU" w:eastAsia="en-AU"/>
        </w:rPr>
      </w:pPr>
      <w:hyperlink w:anchor="_Toc37240586" w:history="1">
        <w:r w:rsidR="00CE4D7A" w:rsidRPr="005167BA">
          <w:rPr>
            <w:rStyle w:val="Hyperlink"/>
          </w:rPr>
          <w:t>2.2.11</w:t>
        </w:r>
        <w:r w:rsidR="00CE4D7A">
          <w:rPr>
            <w:rFonts w:asciiTheme="minorHAnsi" w:eastAsiaTheme="minorEastAsia" w:hAnsiTheme="minorHAnsi"/>
            <w:sz w:val="22"/>
            <w:szCs w:val="22"/>
            <w:lang w:val="en-AU" w:eastAsia="en-AU"/>
          </w:rPr>
          <w:tab/>
        </w:r>
        <w:r w:rsidR="00CE4D7A" w:rsidRPr="005167BA">
          <w:rPr>
            <w:rStyle w:val="Hyperlink"/>
          </w:rPr>
          <w:t>Associated Activities</w:t>
        </w:r>
        <w:r w:rsidR="00CE4D7A">
          <w:rPr>
            <w:webHidden/>
          </w:rPr>
          <w:tab/>
        </w:r>
        <w:r w:rsidR="00CE4D7A">
          <w:rPr>
            <w:webHidden/>
          </w:rPr>
          <w:fldChar w:fldCharType="begin"/>
        </w:r>
        <w:r w:rsidR="00CE4D7A">
          <w:rPr>
            <w:webHidden/>
          </w:rPr>
          <w:instrText xml:space="preserve"> PAGEREF _Toc37240586 \h </w:instrText>
        </w:r>
        <w:r w:rsidR="00CE4D7A">
          <w:rPr>
            <w:webHidden/>
          </w:rPr>
        </w:r>
        <w:r w:rsidR="00CE4D7A">
          <w:rPr>
            <w:webHidden/>
          </w:rPr>
          <w:fldChar w:fldCharType="separate"/>
        </w:r>
        <w:r w:rsidR="00B419A3">
          <w:rPr>
            <w:webHidden/>
          </w:rPr>
          <w:t>15</w:t>
        </w:r>
        <w:r w:rsidR="00CE4D7A">
          <w:rPr>
            <w:webHidden/>
          </w:rPr>
          <w:fldChar w:fldCharType="end"/>
        </w:r>
      </w:hyperlink>
    </w:p>
    <w:p w14:paraId="32E4FC11" w14:textId="0636D018" w:rsidR="00CE4D7A" w:rsidRDefault="00A6481E" w:rsidP="00BF6E26">
      <w:pPr>
        <w:pStyle w:val="TOC3"/>
        <w:tabs>
          <w:tab w:val="left" w:pos="1276"/>
          <w:tab w:val="left" w:pos="1320"/>
        </w:tabs>
        <w:rPr>
          <w:rFonts w:asciiTheme="minorHAnsi" w:eastAsiaTheme="minorEastAsia" w:hAnsiTheme="minorHAnsi"/>
          <w:sz w:val="22"/>
          <w:szCs w:val="22"/>
          <w:lang w:val="en-AU" w:eastAsia="en-AU"/>
        </w:rPr>
      </w:pPr>
      <w:hyperlink w:anchor="_Toc37240587" w:history="1">
        <w:r w:rsidR="00CE4D7A" w:rsidRPr="005167BA">
          <w:rPr>
            <w:rStyle w:val="Hyperlink"/>
          </w:rPr>
          <w:t>2.2.12</w:t>
        </w:r>
        <w:r w:rsidR="00CE4D7A">
          <w:rPr>
            <w:rFonts w:asciiTheme="minorHAnsi" w:eastAsiaTheme="minorEastAsia" w:hAnsiTheme="minorHAnsi"/>
            <w:sz w:val="22"/>
            <w:szCs w:val="22"/>
            <w:lang w:val="en-AU" w:eastAsia="en-AU"/>
          </w:rPr>
          <w:tab/>
        </w:r>
        <w:r w:rsidR="00CE4D7A" w:rsidRPr="005167BA">
          <w:rPr>
            <w:rStyle w:val="Hyperlink"/>
          </w:rPr>
          <w:t>Waste Management</w:t>
        </w:r>
        <w:r w:rsidR="00CE4D7A">
          <w:rPr>
            <w:webHidden/>
          </w:rPr>
          <w:tab/>
        </w:r>
        <w:r w:rsidR="00CE4D7A">
          <w:rPr>
            <w:webHidden/>
          </w:rPr>
          <w:fldChar w:fldCharType="begin"/>
        </w:r>
        <w:r w:rsidR="00CE4D7A">
          <w:rPr>
            <w:webHidden/>
          </w:rPr>
          <w:instrText xml:space="preserve"> PAGEREF _Toc37240587 \h </w:instrText>
        </w:r>
        <w:r w:rsidR="00CE4D7A">
          <w:rPr>
            <w:webHidden/>
          </w:rPr>
        </w:r>
        <w:r w:rsidR="00CE4D7A">
          <w:rPr>
            <w:webHidden/>
          </w:rPr>
          <w:fldChar w:fldCharType="separate"/>
        </w:r>
        <w:r w:rsidR="00B419A3">
          <w:rPr>
            <w:webHidden/>
          </w:rPr>
          <w:t>15</w:t>
        </w:r>
        <w:r w:rsidR="00CE4D7A">
          <w:rPr>
            <w:webHidden/>
          </w:rPr>
          <w:fldChar w:fldCharType="end"/>
        </w:r>
      </w:hyperlink>
    </w:p>
    <w:p w14:paraId="15A6ED72" w14:textId="65AA4745" w:rsidR="00CE4D7A" w:rsidRDefault="00A6481E" w:rsidP="00BF6E26">
      <w:pPr>
        <w:pStyle w:val="TOC3"/>
        <w:tabs>
          <w:tab w:val="left" w:pos="1276"/>
          <w:tab w:val="left" w:pos="1320"/>
        </w:tabs>
        <w:rPr>
          <w:rFonts w:asciiTheme="minorHAnsi" w:eastAsiaTheme="minorEastAsia" w:hAnsiTheme="minorHAnsi"/>
          <w:sz w:val="22"/>
          <w:szCs w:val="22"/>
          <w:lang w:val="en-AU" w:eastAsia="en-AU"/>
        </w:rPr>
      </w:pPr>
      <w:hyperlink w:anchor="_Toc37240588" w:history="1">
        <w:r w:rsidR="00CE4D7A" w:rsidRPr="005167BA">
          <w:rPr>
            <w:rStyle w:val="Hyperlink"/>
          </w:rPr>
          <w:t>2.2.13</w:t>
        </w:r>
        <w:r w:rsidR="00CE4D7A">
          <w:rPr>
            <w:rFonts w:asciiTheme="minorHAnsi" w:eastAsiaTheme="minorEastAsia" w:hAnsiTheme="minorHAnsi"/>
            <w:sz w:val="22"/>
            <w:szCs w:val="22"/>
            <w:lang w:val="en-AU" w:eastAsia="en-AU"/>
          </w:rPr>
          <w:tab/>
        </w:r>
        <w:r w:rsidR="00CE4D7A" w:rsidRPr="005167BA">
          <w:rPr>
            <w:rStyle w:val="Hyperlink"/>
          </w:rPr>
          <w:t>Christmas Tree</w:t>
        </w:r>
        <w:r w:rsidR="00CE4D7A">
          <w:rPr>
            <w:webHidden/>
          </w:rPr>
          <w:tab/>
        </w:r>
        <w:r w:rsidR="00CE4D7A">
          <w:rPr>
            <w:webHidden/>
          </w:rPr>
          <w:fldChar w:fldCharType="begin"/>
        </w:r>
        <w:r w:rsidR="00CE4D7A">
          <w:rPr>
            <w:webHidden/>
          </w:rPr>
          <w:instrText xml:space="preserve"> PAGEREF _Toc37240588 \h </w:instrText>
        </w:r>
        <w:r w:rsidR="00CE4D7A">
          <w:rPr>
            <w:webHidden/>
          </w:rPr>
        </w:r>
        <w:r w:rsidR="00CE4D7A">
          <w:rPr>
            <w:webHidden/>
          </w:rPr>
          <w:fldChar w:fldCharType="separate"/>
        </w:r>
        <w:r w:rsidR="00B419A3">
          <w:rPr>
            <w:webHidden/>
          </w:rPr>
          <w:t>16</w:t>
        </w:r>
        <w:r w:rsidR="00CE4D7A">
          <w:rPr>
            <w:webHidden/>
          </w:rPr>
          <w:fldChar w:fldCharType="end"/>
        </w:r>
      </w:hyperlink>
    </w:p>
    <w:p w14:paraId="3FEFFD04" w14:textId="6B1448AF" w:rsidR="00CE4D7A" w:rsidRDefault="00A6481E" w:rsidP="00BF6E26">
      <w:pPr>
        <w:pStyle w:val="TOC3"/>
        <w:tabs>
          <w:tab w:val="left" w:pos="1276"/>
          <w:tab w:val="left" w:pos="1320"/>
        </w:tabs>
        <w:rPr>
          <w:rFonts w:asciiTheme="minorHAnsi" w:eastAsiaTheme="minorEastAsia" w:hAnsiTheme="minorHAnsi"/>
          <w:sz w:val="22"/>
          <w:szCs w:val="22"/>
          <w:lang w:val="en-AU" w:eastAsia="en-AU"/>
        </w:rPr>
      </w:pPr>
      <w:hyperlink w:anchor="_Toc37240589" w:history="1">
        <w:r w:rsidR="00CE4D7A" w:rsidRPr="005167BA">
          <w:rPr>
            <w:rStyle w:val="Hyperlink"/>
          </w:rPr>
          <w:t>2.2.14</w:t>
        </w:r>
        <w:r w:rsidR="00CE4D7A">
          <w:rPr>
            <w:rFonts w:asciiTheme="minorHAnsi" w:eastAsiaTheme="minorEastAsia" w:hAnsiTheme="minorHAnsi"/>
            <w:sz w:val="22"/>
            <w:szCs w:val="22"/>
            <w:lang w:val="en-AU" w:eastAsia="en-AU"/>
          </w:rPr>
          <w:tab/>
        </w:r>
        <w:r w:rsidR="00CE4D7A" w:rsidRPr="005167BA">
          <w:rPr>
            <w:rStyle w:val="Hyperlink"/>
          </w:rPr>
          <w:t>Field Development Schedule</w:t>
        </w:r>
        <w:r w:rsidR="00CE4D7A">
          <w:rPr>
            <w:webHidden/>
          </w:rPr>
          <w:tab/>
        </w:r>
        <w:r w:rsidR="00CE4D7A">
          <w:rPr>
            <w:webHidden/>
          </w:rPr>
          <w:fldChar w:fldCharType="begin"/>
        </w:r>
        <w:r w:rsidR="00CE4D7A">
          <w:rPr>
            <w:webHidden/>
          </w:rPr>
          <w:instrText xml:space="preserve"> PAGEREF _Toc37240589 \h </w:instrText>
        </w:r>
        <w:r w:rsidR="00CE4D7A">
          <w:rPr>
            <w:webHidden/>
          </w:rPr>
        </w:r>
        <w:r w:rsidR="00CE4D7A">
          <w:rPr>
            <w:webHidden/>
          </w:rPr>
          <w:fldChar w:fldCharType="separate"/>
        </w:r>
        <w:r w:rsidR="00B419A3">
          <w:rPr>
            <w:webHidden/>
          </w:rPr>
          <w:t>16</w:t>
        </w:r>
        <w:r w:rsidR="00CE4D7A">
          <w:rPr>
            <w:webHidden/>
          </w:rPr>
          <w:fldChar w:fldCharType="end"/>
        </w:r>
      </w:hyperlink>
    </w:p>
    <w:p w14:paraId="74CA4AAE" w14:textId="0E8D65B3"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590" w:history="1">
        <w:r w:rsidR="00CE4D7A" w:rsidRPr="005167BA">
          <w:rPr>
            <w:rStyle w:val="Hyperlink"/>
          </w:rPr>
          <w:t>3</w:t>
        </w:r>
        <w:r w:rsidR="00CE4D7A">
          <w:rPr>
            <w:rFonts w:asciiTheme="minorHAnsi" w:eastAsiaTheme="minorEastAsia" w:hAnsiTheme="minorHAnsi"/>
            <w:sz w:val="22"/>
            <w:szCs w:val="22"/>
            <w:lang w:val="en-AU" w:eastAsia="en-AU"/>
          </w:rPr>
          <w:tab/>
        </w:r>
        <w:r w:rsidR="00CE4D7A" w:rsidRPr="005167BA">
          <w:rPr>
            <w:rStyle w:val="Hyperlink"/>
          </w:rPr>
          <w:t>Existing Environment</w:t>
        </w:r>
        <w:r w:rsidR="00CE4D7A">
          <w:rPr>
            <w:webHidden/>
          </w:rPr>
          <w:tab/>
        </w:r>
        <w:r w:rsidR="00CE4D7A">
          <w:rPr>
            <w:webHidden/>
          </w:rPr>
          <w:fldChar w:fldCharType="begin"/>
        </w:r>
        <w:r w:rsidR="00CE4D7A">
          <w:rPr>
            <w:webHidden/>
          </w:rPr>
          <w:instrText xml:space="preserve"> PAGEREF _Toc37240590 \h </w:instrText>
        </w:r>
        <w:r w:rsidR="00CE4D7A">
          <w:rPr>
            <w:webHidden/>
          </w:rPr>
        </w:r>
        <w:r w:rsidR="00CE4D7A">
          <w:rPr>
            <w:webHidden/>
          </w:rPr>
          <w:fldChar w:fldCharType="separate"/>
        </w:r>
        <w:r w:rsidR="00B419A3">
          <w:rPr>
            <w:webHidden/>
          </w:rPr>
          <w:t>17</w:t>
        </w:r>
        <w:r w:rsidR="00CE4D7A">
          <w:rPr>
            <w:webHidden/>
          </w:rPr>
          <w:fldChar w:fldCharType="end"/>
        </w:r>
      </w:hyperlink>
    </w:p>
    <w:p w14:paraId="0F9FF950" w14:textId="022BBF15"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591" w:history="1">
        <w:r w:rsidR="00CE4D7A" w:rsidRPr="005167BA">
          <w:rPr>
            <w:rStyle w:val="Hyperlink"/>
          </w:rPr>
          <w:t>3.1</w:t>
        </w:r>
        <w:r w:rsidR="00CE4D7A">
          <w:rPr>
            <w:rFonts w:asciiTheme="minorHAnsi" w:eastAsiaTheme="minorEastAsia" w:hAnsiTheme="minorHAnsi"/>
            <w:sz w:val="22"/>
            <w:szCs w:val="22"/>
            <w:lang w:val="en-AU" w:eastAsia="en-AU"/>
          </w:rPr>
          <w:tab/>
        </w:r>
        <w:r w:rsidR="00CE4D7A" w:rsidRPr="005167BA">
          <w:rPr>
            <w:rStyle w:val="Hyperlink"/>
          </w:rPr>
          <w:t>Physical Environment</w:t>
        </w:r>
        <w:r w:rsidR="00CE4D7A">
          <w:rPr>
            <w:webHidden/>
          </w:rPr>
          <w:tab/>
        </w:r>
        <w:r w:rsidR="00CE4D7A">
          <w:rPr>
            <w:webHidden/>
          </w:rPr>
          <w:fldChar w:fldCharType="begin"/>
        </w:r>
        <w:r w:rsidR="00CE4D7A">
          <w:rPr>
            <w:webHidden/>
          </w:rPr>
          <w:instrText xml:space="preserve"> PAGEREF _Toc37240591 \h </w:instrText>
        </w:r>
        <w:r w:rsidR="00CE4D7A">
          <w:rPr>
            <w:webHidden/>
          </w:rPr>
        </w:r>
        <w:r w:rsidR="00CE4D7A">
          <w:rPr>
            <w:webHidden/>
          </w:rPr>
          <w:fldChar w:fldCharType="separate"/>
        </w:r>
        <w:r w:rsidR="00B419A3">
          <w:rPr>
            <w:webHidden/>
          </w:rPr>
          <w:t>17</w:t>
        </w:r>
        <w:r w:rsidR="00CE4D7A">
          <w:rPr>
            <w:webHidden/>
          </w:rPr>
          <w:fldChar w:fldCharType="end"/>
        </w:r>
      </w:hyperlink>
    </w:p>
    <w:p w14:paraId="072C2E89" w14:textId="4B170CF9"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92" w:history="1">
        <w:r w:rsidR="00CE4D7A" w:rsidRPr="005167BA">
          <w:rPr>
            <w:rStyle w:val="Hyperlink"/>
          </w:rPr>
          <w:t>3.1.1</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Climate</w:t>
        </w:r>
        <w:r w:rsidR="00CE4D7A">
          <w:rPr>
            <w:webHidden/>
          </w:rPr>
          <w:tab/>
        </w:r>
        <w:r w:rsidR="00CE4D7A">
          <w:rPr>
            <w:webHidden/>
          </w:rPr>
          <w:fldChar w:fldCharType="begin"/>
        </w:r>
        <w:r w:rsidR="00CE4D7A">
          <w:rPr>
            <w:webHidden/>
          </w:rPr>
          <w:instrText xml:space="preserve"> PAGEREF _Toc37240592 \h </w:instrText>
        </w:r>
        <w:r w:rsidR="00CE4D7A">
          <w:rPr>
            <w:webHidden/>
          </w:rPr>
        </w:r>
        <w:r w:rsidR="00CE4D7A">
          <w:rPr>
            <w:webHidden/>
          </w:rPr>
          <w:fldChar w:fldCharType="separate"/>
        </w:r>
        <w:r w:rsidR="00B419A3">
          <w:rPr>
            <w:webHidden/>
          </w:rPr>
          <w:t>17</w:t>
        </w:r>
        <w:r w:rsidR="00CE4D7A">
          <w:rPr>
            <w:webHidden/>
          </w:rPr>
          <w:fldChar w:fldCharType="end"/>
        </w:r>
      </w:hyperlink>
    </w:p>
    <w:p w14:paraId="4501E149" w14:textId="5E5082F3"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93" w:history="1">
        <w:r w:rsidR="00CE4D7A" w:rsidRPr="005167BA">
          <w:rPr>
            <w:rStyle w:val="Hyperlink"/>
          </w:rPr>
          <w:t>3.1.2</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Geology and Landforms</w:t>
        </w:r>
        <w:r w:rsidR="00CE4D7A">
          <w:rPr>
            <w:webHidden/>
          </w:rPr>
          <w:tab/>
        </w:r>
        <w:r w:rsidR="00CE4D7A">
          <w:rPr>
            <w:webHidden/>
          </w:rPr>
          <w:fldChar w:fldCharType="begin"/>
        </w:r>
        <w:r w:rsidR="00CE4D7A">
          <w:rPr>
            <w:webHidden/>
          </w:rPr>
          <w:instrText xml:space="preserve"> PAGEREF _Toc37240593 \h </w:instrText>
        </w:r>
        <w:r w:rsidR="00CE4D7A">
          <w:rPr>
            <w:webHidden/>
          </w:rPr>
        </w:r>
        <w:r w:rsidR="00CE4D7A">
          <w:rPr>
            <w:webHidden/>
          </w:rPr>
          <w:fldChar w:fldCharType="separate"/>
        </w:r>
        <w:r w:rsidR="00B419A3">
          <w:rPr>
            <w:webHidden/>
          </w:rPr>
          <w:t>17</w:t>
        </w:r>
        <w:r w:rsidR="00CE4D7A">
          <w:rPr>
            <w:webHidden/>
          </w:rPr>
          <w:fldChar w:fldCharType="end"/>
        </w:r>
      </w:hyperlink>
    </w:p>
    <w:p w14:paraId="742C8B1A" w14:textId="48028DC7"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94" w:history="1">
        <w:r w:rsidR="00CE4D7A" w:rsidRPr="005167BA">
          <w:rPr>
            <w:rStyle w:val="Hyperlink"/>
          </w:rPr>
          <w:t>3.1.3</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Surface Water Environment</w:t>
        </w:r>
        <w:r w:rsidR="00CE4D7A">
          <w:rPr>
            <w:webHidden/>
          </w:rPr>
          <w:tab/>
        </w:r>
        <w:r w:rsidR="00CE4D7A">
          <w:rPr>
            <w:webHidden/>
          </w:rPr>
          <w:fldChar w:fldCharType="begin"/>
        </w:r>
        <w:r w:rsidR="00CE4D7A">
          <w:rPr>
            <w:webHidden/>
          </w:rPr>
          <w:instrText xml:space="preserve"> PAGEREF _Toc37240594 \h </w:instrText>
        </w:r>
        <w:r w:rsidR="00CE4D7A">
          <w:rPr>
            <w:webHidden/>
          </w:rPr>
        </w:r>
        <w:r w:rsidR="00CE4D7A">
          <w:rPr>
            <w:webHidden/>
          </w:rPr>
          <w:fldChar w:fldCharType="separate"/>
        </w:r>
        <w:r w:rsidR="00B419A3">
          <w:rPr>
            <w:webHidden/>
          </w:rPr>
          <w:t>17</w:t>
        </w:r>
        <w:r w:rsidR="00CE4D7A">
          <w:rPr>
            <w:webHidden/>
          </w:rPr>
          <w:fldChar w:fldCharType="end"/>
        </w:r>
      </w:hyperlink>
    </w:p>
    <w:p w14:paraId="6BE15FA0" w14:textId="6C626FF9"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95" w:history="1">
        <w:r w:rsidR="00CE4D7A" w:rsidRPr="005167BA">
          <w:rPr>
            <w:rStyle w:val="Hyperlink"/>
          </w:rPr>
          <w:t>3.1.4</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Groundwater Environment</w:t>
        </w:r>
        <w:r w:rsidR="00CE4D7A">
          <w:rPr>
            <w:webHidden/>
          </w:rPr>
          <w:tab/>
        </w:r>
        <w:r w:rsidR="00CE4D7A">
          <w:rPr>
            <w:webHidden/>
          </w:rPr>
          <w:fldChar w:fldCharType="begin"/>
        </w:r>
        <w:r w:rsidR="00CE4D7A">
          <w:rPr>
            <w:webHidden/>
          </w:rPr>
          <w:instrText xml:space="preserve"> PAGEREF _Toc37240595 \h </w:instrText>
        </w:r>
        <w:r w:rsidR="00CE4D7A">
          <w:rPr>
            <w:webHidden/>
          </w:rPr>
        </w:r>
        <w:r w:rsidR="00CE4D7A">
          <w:rPr>
            <w:webHidden/>
          </w:rPr>
          <w:fldChar w:fldCharType="separate"/>
        </w:r>
        <w:r w:rsidR="00B419A3">
          <w:rPr>
            <w:webHidden/>
          </w:rPr>
          <w:t>18</w:t>
        </w:r>
        <w:r w:rsidR="00CE4D7A">
          <w:rPr>
            <w:webHidden/>
          </w:rPr>
          <w:fldChar w:fldCharType="end"/>
        </w:r>
      </w:hyperlink>
    </w:p>
    <w:p w14:paraId="401E6EA4" w14:textId="0708847F"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596" w:history="1">
        <w:r w:rsidR="00CE4D7A" w:rsidRPr="005167BA">
          <w:rPr>
            <w:rStyle w:val="Hyperlink"/>
          </w:rPr>
          <w:t>3.2</w:t>
        </w:r>
        <w:r w:rsidR="00CE4D7A">
          <w:rPr>
            <w:rFonts w:asciiTheme="minorHAnsi" w:eastAsiaTheme="minorEastAsia" w:hAnsiTheme="minorHAnsi"/>
            <w:sz w:val="22"/>
            <w:szCs w:val="22"/>
            <w:lang w:val="en-AU" w:eastAsia="en-AU"/>
          </w:rPr>
          <w:tab/>
        </w:r>
        <w:r w:rsidR="00CE4D7A" w:rsidRPr="005167BA">
          <w:rPr>
            <w:rStyle w:val="Hyperlink"/>
          </w:rPr>
          <w:t>Biological Environment</w:t>
        </w:r>
        <w:r w:rsidR="00CE4D7A">
          <w:rPr>
            <w:webHidden/>
          </w:rPr>
          <w:tab/>
        </w:r>
        <w:r w:rsidR="00CE4D7A">
          <w:rPr>
            <w:webHidden/>
          </w:rPr>
          <w:fldChar w:fldCharType="begin"/>
        </w:r>
        <w:r w:rsidR="00CE4D7A">
          <w:rPr>
            <w:webHidden/>
          </w:rPr>
          <w:instrText xml:space="preserve"> PAGEREF _Toc37240596 \h </w:instrText>
        </w:r>
        <w:r w:rsidR="00CE4D7A">
          <w:rPr>
            <w:webHidden/>
          </w:rPr>
        </w:r>
        <w:r w:rsidR="00CE4D7A">
          <w:rPr>
            <w:webHidden/>
          </w:rPr>
          <w:fldChar w:fldCharType="separate"/>
        </w:r>
        <w:r w:rsidR="00B419A3">
          <w:rPr>
            <w:webHidden/>
          </w:rPr>
          <w:t>18</w:t>
        </w:r>
        <w:r w:rsidR="00CE4D7A">
          <w:rPr>
            <w:webHidden/>
          </w:rPr>
          <w:fldChar w:fldCharType="end"/>
        </w:r>
      </w:hyperlink>
    </w:p>
    <w:p w14:paraId="6A876A9C" w14:textId="74C22087"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97" w:history="1">
        <w:r w:rsidR="00CE4D7A" w:rsidRPr="005167BA">
          <w:rPr>
            <w:rStyle w:val="Hyperlink"/>
          </w:rPr>
          <w:t>3.2.1</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Flora</w:t>
        </w:r>
        <w:r w:rsidR="00CE4D7A">
          <w:rPr>
            <w:webHidden/>
          </w:rPr>
          <w:tab/>
        </w:r>
        <w:r w:rsidR="00CE4D7A">
          <w:rPr>
            <w:webHidden/>
          </w:rPr>
          <w:fldChar w:fldCharType="begin"/>
        </w:r>
        <w:r w:rsidR="00CE4D7A">
          <w:rPr>
            <w:webHidden/>
          </w:rPr>
          <w:instrText xml:space="preserve"> PAGEREF _Toc37240597 \h </w:instrText>
        </w:r>
        <w:r w:rsidR="00CE4D7A">
          <w:rPr>
            <w:webHidden/>
          </w:rPr>
        </w:r>
        <w:r w:rsidR="00CE4D7A">
          <w:rPr>
            <w:webHidden/>
          </w:rPr>
          <w:fldChar w:fldCharType="separate"/>
        </w:r>
        <w:r w:rsidR="00B419A3">
          <w:rPr>
            <w:webHidden/>
          </w:rPr>
          <w:t>18</w:t>
        </w:r>
        <w:r w:rsidR="00CE4D7A">
          <w:rPr>
            <w:webHidden/>
          </w:rPr>
          <w:fldChar w:fldCharType="end"/>
        </w:r>
      </w:hyperlink>
    </w:p>
    <w:p w14:paraId="6811C520" w14:textId="3ED9C0F8"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98" w:history="1">
        <w:r w:rsidR="00CE4D7A" w:rsidRPr="005167BA">
          <w:rPr>
            <w:rStyle w:val="Hyperlink"/>
          </w:rPr>
          <w:t>3.2.2</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Fauna</w:t>
        </w:r>
        <w:r w:rsidR="00CE4D7A">
          <w:rPr>
            <w:webHidden/>
          </w:rPr>
          <w:tab/>
        </w:r>
        <w:r w:rsidR="00CE4D7A">
          <w:rPr>
            <w:webHidden/>
          </w:rPr>
          <w:fldChar w:fldCharType="begin"/>
        </w:r>
        <w:r w:rsidR="00CE4D7A">
          <w:rPr>
            <w:webHidden/>
          </w:rPr>
          <w:instrText xml:space="preserve"> PAGEREF _Toc37240598 \h </w:instrText>
        </w:r>
        <w:r w:rsidR="00CE4D7A">
          <w:rPr>
            <w:webHidden/>
          </w:rPr>
        </w:r>
        <w:r w:rsidR="00CE4D7A">
          <w:rPr>
            <w:webHidden/>
          </w:rPr>
          <w:fldChar w:fldCharType="separate"/>
        </w:r>
        <w:r w:rsidR="00B419A3">
          <w:rPr>
            <w:webHidden/>
          </w:rPr>
          <w:t>19</w:t>
        </w:r>
        <w:r w:rsidR="00CE4D7A">
          <w:rPr>
            <w:webHidden/>
          </w:rPr>
          <w:fldChar w:fldCharType="end"/>
        </w:r>
      </w:hyperlink>
    </w:p>
    <w:p w14:paraId="0CC45065" w14:textId="41917B82"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599" w:history="1">
        <w:r w:rsidR="00CE4D7A" w:rsidRPr="005167BA">
          <w:rPr>
            <w:rStyle w:val="Hyperlink"/>
          </w:rPr>
          <w:t>3.2.3</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Port Campbell National Park</w:t>
        </w:r>
        <w:r w:rsidR="00CE4D7A">
          <w:rPr>
            <w:webHidden/>
          </w:rPr>
          <w:tab/>
        </w:r>
        <w:r w:rsidR="00CE4D7A">
          <w:rPr>
            <w:webHidden/>
          </w:rPr>
          <w:fldChar w:fldCharType="begin"/>
        </w:r>
        <w:r w:rsidR="00CE4D7A">
          <w:rPr>
            <w:webHidden/>
          </w:rPr>
          <w:instrText xml:space="preserve"> PAGEREF _Toc37240599 \h </w:instrText>
        </w:r>
        <w:r w:rsidR="00CE4D7A">
          <w:rPr>
            <w:webHidden/>
          </w:rPr>
        </w:r>
        <w:r w:rsidR="00CE4D7A">
          <w:rPr>
            <w:webHidden/>
          </w:rPr>
          <w:fldChar w:fldCharType="separate"/>
        </w:r>
        <w:r w:rsidR="00B419A3">
          <w:rPr>
            <w:webHidden/>
          </w:rPr>
          <w:t>20</w:t>
        </w:r>
        <w:r w:rsidR="00CE4D7A">
          <w:rPr>
            <w:webHidden/>
          </w:rPr>
          <w:fldChar w:fldCharType="end"/>
        </w:r>
      </w:hyperlink>
    </w:p>
    <w:p w14:paraId="624CD827" w14:textId="6BD661F0"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00" w:history="1">
        <w:r w:rsidR="00CE4D7A" w:rsidRPr="005167BA">
          <w:rPr>
            <w:rStyle w:val="Hyperlink"/>
          </w:rPr>
          <w:t>3.2.4</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Threatened Ecological Communities and Threatened and Migratory Species</w:t>
        </w:r>
        <w:r w:rsidR="00CE4D7A">
          <w:rPr>
            <w:webHidden/>
          </w:rPr>
          <w:tab/>
        </w:r>
        <w:r w:rsidR="00CE4D7A">
          <w:rPr>
            <w:webHidden/>
          </w:rPr>
          <w:fldChar w:fldCharType="begin"/>
        </w:r>
        <w:r w:rsidR="00CE4D7A">
          <w:rPr>
            <w:webHidden/>
          </w:rPr>
          <w:instrText xml:space="preserve"> PAGEREF _Toc37240600 \h </w:instrText>
        </w:r>
        <w:r w:rsidR="00CE4D7A">
          <w:rPr>
            <w:webHidden/>
          </w:rPr>
        </w:r>
        <w:r w:rsidR="00CE4D7A">
          <w:rPr>
            <w:webHidden/>
          </w:rPr>
          <w:fldChar w:fldCharType="separate"/>
        </w:r>
        <w:r w:rsidR="00B419A3">
          <w:rPr>
            <w:webHidden/>
          </w:rPr>
          <w:t>21</w:t>
        </w:r>
        <w:r w:rsidR="00CE4D7A">
          <w:rPr>
            <w:webHidden/>
          </w:rPr>
          <w:fldChar w:fldCharType="end"/>
        </w:r>
      </w:hyperlink>
    </w:p>
    <w:p w14:paraId="390D497A" w14:textId="0F3420E0"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01" w:history="1">
        <w:r w:rsidR="00CE4D7A" w:rsidRPr="005167BA">
          <w:rPr>
            <w:rStyle w:val="Hyperlink"/>
          </w:rPr>
          <w:t>3.2.5</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Invasive/Introduced Species and Pathogens</w:t>
        </w:r>
        <w:r w:rsidR="00CE4D7A">
          <w:rPr>
            <w:webHidden/>
          </w:rPr>
          <w:tab/>
        </w:r>
        <w:r w:rsidR="00CE4D7A">
          <w:rPr>
            <w:webHidden/>
          </w:rPr>
          <w:fldChar w:fldCharType="begin"/>
        </w:r>
        <w:r w:rsidR="00CE4D7A">
          <w:rPr>
            <w:webHidden/>
          </w:rPr>
          <w:instrText xml:space="preserve"> PAGEREF _Toc37240601 \h </w:instrText>
        </w:r>
        <w:r w:rsidR="00CE4D7A">
          <w:rPr>
            <w:webHidden/>
          </w:rPr>
        </w:r>
        <w:r w:rsidR="00CE4D7A">
          <w:rPr>
            <w:webHidden/>
          </w:rPr>
          <w:fldChar w:fldCharType="separate"/>
        </w:r>
        <w:r w:rsidR="00B419A3">
          <w:rPr>
            <w:webHidden/>
          </w:rPr>
          <w:t>23</w:t>
        </w:r>
        <w:r w:rsidR="00CE4D7A">
          <w:rPr>
            <w:webHidden/>
          </w:rPr>
          <w:fldChar w:fldCharType="end"/>
        </w:r>
      </w:hyperlink>
    </w:p>
    <w:p w14:paraId="4DC8AA15" w14:textId="26985A3D"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02" w:history="1">
        <w:r w:rsidR="00CE4D7A" w:rsidRPr="005167BA">
          <w:rPr>
            <w:rStyle w:val="Hyperlink"/>
          </w:rPr>
          <w:t>3.3</w:t>
        </w:r>
        <w:r w:rsidR="00CE4D7A">
          <w:rPr>
            <w:rFonts w:asciiTheme="minorHAnsi" w:eastAsiaTheme="minorEastAsia" w:hAnsiTheme="minorHAnsi"/>
            <w:sz w:val="22"/>
            <w:szCs w:val="22"/>
            <w:lang w:val="en-AU" w:eastAsia="en-AU"/>
          </w:rPr>
          <w:tab/>
        </w:r>
        <w:r w:rsidR="00CE4D7A" w:rsidRPr="005167BA">
          <w:rPr>
            <w:rStyle w:val="Hyperlink"/>
          </w:rPr>
          <w:t>Socio-economic Environment</w:t>
        </w:r>
        <w:r w:rsidR="00CE4D7A">
          <w:rPr>
            <w:webHidden/>
          </w:rPr>
          <w:tab/>
        </w:r>
        <w:r w:rsidR="00CE4D7A">
          <w:rPr>
            <w:webHidden/>
          </w:rPr>
          <w:fldChar w:fldCharType="begin"/>
        </w:r>
        <w:r w:rsidR="00CE4D7A">
          <w:rPr>
            <w:webHidden/>
          </w:rPr>
          <w:instrText xml:space="preserve"> PAGEREF _Toc37240602 \h </w:instrText>
        </w:r>
        <w:r w:rsidR="00CE4D7A">
          <w:rPr>
            <w:webHidden/>
          </w:rPr>
        </w:r>
        <w:r w:rsidR="00CE4D7A">
          <w:rPr>
            <w:webHidden/>
          </w:rPr>
          <w:fldChar w:fldCharType="separate"/>
        </w:r>
        <w:r w:rsidR="00B419A3">
          <w:rPr>
            <w:webHidden/>
          </w:rPr>
          <w:t>23</w:t>
        </w:r>
        <w:r w:rsidR="00CE4D7A">
          <w:rPr>
            <w:webHidden/>
          </w:rPr>
          <w:fldChar w:fldCharType="end"/>
        </w:r>
      </w:hyperlink>
    </w:p>
    <w:p w14:paraId="2631BC86" w14:textId="1F25D758"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03" w:history="1">
        <w:r w:rsidR="00CE4D7A" w:rsidRPr="005167BA">
          <w:rPr>
            <w:rStyle w:val="Hyperlink"/>
          </w:rPr>
          <w:t>3.3.1</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Petroleum Exploration and Production</w:t>
        </w:r>
        <w:r w:rsidR="00CE4D7A">
          <w:rPr>
            <w:webHidden/>
          </w:rPr>
          <w:tab/>
        </w:r>
        <w:r w:rsidR="00CE4D7A">
          <w:rPr>
            <w:webHidden/>
          </w:rPr>
          <w:fldChar w:fldCharType="begin"/>
        </w:r>
        <w:r w:rsidR="00CE4D7A">
          <w:rPr>
            <w:webHidden/>
          </w:rPr>
          <w:instrText xml:space="preserve"> PAGEREF _Toc37240603 \h </w:instrText>
        </w:r>
        <w:r w:rsidR="00CE4D7A">
          <w:rPr>
            <w:webHidden/>
          </w:rPr>
        </w:r>
        <w:r w:rsidR="00CE4D7A">
          <w:rPr>
            <w:webHidden/>
          </w:rPr>
          <w:fldChar w:fldCharType="separate"/>
        </w:r>
        <w:r w:rsidR="00B419A3">
          <w:rPr>
            <w:webHidden/>
          </w:rPr>
          <w:t>23</w:t>
        </w:r>
        <w:r w:rsidR="00CE4D7A">
          <w:rPr>
            <w:webHidden/>
          </w:rPr>
          <w:fldChar w:fldCharType="end"/>
        </w:r>
      </w:hyperlink>
    </w:p>
    <w:p w14:paraId="5D1A32CD" w14:textId="1BECA774"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04" w:history="1">
        <w:r w:rsidR="00CE4D7A" w:rsidRPr="005167BA">
          <w:rPr>
            <w:rStyle w:val="Hyperlink"/>
          </w:rPr>
          <w:t>3.3.2</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Primary Industry</w:t>
        </w:r>
        <w:r w:rsidR="00CE4D7A">
          <w:rPr>
            <w:webHidden/>
          </w:rPr>
          <w:tab/>
        </w:r>
        <w:r w:rsidR="00CE4D7A">
          <w:rPr>
            <w:webHidden/>
          </w:rPr>
          <w:fldChar w:fldCharType="begin"/>
        </w:r>
        <w:r w:rsidR="00CE4D7A">
          <w:rPr>
            <w:webHidden/>
          </w:rPr>
          <w:instrText xml:space="preserve"> PAGEREF _Toc37240604 \h </w:instrText>
        </w:r>
        <w:r w:rsidR="00CE4D7A">
          <w:rPr>
            <w:webHidden/>
          </w:rPr>
        </w:r>
        <w:r w:rsidR="00CE4D7A">
          <w:rPr>
            <w:webHidden/>
          </w:rPr>
          <w:fldChar w:fldCharType="separate"/>
        </w:r>
        <w:r w:rsidR="00B419A3">
          <w:rPr>
            <w:webHidden/>
          </w:rPr>
          <w:t>24</w:t>
        </w:r>
        <w:r w:rsidR="00CE4D7A">
          <w:rPr>
            <w:webHidden/>
          </w:rPr>
          <w:fldChar w:fldCharType="end"/>
        </w:r>
      </w:hyperlink>
    </w:p>
    <w:p w14:paraId="511BBF4F" w14:textId="2D7A6ED5"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05" w:history="1">
        <w:r w:rsidR="00CE4D7A" w:rsidRPr="005167BA">
          <w:rPr>
            <w:rStyle w:val="Hyperlink"/>
          </w:rPr>
          <w:t>3.3.3</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Tourism</w:t>
        </w:r>
        <w:r w:rsidR="00CE4D7A">
          <w:rPr>
            <w:webHidden/>
          </w:rPr>
          <w:tab/>
        </w:r>
        <w:r w:rsidR="00CE4D7A">
          <w:rPr>
            <w:webHidden/>
          </w:rPr>
          <w:fldChar w:fldCharType="begin"/>
        </w:r>
        <w:r w:rsidR="00CE4D7A">
          <w:rPr>
            <w:webHidden/>
          </w:rPr>
          <w:instrText xml:space="preserve"> PAGEREF _Toc37240605 \h </w:instrText>
        </w:r>
        <w:r w:rsidR="00CE4D7A">
          <w:rPr>
            <w:webHidden/>
          </w:rPr>
        </w:r>
        <w:r w:rsidR="00CE4D7A">
          <w:rPr>
            <w:webHidden/>
          </w:rPr>
          <w:fldChar w:fldCharType="separate"/>
        </w:r>
        <w:r w:rsidR="00B419A3">
          <w:rPr>
            <w:webHidden/>
          </w:rPr>
          <w:t>24</w:t>
        </w:r>
        <w:r w:rsidR="00CE4D7A">
          <w:rPr>
            <w:webHidden/>
          </w:rPr>
          <w:fldChar w:fldCharType="end"/>
        </w:r>
      </w:hyperlink>
    </w:p>
    <w:p w14:paraId="30871590" w14:textId="49774A51"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06" w:history="1">
        <w:r w:rsidR="00CE4D7A" w:rsidRPr="005167BA">
          <w:rPr>
            <w:rStyle w:val="Hyperlink"/>
          </w:rPr>
          <w:t>3.4</w:t>
        </w:r>
        <w:r w:rsidR="00CE4D7A">
          <w:rPr>
            <w:rFonts w:asciiTheme="minorHAnsi" w:eastAsiaTheme="minorEastAsia" w:hAnsiTheme="minorHAnsi"/>
            <w:sz w:val="22"/>
            <w:szCs w:val="22"/>
            <w:lang w:val="en-AU" w:eastAsia="en-AU"/>
          </w:rPr>
          <w:tab/>
        </w:r>
        <w:r w:rsidR="00CE4D7A" w:rsidRPr="005167BA">
          <w:rPr>
            <w:rStyle w:val="Hyperlink"/>
          </w:rPr>
          <w:t>Cultural Environment</w:t>
        </w:r>
        <w:r w:rsidR="00CE4D7A">
          <w:rPr>
            <w:webHidden/>
          </w:rPr>
          <w:tab/>
        </w:r>
        <w:r w:rsidR="00CE4D7A">
          <w:rPr>
            <w:webHidden/>
          </w:rPr>
          <w:fldChar w:fldCharType="begin"/>
        </w:r>
        <w:r w:rsidR="00CE4D7A">
          <w:rPr>
            <w:webHidden/>
          </w:rPr>
          <w:instrText xml:space="preserve"> PAGEREF _Toc37240606 \h </w:instrText>
        </w:r>
        <w:r w:rsidR="00CE4D7A">
          <w:rPr>
            <w:webHidden/>
          </w:rPr>
        </w:r>
        <w:r w:rsidR="00CE4D7A">
          <w:rPr>
            <w:webHidden/>
          </w:rPr>
          <w:fldChar w:fldCharType="separate"/>
        </w:r>
        <w:r w:rsidR="00B419A3">
          <w:rPr>
            <w:webHidden/>
          </w:rPr>
          <w:t>24</w:t>
        </w:r>
        <w:r w:rsidR="00CE4D7A">
          <w:rPr>
            <w:webHidden/>
          </w:rPr>
          <w:fldChar w:fldCharType="end"/>
        </w:r>
      </w:hyperlink>
    </w:p>
    <w:p w14:paraId="49530350" w14:textId="2145CB62"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07" w:history="1">
        <w:r w:rsidR="00CE4D7A" w:rsidRPr="005167BA">
          <w:rPr>
            <w:rStyle w:val="Hyperlink"/>
          </w:rPr>
          <w:t>3.4.1</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Aboriginal Cultural Heritage</w:t>
        </w:r>
        <w:r w:rsidR="00CE4D7A">
          <w:rPr>
            <w:webHidden/>
          </w:rPr>
          <w:tab/>
        </w:r>
        <w:r w:rsidR="00CE4D7A">
          <w:rPr>
            <w:webHidden/>
          </w:rPr>
          <w:fldChar w:fldCharType="begin"/>
        </w:r>
        <w:r w:rsidR="00CE4D7A">
          <w:rPr>
            <w:webHidden/>
          </w:rPr>
          <w:instrText xml:space="preserve"> PAGEREF _Toc37240607 \h </w:instrText>
        </w:r>
        <w:r w:rsidR="00CE4D7A">
          <w:rPr>
            <w:webHidden/>
          </w:rPr>
        </w:r>
        <w:r w:rsidR="00CE4D7A">
          <w:rPr>
            <w:webHidden/>
          </w:rPr>
          <w:fldChar w:fldCharType="separate"/>
        </w:r>
        <w:r w:rsidR="00B419A3">
          <w:rPr>
            <w:webHidden/>
          </w:rPr>
          <w:t>24</w:t>
        </w:r>
        <w:r w:rsidR="00CE4D7A">
          <w:rPr>
            <w:webHidden/>
          </w:rPr>
          <w:fldChar w:fldCharType="end"/>
        </w:r>
      </w:hyperlink>
    </w:p>
    <w:p w14:paraId="10B2F147" w14:textId="22A7BC30"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08" w:history="1">
        <w:r w:rsidR="00CE4D7A" w:rsidRPr="005167BA">
          <w:rPr>
            <w:rStyle w:val="Hyperlink"/>
          </w:rPr>
          <w:t>3.4.2</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Non-aboriginal Cultural Heritage</w:t>
        </w:r>
        <w:r w:rsidR="00CE4D7A">
          <w:rPr>
            <w:webHidden/>
          </w:rPr>
          <w:tab/>
        </w:r>
        <w:r w:rsidR="00CE4D7A">
          <w:rPr>
            <w:webHidden/>
          </w:rPr>
          <w:fldChar w:fldCharType="begin"/>
        </w:r>
        <w:r w:rsidR="00CE4D7A">
          <w:rPr>
            <w:webHidden/>
          </w:rPr>
          <w:instrText xml:space="preserve"> PAGEREF _Toc37240608 \h </w:instrText>
        </w:r>
        <w:r w:rsidR="00CE4D7A">
          <w:rPr>
            <w:webHidden/>
          </w:rPr>
        </w:r>
        <w:r w:rsidR="00CE4D7A">
          <w:rPr>
            <w:webHidden/>
          </w:rPr>
          <w:fldChar w:fldCharType="separate"/>
        </w:r>
        <w:r w:rsidR="00B419A3">
          <w:rPr>
            <w:webHidden/>
          </w:rPr>
          <w:t>24</w:t>
        </w:r>
        <w:r w:rsidR="00CE4D7A">
          <w:rPr>
            <w:webHidden/>
          </w:rPr>
          <w:fldChar w:fldCharType="end"/>
        </w:r>
      </w:hyperlink>
    </w:p>
    <w:p w14:paraId="3BDEE2C5" w14:textId="37FD9D5F"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609" w:history="1">
        <w:r w:rsidR="00CE4D7A" w:rsidRPr="005167BA">
          <w:rPr>
            <w:rStyle w:val="Hyperlink"/>
          </w:rPr>
          <w:t>4</w:t>
        </w:r>
        <w:r w:rsidR="00CE4D7A">
          <w:rPr>
            <w:rFonts w:asciiTheme="minorHAnsi" w:eastAsiaTheme="minorEastAsia" w:hAnsiTheme="minorHAnsi"/>
            <w:sz w:val="22"/>
            <w:szCs w:val="22"/>
            <w:lang w:val="en-AU" w:eastAsia="en-AU"/>
          </w:rPr>
          <w:tab/>
        </w:r>
        <w:r w:rsidR="00CE4D7A" w:rsidRPr="005167BA">
          <w:rPr>
            <w:rStyle w:val="Hyperlink"/>
          </w:rPr>
          <w:t>Stakeholder Consultation</w:t>
        </w:r>
        <w:r w:rsidR="00CE4D7A">
          <w:rPr>
            <w:webHidden/>
          </w:rPr>
          <w:tab/>
        </w:r>
        <w:r w:rsidR="00CE4D7A">
          <w:rPr>
            <w:webHidden/>
          </w:rPr>
          <w:fldChar w:fldCharType="begin"/>
        </w:r>
        <w:r w:rsidR="00CE4D7A">
          <w:rPr>
            <w:webHidden/>
          </w:rPr>
          <w:instrText xml:space="preserve"> PAGEREF _Toc37240609 \h </w:instrText>
        </w:r>
        <w:r w:rsidR="00CE4D7A">
          <w:rPr>
            <w:webHidden/>
          </w:rPr>
        </w:r>
        <w:r w:rsidR="00CE4D7A">
          <w:rPr>
            <w:webHidden/>
          </w:rPr>
          <w:fldChar w:fldCharType="separate"/>
        </w:r>
        <w:r w:rsidR="00B419A3">
          <w:rPr>
            <w:webHidden/>
          </w:rPr>
          <w:t>25</w:t>
        </w:r>
        <w:r w:rsidR="00CE4D7A">
          <w:rPr>
            <w:webHidden/>
          </w:rPr>
          <w:fldChar w:fldCharType="end"/>
        </w:r>
      </w:hyperlink>
    </w:p>
    <w:p w14:paraId="70AE7F52" w14:textId="4C5A62A1"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10" w:history="1">
        <w:r w:rsidR="00CE4D7A" w:rsidRPr="005167BA">
          <w:rPr>
            <w:rStyle w:val="Hyperlink"/>
          </w:rPr>
          <w:t>4.1</w:t>
        </w:r>
        <w:r w:rsidR="00CE4D7A">
          <w:rPr>
            <w:rFonts w:asciiTheme="minorHAnsi" w:eastAsiaTheme="minorEastAsia" w:hAnsiTheme="minorHAnsi"/>
            <w:sz w:val="22"/>
            <w:szCs w:val="22"/>
            <w:lang w:val="en-AU" w:eastAsia="en-AU"/>
          </w:rPr>
          <w:tab/>
        </w:r>
        <w:r w:rsidR="00CE4D7A" w:rsidRPr="005167BA">
          <w:rPr>
            <w:rStyle w:val="Hyperlink"/>
          </w:rPr>
          <w:t>Stakeholder Engagement Plan</w:t>
        </w:r>
        <w:r w:rsidR="00CE4D7A">
          <w:rPr>
            <w:webHidden/>
          </w:rPr>
          <w:tab/>
        </w:r>
        <w:r w:rsidR="00CE4D7A">
          <w:rPr>
            <w:webHidden/>
          </w:rPr>
          <w:fldChar w:fldCharType="begin"/>
        </w:r>
        <w:r w:rsidR="00CE4D7A">
          <w:rPr>
            <w:webHidden/>
          </w:rPr>
          <w:instrText xml:space="preserve"> PAGEREF _Toc37240610 \h </w:instrText>
        </w:r>
        <w:r w:rsidR="00CE4D7A">
          <w:rPr>
            <w:webHidden/>
          </w:rPr>
        </w:r>
        <w:r w:rsidR="00CE4D7A">
          <w:rPr>
            <w:webHidden/>
          </w:rPr>
          <w:fldChar w:fldCharType="separate"/>
        </w:r>
        <w:r w:rsidR="00B419A3">
          <w:rPr>
            <w:webHidden/>
          </w:rPr>
          <w:t>25</w:t>
        </w:r>
        <w:r w:rsidR="00CE4D7A">
          <w:rPr>
            <w:webHidden/>
          </w:rPr>
          <w:fldChar w:fldCharType="end"/>
        </w:r>
      </w:hyperlink>
    </w:p>
    <w:p w14:paraId="7157723C" w14:textId="432B4733"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11" w:history="1">
        <w:r w:rsidR="00CE4D7A" w:rsidRPr="005167BA">
          <w:rPr>
            <w:rStyle w:val="Hyperlink"/>
          </w:rPr>
          <w:t>4.1.1</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Identification of Stakeholders</w:t>
        </w:r>
        <w:r w:rsidR="00CE4D7A">
          <w:rPr>
            <w:webHidden/>
          </w:rPr>
          <w:tab/>
        </w:r>
        <w:r w:rsidR="00CE4D7A">
          <w:rPr>
            <w:webHidden/>
          </w:rPr>
          <w:fldChar w:fldCharType="begin"/>
        </w:r>
        <w:r w:rsidR="00CE4D7A">
          <w:rPr>
            <w:webHidden/>
          </w:rPr>
          <w:instrText xml:space="preserve"> PAGEREF _Toc37240611 \h </w:instrText>
        </w:r>
        <w:r w:rsidR="00CE4D7A">
          <w:rPr>
            <w:webHidden/>
          </w:rPr>
        </w:r>
        <w:r w:rsidR="00CE4D7A">
          <w:rPr>
            <w:webHidden/>
          </w:rPr>
          <w:fldChar w:fldCharType="separate"/>
        </w:r>
        <w:r w:rsidR="00B419A3">
          <w:rPr>
            <w:webHidden/>
          </w:rPr>
          <w:t>25</w:t>
        </w:r>
        <w:r w:rsidR="00CE4D7A">
          <w:rPr>
            <w:webHidden/>
          </w:rPr>
          <w:fldChar w:fldCharType="end"/>
        </w:r>
      </w:hyperlink>
    </w:p>
    <w:p w14:paraId="42C654F8" w14:textId="272D5B3C"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12" w:history="1">
        <w:r w:rsidR="00CE4D7A" w:rsidRPr="005167BA">
          <w:rPr>
            <w:rStyle w:val="Hyperlink"/>
          </w:rPr>
          <w:t>4.2</w:t>
        </w:r>
        <w:r w:rsidR="00CE4D7A">
          <w:rPr>
            <w:rFonts w:asciiTheme="minorHAnsi" w:eastAsiaTheme="minorEastAsia" w:hAnsiTheme="minorHAnsi"/>
            <w:sz w:val="22"/>
            <w:szCs w:val="22"/>
            <w:lang w:val="en-AU" w:eastAsia="en-AU"/>
          </w:rPr>
          <w:tab/>
        </w:r>
        <w:r w:rsidR="00CE4D7A" w:rsidRPr="005167BA">
          <w:rPr>
            <w:rStyle w:val="Hyperlink"/>
          </w:rPr>
          <w:t>Consultation during Preparation of Environmental Plan</w:t>
        </w:r>
        <w:r w:rsidR="00CE4D7A">
          <w:rPr>
            <w:webHidden/>
          </w:rPr>
          <w:tab/>
        </w:r>
        <w:r w:rsidR="00CE4D7A">
          <w:rPr>
            <w:webHidden/>
          </w:rPr>
          <w:fldChar w:fldCharType="begin"/>
        </w:r>
        <w:r w:rsidR="00CE4D7A">
          <w:rPr>
            <w:webHidden/>
          </w:rPr>
          <w:instrText xml:space="preserve"> PAGEREF _Toc37240612 \h </w:instrText>
        </w:r>
        <w:r w:rsidR="00CE4D7A">
          <w:rPr>
            <w:webHidden/>
          </w:rPr>
        </w:r>
        <w:r w:rsidR="00CE4D7A">
          <w:rPr>
            <w:webHidden/>
          </w:rPr>
          <w:fldChar w:fldCharType="separate"/>
        </w:r>
        <w:r w:rsidR="00B419A3">
          <w:rPr>
            <w:webHidden/>
          </w:rPr>
          <w:t>30</w:t>
        </w:r>
        <w:r w:rsidR="00CE4D7A">
          <w:rPr>
            <w:webHidden/>
          </w:rPr>
          <w:fldChar w:fldCharType="end"/>
        </w:r>
      </w:hyperlink>
    </w:p>
    <w:p w14:paraId="4DB67A98" w14:textId="503D75C1"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13" w:history="1">
        <w:r w:rsidR="00CE4D7A" w:rsidRPr="005167BA">
          <w:rPr>
            <w:rStyle w:val="Hyperlink"/>
          </w:rPr>
          <w:t>4.3</w:t>
        </w:r>
        <w:r w:rsidR="00CE4D7A">
          <w:rPr>
            <w:rFonts w:asciiTheme="minorHAnsi" w:eastAsiaTheme="minorEastAsia" w:hAnsiTheme="minorHAnsi"/>
            <w:sz w:val="22"/>
            <w:szCs w:val="22"/>
            <w:lang w:val="en-AU" w:eastAsia="en-AU"/>
          </w:rPr>
          <w:tab/>
        </w:r>
        <w:r w:rsidR="00CE4D7A" w:rsidRPr="005167BA">
          <w:rPr>
            <w:rStyle w:val="Hyperlink"/>
          </w:rPr>
          <w:t>Consultation Summary</w:t>
        </w:r>
        <w:r w:rsidR="00CE4D7A">
          <w:rPr>
            <w:webHidden/>
          </w:rPr>
          <w:tab/>
        </w:r>
        <w:r w:rsidR="00CE4D7A">
          <w:rPr>
            <w:webHidden/>
          </w:rPr>
          <w:fldChar w:fldCharType="begin"/>
        </w:r>
        <w:r w:rsidR="00CE4D7A">
          <w:rPr>
            <w:webHidden/>
          </w:rPr>
          <w:instrText xml:space="preserve"> PAGEREF _Toc37240613 \h </w:instrText>
        </w:r>
        <w:r w:rsidR="00CE4D7A">
          <w:rPr>
            <w:webHidden/>
          </w:rPr>
        </w:r>
        <w:r w:rsidR="00CE4D7A">
          <w:rPr>
            <w:webHidden/>
          </w:rPr>
          <w:fldChar w:fldCharType="separate"/>
        </w:r>
        <w:r w:rsidR="00B419A3">
          <w:rPr>
            <w:webHidden/>
          </w:rPr>
          <w:t>30</w:t>
        </w:r>
        <w:r w:rsidR="00CE4D7A">
          <w:rPr>
            <w:webHidden/>
          </w:rPr>
          <w:fldChar w:fldCharType="end"/>
        </w:r>
      </w:hyperlink>
    </w:p>
    <w:p w14:paraId="6C8A0483" w14:textId="56DC14B5"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14" w:history="1">
        <w:r w:rsidR="00CE4D7A" w:rsidRPr="005167BA">
          <w:rPr>
            <w:rStyle w:val="Hyperlink"/>
          </w:rPr>
          <w:t>4.4</w:t>
        </w:r>
        <w:r w:rsidR="00CE4D7A">
          <w:rPr>
            <w:rFonts w:asciiTheme="minorHAnsi" w:eastAsiaTheme="minorEastAsia" w:hAnsiTheme="minorHAnsi"/>
            <w:sz w:val="22"/>
            <w:szCs w:val="22"/>
            <w:lang w:val="en-AU" w:eastAsia="en-AU"/>
          </w:rPr>
          <w:tab/>
        </w:r>
        <w:r w:rsidR="00CE4D7A" w:rsidRPr="005167BA">
          <w:rPr>
            <w:rStyle w:val="Hyperlink"/>
          </w:rPr>
          <w:t>Ongoing Consultation</w:t>
        </w:r>
        <w:r w:rsidR="00CE4D7A">
          <w:rPr>
            <w:webHidden/>
          </w:rPr>
          <w:tab/>
        </w:r>
        <w:r w:rsidR="00CE4D7A">
          <w:rPr>
            <w:webHidden/>
          </w:rPr>
          <w:fldChar w:fldCharType="begin"/>
        </w:r>
        <w:r w:rsidR="00CE4D7A">
          <w:rPr>
            <w:webHidden/>
          </w:rPr>
          <w:instrText xml:space="preserve"> PAGEREF _Toc37240614 \h </w:instrText>
        </w:r>
        <w:r w:rsidR="00CE4D7A">
          <w:rPr>
            <w:webHidden/>
          </w:rPr>
        </w:r>
        <w:r w:rsidR="00CE4D7A">
          <w:rPr>
            <w:webHidden/>
          </w:rPr>
          <w:fldChar w:fldCharType="separate"/>
        </w:r>
        <w:r w:rsidR="00B419A3">
          <w:rPr>
            <w:webHidden/>
          </w:rPr>
          <w:t>50</w:t>
        </w:r>
        <w:r w:rsidR="00CE4D7A">
          <w:rPr>
            <w:webHidden/>
          </w:rPr>
          <w:fldChar w:fldCharType="end"/>
        </w:r>
      </w:hyperlink>
    </w:p>
    <w:p w14:paraId="05DC19FE" w14:textId="04DD977A"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15" w:history="1">
        <w:r w:rsidR="00CE4D7A" w:rsidRPr="005167BA">
          <w:rPr>
            <w:rStyle w:val="Hyperlink"/>
          </w:rPr>
          <w:t>4.4.1</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Land Owner Consultation</w:t>
        </w:r>
        <w:r w:rsidR="00CE4D7A">
          <w:rPr>
            <w:webHidden/>
          </w:rPr>
          <w:tab/>
        </w:r>
        <w:r w:rsidR="00CE4D7A">
          <w:rPr>
            <w:webHidden/>
          </w:rPr>
          <w:fldChar w:fldCharType="begin"/>
        </w:r>
        <w:r w:rsidR="00CE4D7A">
          <w:rPr>
            <w:webHidden/>
          </w:rPr>
          <w:instrText xml:space="preserve"> PAGEREF _Toc37240615 \h </w:instrText>
        </w:r>
        <w:r w:rsidR="00CE4D7A">
          <w:rPr>
            <w:webHidden/>
          </w:rPr>
        </w:r>
        <w:r w:rsidR="00CE4D7A">
          <w:rPr>
            <w:webHidden/>
          </w:rPr>
          <w:fldChar w:fldCharType="separate"/>
        </w:r>
        <w:r w:rsidR="00B419A3">
          <w:rPr>
            <w:webHidden/>
          </w:rPr>
          <w:t>50</w:t>
        </w:r>
        <w:r w:rsidR="00CE4D7A">
          <w:rPr>
            <w:webHidden/>
          </w:rPr>
          <w:fldChar w:fldCharType="end"/>
        </w:r>
      </w:hyperlink>
    </w:p>
    <w:p w14:paraId="67DDD740" w14:textId="20BAF214"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16" w:history="1">
        <w:r w:rsidR="00CE4D7A" w:rsidRPr="005167BA">
          <w:rPr>
            <w:rStyle w:val="Hyperlink"/>
          </w:rPr>
          <w:t>4.4.2</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Contractor Consultation</w:t>
        </w:r>
        <w:r w:rsidR="00CE4D7A">
          <w:rPr>
            <w:webHidden/>
          </w:rPr>
          <w:tab/>
        </w:r>
        <w:r w:rsidR="00CE4D7A">
          <w:rPr>
            <w:webHidden/>
          </w:rPr>
          <w:fldChar w:fldCharType="begin"/>
        </w:r>
        <w:r w:rsidR="00CE4D7A">
          <w:rPr>
            <w:webHidden/>
          </w:rPr>
          <w:instrText xml:space="preserve"> PAGEREF _Toc37240616 \h </w:instrText>
        </w:r>
        <w:r w:rsidR="00CE4D7A">
          <w:rPr>
            <w:webHidden/>
          </w:rPr>
        </w:r>
        <w:r w:rsidR="00CE4D7A">
          <w:rPr>
            <w:webHidden/>
          </w:rPr>
          <w:fldChar w:fldCharType="separate"/>
        </w:r>
        <w:r w:rsidR="00B419A3">
          <w:rPr>
            <w:webHidden/>
          </w:rPr>
          <w:t>50</w:t>
        </w:r>
        <w:r w:rsidR="00CE4D7A">
          <w:rPr>
            <w:webHidden/>
          </w:rPr>
          <w:fldChar w:fldCharType="end"/>
        </w:r>
      </w:hyperlink>
    </w:p>
    <w:p w14:paraId="44979202" w14:textId="0CBD540A"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17" w:history="1">
        <w:r w:rsidR="00CE4D7A" w:rsidRPr="005167BA">
          <w:rPr>
            <w:rStyle w:val="Hyperlink"/>
          </w:rPr>
          <w:t>4.4.3</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Summary of Ongoing Consultation</w:t>
        </w:r>
        <w:r w:rsidR="00CE4D7A">
          <w:rPr>
            <w:webHidden/>
          </w:rPr>
          <w:tab/>
        </w:r>
        <w:r w:rsidR="00CE4D7A">
          <w:rPr>
            <w:webHidden/>
          </w:rPr>
          <w:fldChar w:fldCharType="begin"/>
        </w:r>
        <w:r w:rsidR="00CE4D7A">
          <w:rPr>
            <w:webHidden/>
          </w:rPr>
          <w:instrText xml:space="preserve"> PAGEREF _Toc37240617 \h </w:instrText>
        </w:r>
        <w:r w:rsidR="00CE4D7A">
          <w:rPr>
            <w:webHidden/>
          </w:rPr>
        </w:r>
        <w:r w:rsidR="00CE4D7A">
          <w:rPr>
            <w:webHidden/>
          </w:rPr>
          <w:fldChar w:fldCharType="separate"/>
        </w:r>
        <w:r w:rsidR="00B419A3">
          <w:rPr>
            <w:webHidden/>
          </w:rPr>
          <w:t>50</w:t>
        </w:r>
        <w:r w:rsidR="00CE4D7A">
          <w:rPr>
            <w:webHidden/>
          </w:rPr>
          <w:fldChar w:fldCharType="end"/>
        </w:r>
      </w:hyperlink>
    </w:p>
    <w:p w14:paraId="05C935D0" w14:textId="7F9BB1A6"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618" w:history="1">
        <w:r w:rsidR="00CE4D7A" w:rsidRPr="005167BA">
          <w:rPr>
            <w:rStyle w:val="Hyperlink"/>
          </w:rPr>
          <w:t>5</w:t>
        </w:r>
        <w:r w:rsidR="00CE4D7A">
          <w:rPr>
            <w:rFonts w:asciiTheme="minorHAnsi" w:eastAsiaTheme="minorEastAsia" w:hAnsiTheme="minorHAnsi"/>
            <w:sz w:val="22"/>
            <w:szCs w:val="22"/>
            <w:lang w:val="en-AU" w:eastAsia="en-AU"/>
          </w:rPr>
          <w:tab/>
        </w:r>
        <w:r w:rsidR="00CE4D7A" w:rsidRPr="005167BA">
          <w:rPr>
            <w:rStyle w:val="Hyperlink"/>
          </w:rPr>
          <w:t>Environmental Impact, Risk Assessment and Controls</w:t>
        </w:r>
        <w:r w:rsidR="00CE4D7A">
          <w:rPr>
            <w:webHidden/>
          </w:rPr>
          <w:tab/>
        </w:r>
        <w:r w:rsidR="00CE4D7A">
          <w:rPr>
            <w:webHidden/>
          </w:rPr>
          <w:fldChar w:fldCharType="begin"/>
        </w:r>
        <w:r w:rsidR="00CE4D7A">
          <w:rPr>
            <w:webHidden/>
          </w:rPr>
          <w:instrText xml:space="preserve"> PAGEREF _Toc37240618 \h </w:instrText>
        </w:r>
        <w:r w:rsidR="00CE4D7A">
          <w:rPr>
            <w:webHidden/>
          </w:rPr>
        </w:r>
        <w:r w:rsidR="00CE4D7A">
          <w:rPr>
            <w:webHidden/>
          </w:rPr>
          <w:fldChar w:fldCharType="separate"/>
        </w:r>
        <w:r w:rsidR="00B419A3">
          <w:rPr>
            <w:webHidden/>
          </w:rPr>
          <w:t>54</w:t>
        </w:r>
        <w:r w:rsidR="00CE4D7A">
          <w:rPr>
            <w:webHidden/>
          </w:rPr>
          <w:fldChar w:fldCharType="end"/>
        </w:r>
      </w:hyperlink>
    </w:p>
    <w:p w14:paraId="1322334C" w14:textId="493BA3E7"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19" w:history="1">
        <w:r w:rsidR="00CE4D7A" w:rsidRPr="005167BA">
          <w:rPr>
            <w:rStyle w:val="Hyperlink"/>
          </w:rPr>
          <w:t>5.1</w:t>
        </w:r>
        <w:r w:rsidR="00CE4D7A">
          <w:rPr>
            <w:rFonts w:asciiTheme="minorHAnsi" w:eastAsiaTheme="minorEastAsia" w:hAnsiTheme="minorHAnsi"/>
            <w:sz w:val="22"/>
            <w:szCs w:val="22"/>
            <w:lang w:val="en-AU" w:eastAsia="en-AU"/>
          </w:rPr>
          <w:tab/>
        </w:r>
        <w:r w:rsidR="00CE4D7A" w:rsidRPr="005167BA">
          <w:rPr>
            <w:rStyle w:val="Hyperlink"/>
          </w:rPr>
          <w:t>Overview</w:t>
        </w:r>
        <w:r w:rsidR="00CE4D7A">
          <w:rPr>
            <w:webHidden/>
          </w:rPr>
          <w:tab/>
        </w:r>
        <w:r w:rsidR="00CE4D7A">
          <w:rPr>
            <w:webHidden/>
          </w:rPr>
          <w:fldChar w:fldCharType="begin"/>
        </w:r>
        <w:r w:rsidR="00CE4D7A">
          <w:rPr>
            <w:webHidden/>
          </w:rPr>
          <w:instrText xml:space="preserve"> PAGEREF _Toc37240619 \h </w:instrText>
        </w:r>
        <w:r w:rsidR="00CE4D7A">
          <w:rPr>
            <w:webHidden/>
          </w:rPr>
        </w:r>
        <w:r w:rsidR="00CE4D7A">
          <w:rPr>
            <w:webHidden/>
          </w:rPr>
          <w:fldChar w:fldCharType="separate"/>
        </w:r>
        <w:r w:rsidR="00B419A3">
          <w:rPr>
            <w:webHidden/>
          </w:rPr>
          <w:t>54</w:t>
        </w:r>
        <w:r w:rsidR="00CE4D7A">
          <w:rPr>
            <w:webHidden/>
          </w:rPr>
          <w:fldChar w:fldCharType="end"/>
        </w:r>
      </w:hyperlink>
    </w:p>
    <w:p w14:paraId="2216B012" w14:textId="2DD41C47"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20" w:history="1">
        <w:r w:rsidR="00CE4D7A" w:rsidRPr="005167BA">
          <w:rPr>
            <w:rStyle w:val="Hyperlink"/>
          </w:rPr>
          <w:t>5.2</w:t>
        </w:r>
        <w:r w:rsidR="00CE4D7A">
          <w:rPr>
            <w:rFonts w:asciiTheme="minorHAnsi" w:eastAsiaTheme="minorEastAsia" w:hAnsiTheme="minorHAnsi"/>
            <w:sz w:val="22"/>
            <w:szCs w:val="22"/>
            <w:lang w:val="en-AU" w:eastAsia="en-AU"/>
          </w:rPr>
          <w:tab/>
        </w:r>
        <w:r w:rsidR="00CE4D7A" w:rsidRPr="005167BA">
          <w:rPr>
            <w:rStyle w:val="Hyperlink"/>
          </w:rPr>
          <w:t>Method</w:t>
        </w:r>
        <w:r w:rsidR="00CE4D7A">
          <w:rPr>
            <w:webHidden/>
          </w:rPr>
          <w:tab/>
        </w:r>
        <w:r w:rsidR="00CE4D7A">
          <w:rPr>
            <w:webHidden/>
          </w:rPr>
          <w:fldChar w:fldCharType="begin"/>
        </w:r>
        <w:r w:rsidR="00CE4D7A">
          <w:rPr>
            <w:webHidden/>
          </w:rPr>
          <w:instrText xml:space="preserve"> PAGEREF _Toc37240620 \h </w:instrText>
        </w:r>
        <w:r w:rsidR="00CE4D7A">
          <w:rPr>
            <w:webHidden/>
          </w:rPr>
        </w:r>
        <w:r w:rsidR="00CE4D7A">
          <w:rPr>
            <w:webHidden/>
          </w:rPr>
          <w:fldChar w:fldCharType="separate"/>
        </w:r>
        <w:r w:rsidR="00B419A3">
          <w:rPr>
            <w:webHidden/>
          </w:rPr>
          <w:t>54</w:t>
        </w:r>
        <w:r w:rsidR="00CE4D7A">
          <w:rPr>
            <w:webHidden/>
          </w:rPr>
          <w:fldChar w:fldCharType="end"/>
        </w:r>
      </w:hyperlink>
    </w:p>
    <w:p w14:paraId="5B6D64A0" w14:textId="62B1943A"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21" w:history="1">
        <w:r w:rsidR="00CE4D7A" w:rsidRPr="005167BA">
          <w:rPr>
            <w:rStyle w:val="Hyperlink"/>
          </w:rPr>
          <w:t>5.2.1</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Environmental Hazard Identification</w:t>
        </w:r>
        <w:r w:rsidR="00CE4D7A">
          <w:rPr>
            <w:webHidden/>
          </w:rPr>
          <w:tab/>
        </w:r>
        <w:r w:rsidR="00CE4D7A">
          <w:rPr>
            <w:webHidden/>
          </w:rPr>
          <w:fldChar w:fldCharType="begin"/>
        </w:r>
        <w:r w:rsidR="00CE4D7A">
          <w:rPr>
            <w:webHidden/>
          </w:rPr>
          <w:instrText xml:space="preserve"> PAGEREF _Toc37240621 \h </w:instrText>
        </w:r>
        <w:r w:rsidR="00CE4D7A">
          <w:rPr>
            <w:webHidden/>
          </w:rPr>
        </w:r>
        <w:r w:rsidR="00CE4D7A">
          <w:rPr>
            <w:webHidden/>
          </w:rPr>
          <w:fldChar w:fldCharType="separate"/>
        </w:r>
        <w:r w:rsidR="00B419A3">
          <w:rPr>
            <w:webHidden/>
          </w:rPr>
          <w:t>54</w:t>
        </w:r>
        <w:r w:rsidR="00CE4D7A">
          <w:rPr>
            <w:webHidden/>
          </w:rPr>
          <w:fldChar w:fldCharType="end"/>
        </w:r>
      </w:hyperlink>
    </w:p>
    <w:p w14:paraId="0EBA2FE9" w14:textId="2AA595FF"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22" w:history="1">
        <w:r w:rsidR="00CE4D7A" w:rsidRPr="005167BA">
          <w:rPr>
            <w:rStyle w:val="Hyperlink"/>
          </w:rPr>
          <w:t>5.2.2</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Qualitative Risk Assessment</w:t>
        </w:r>
        <w:r w:rsidR="00CE4D7A">
          <w:rPr>
            <w:webHidden/>
          </w:rPr>
          <w:tab/>
        </w:r>
        <w:r w:rsidR="00CE4D7A">
          <w:rPr>
            <w:webHidden/>
          </w:rPr>
          <w:fldChar w:fldCharType="begin"/>
        </w:r>
        <w:r w:rsidR="00CE4D7A">
          <w:rPr>
            <w:webHidden/>
          </w:rPr>
          <w:instrText xml:space="preserve"> PAGEREF _Toc37240622 \h </w:instrText>
        </w:r>
        <w:r w:rsidR="00CE4D7A">
          <w:rPr>
            <w:webHidden/>
          </w:rPr>
        </w:r>
        <w:r w:rsidR="00CE4D7A">
          <w:rPr>
            <w:webHidden/>
          </w:rPr>
          <w:fldChar w:fldCharType="separate"/>
        </w:r>
        <w:r w:rsidR="00B419A3">
          <w:rPr>
            <w:webHidden/>
          </w:rPr>
          <w:t>55</w:t>
        </w:r>
        <w:r w:rsidR="00CE4D7A">
          <w:rPr>
            <w:webHidden/>
          </w:rPr>
          <w:fldChar w:fldCharType="end"/>
        </w:r>
      </w:hyperlink>
    </w:p>
    <w:p w14:paraId="17CCB2B2" w14:textId="73F86A8E"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23" w:history="1">
        <w:r w:rsidR="00CE4D7A" w:rsidRPr="005167BA">
          <w:rPr>
            <w:rStyle w:val="Hyperlink"/>
          </w:rPr>
          <w:t>5.2.3</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Acceptability and ALARP Assessment</w:t>
        </w:r>
        <w:r w:rsidR="00CE4D7A">
          <w:rPr>
            <w:webHidden/>
          </w:rPr>
          <w:tab/>
        </w:r>
        <w:r w:rsidR="00CE4D7A">
          <w:rPr>
            <w:webHidden/>
          </w:rPr>
          <w:fldChar w:fldCharType="begin"/>
        </w:r>
        <w:r w:rsidR="00CE4D7A">
          <w:rPr>
            <w:webHidden/>
          </w:rPr>
          <w:instrText xml:space="preserve"> PAGEREF _Toc37240623 \h </w:instrText>
        </w:r>
        <w:r w:rsidR="00CE4D7A">
          <w:rPr>
            <w:webHidden/>
          </w:rPr>
        </w:r>
        <w:r w:rsidR="00CE4D7A">
          <w:rPr>
            <w:webHidden/>
          </w:rPr>
          <w:fldChar w:fldCharType="separate"/>
        </w:r>
        <w:r w:rsidR="00B419A3">
          <w:rPr>
            <w:webHidden/>
          </w:rPr>
          <w:t>57</w:t>
        </w:r>
        <w:r w:rsidR="00CE4D7A">
          <w:rPr>
            <w:webHidden/>
          </w:rPr>
          <w:fldChar w:fldCharType="end"/>
        </w:r>
      </w:hyperlink>
    </w:p>
    <w:p w14:paraId="22F02138" w14:textId="14C15B60"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24" w:history="1">
        <w:r w:rsidR="00CE4D7A" w:rsidRPr="005167BA">
          <w:rPr>
            <w:rStyle w:val="Hyperlink"/>
          </w:rPr>
          <w:t>5.2.4</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ALARP and Review of Risk Reduction Measures</w:t>
        </w:r>
        <w:r w:rsidR="00CE4D7A">
          <w:rPr>
            <w:webHidden/>
          </w:rPr>
          <w:tab/>
        </w:r>
        <w:r w:rsidR="00CE4D7A">
          <w:rPr>
            <w:webHidden/>
          </w:rPr>
          <w:fldChar w:fldCharType="begin"/>
        </w:r>
        <w:r w:rsidR="00CE4D7A">
          <w:rPr>
            <w:webHidden/>
          </w:rPr>
          <w:instrText xml:space="preserve"> PAGEREF _Toc37240624 \h </w:instrText>
        </w:r>
        <w:r w:rsidR="00CE4D7A">
          <w:rPr>
            <w:webHidden/>
          </w:rPr>
        </w:r>
        <w:r w:rsidR="00CE4D7A">
          <w:rPr>
            <w:webHidden/>
          </w:rPr>
          <w:fldChar w:fldCharType="separate"/>
        </w:r>
        <w:r w:rsidR="00B419A3">
          <w:rPr>
            <w:webHidden/>
          </w:rPr>
          <w:t>57</w:t>
        </w:r>
        <w:r w:rsidR="00CE4D7A">
          <w:rPr>
            <w:webHidden/>
          </w:rPr>
          <w:fldChar w:fldCharType="end"/>
        </w:r>
      </w:hyperlink>
    </w:p>
    <w:p w14:paraId="713730EA" w14:textId="6B964F75"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25" w:history="1">
        <w:r w:rsidR="00CE4D7A" w:rsidRPr="005167BA">
          <w:rPr>
            <w:rStyle w:val="Hyperlink"/>
          </w:rPr>
          <w:t>5.3</w:t>
        </w:r>
        <w:r w:rsidR="00CE4D7A">
          <w:rPr>
            <w:rFonts w:asciiTheme="minorHAnsi" w:eastAsiaTheme="minorEastAsia" w:hAnsiTheme="minorHAnsi"/>
            <w:sz w:val="22"/>
            <w:szCs w:val="22"/>
            <w:lang w:val="en-AU" w:eastAsia="en-AU"/>
          </w:rPr>
          <w:tab/>
        </w:r>
        <w:r w:rsidR="00CE4D7A" w:rsidRPr="005167BA">
          <w:rPr>
            <w:rStyle w:val="Hyperlink"/>
          </w:rPr>
          <w:t>Risk Assessment Register</w:t>
        </w:r>
        <w:r w:rsidR="00CE4D7A">
          <w:rPr>
            <w:webHidden/>
          </w:rPr>
          <w:tab/>
        </w:r>
        <w:r w:rsidR="00CE4D7A">
          <w:rPr>
            <w:webHidden/>
          </w:rPr>
          <w:fldChar w:fldCharType="begin"/>
        </w:r>
        <w:r w:rsidR="00CE4D7A">
          <w:rPr>
            <w:webHidden/>
          </w:rPr>
          <w:instrText xml:space="preserve"> PAGEREF _Toc37240625 \h </w:instrText>
        </w:r>
        <w:r w:rsidR="00CE4D7A">
          <w:rPr>
            <w:webHidden/>
          </w:rPr>
        </w:r>
        <w:r w:rsidR="00CE4D7A">
          <w:rPr>
            <w:webHidden/>
          </w:rPr>
          <w:fldChar w:fldCharType="separate"/>
        </w:r>
        <w:r w:rsidR="00B419A3">
          <w:rPr>
            <w:webHidden/>
          </w:rPr>
          <w:t>58</w:t>
        </w:r>
        <w:r w:rsidR="00CE4D7A">
          <w:rPr>
            <w:webHidden/>
          </w:rPr>
          <w:fldChar w:fldCharType="end"/>
        </w:r>
      </w:hyperlink>
    </w:p>
    <w:p w14:paraId="6D5C7D76" w14:textId="5E7BCF4C"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26" w:history="1">
        <w:r w:rsidR="00CE4D7A" w:rsidRPr="005167BA">
          <w:rPr>
            <w:rStyle w:val="Hyperlink"/>
          </w:rPr>
          <w:t>5.4</w:t>
        </w:r>
        <w:r w:rsidR="00CE4D7A">
          <w:rPr>
            <w:rFonts w:asciiTheme="minorHAnsi" w:eastAsiaTheme="minorEastAsia" w:hAnsiTheme="minorHAnsi"/>
            <w:sz w:val="22"/>
            <w:szCs w:val="22"/>
            <w:lang w:val="en-AU" w:eastAsia="en-AU"/>
          </w:rPr>
          <w:tab/>
        </w:r>
        <w:r w:rsidR="00CE4D7A" w:rsidRPr="005167BA">
          <w:rPr>
            <w:rStyle w:val="Hyperlink"/>
          </w:rPr>
          <w:t>Risk Assessment Discussion</w:t>
        </w:r>
        <w:r w:rsidR="00CE4D7A">
          <w:rPr>
            <w:webHidden/>
          </w:rPr>
          <w:tab/>
        </w:r>
        <w:r w:rsidR="00CE4D7A">
          <w:rPr>
            <w:webHidden/>
          </w:rPr>
          <w:fldChar w:fldCharType="begin"/>
        </w:r>
        <w:r w:rsidR="00CE4D7A">
          <w:rPr>
            <w:webHidden/>
          </w:rPr>
          <w:instrText xml:space="preserve"> PAGEREF _Toc37240626 \h </w:instrText>
        </w:r>
        <w:r w:rsidR="00CE4D7A">
          <w:rPr>
            <w:webHidden/>
          </w:rPr>
        </w:r>
        <w:r w:rsidR="00CE4D7A">
          <w:rPr>
            <w:webHidden/>
          </w:rPr>
          <w:fldChar w:fldCharType="separate"/>
        </w:r>
        <w:r w:rsidR="00B419A3">
          <w:rPr>
            <w:webHidden/>
          </w:rPr>
          <w:t>59</w:t>
        </w:r>
        <w:r w:rsidR="00CE4D7A">
          <w:rPr>
            <w:webHidden/>
          </w:rPr>
          <w:fldChar w:fldCharType="end"/>
        </w:r>
      </w:hyperlink>
    </w:p>
    <w:p w14:paraId="10460CD5" w14:textId="15F9D249"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27" w:history="1">
        <w:r w:rsidR="00CE4D7A" w:rsidRPr="005167BA">
          <w:rPr>
            <w:rStyle w:val="Hyperlink"/>
          </w:rPr>
          <w:t>5.4.1</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Disturbance to Port Campbell National Park</w:t>
        </w:r>
        <w:r w:rsidR="00CE4D7A">
          <w:rPr>
            <w:webHidden/>
          </w:rPr>
          <w:tab/>
        </w:r>
        <w:r w:rsidR="00CE4D7A">
          <w:rPr>
            <w:webHidden/>
          </w:rPr>
          <w:fldChar w:fldCharType="begin"/>
        </w:r>
        <w:r w:rsidR="00CE4D7A">
          <w:rPr>
            <w:webHidden/>
          </w:rPr>
          <w:instrText xml:space="preserve"> PAGEREF _Toc37240627 \h </w:instrText>
        </w:r>
        <w:r w:rsidR="00CE4D7A">
          <w:rPr>
            <w:webHidden/>
          </w:rPr>
        </w:r>
        <w:r w:rsidR="00CE4D7A">
          <w:rPr>
            <w:webHidden/>
          </w:rPr>
          <w:fldChar w:fldCharType="separate"/>
        </w:r>
        <w:r w:rsidR="00B419A3">
          <w:rPr>
            <w:webHidden/>
          </w:rPr>
          <w:t>59</w:t>
        </w:r>
        <w:r w:rsidR="00CE4D7A">
          <w:rPr>
            <w:webHidden/>
          </w:rPr>
          <w:fldChar w:fldCharType="end"/>
        </w:r>
      </w:hyperlink>
    </w:p>
    <w:p w14:paraId="6A670FAF" w14:textId="540E629A"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28" w:history="1">
        <w:r w:rsidR="00CE4D7A" w:rsidRPr="005167BA">
          <w:rPr>
            <w:rStyle w:val="Hyperlink"/>
          </w:rPr>
          <w:t>5.4.2</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Loss of Containment – Water Based Muds</w:t>
        </w:r>
        <w:r w:rsidR="00CE4D7A">
          <w:rPr>
            <w:webHidden/>
          </w:rPr>
          <w:tab/>
        </w:r>
        <w:r w:rsidR="00CE4D7A">
          <w:rPr>
            <w:webHidden/>
          </w:rPr>
          <w:fldChar w:fldCharType="begin"/>
        </w:r>
        <w:r w:rsidR="00CE4D7A">
          <w:rPr>
            <w:webHidden/>
          </w:rPr>
          <w:instrText xml:space="preserve"> PAGEREF _Toc37240628 \h </w:instrText>
        </w:r>
        <w:r w:rsidR="00CE4D7A">
          <w:rPr>
            <w:webHidden/>
          </w:rPr>
        </w:r>
        <w:r w:rsidR="00CE4D7A">
          <w:rPr>
            <w:webHidden/>
          </w:rPr>
          <w:fldChar w:fldCharType="separate"/>
        </w:r>
        <w:r w:rsidR="00B419A3">
          <w:rPr>
            <w:webHidden/>
          </w:rPr>
          <w:t>61</w:t>
        </w:r>
        <w:r w:rsidR="00CE4D7A">
          <w:rPr>
            <w:webHidden/>
          </w:rPr>
          <w:fldChar w:fldCharType="end"/>
        </w:r>
      </w:hyperlink>
    </w:p>
    <w:p w14:paraId="0ED19148" w14:textId="0866F78F"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29" w:history="1">
        <w:r w:rsidR="00CE4D7A" w:rsidRPr="005167BA">
          <w:rPr>
            <w:rStyle w:val="Hyperlink"/>
          </w:rPr>
          <w:t>5.4.3</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Loss of Containment – Synthetic Based Muds</w:t>
        </w:r>
        <w:r w:rsidR="00CE4D7A">
          <w:rPr>
            <w:webHidden/>
          </w:rPr>
          <w:tab/>
        </w:r>
        <w:r w:rsidR="00CE4D7A">
          <w:rPr>
            <w:webHidden/>
          </w:rPr>
          <w:fldChar w:fldCharType="begin"/>
        </w:r>
        <w:r w:rsidR="00CE4D7A">
          <w:rPr>
            <w:webHidden/>
          </w:rPr>
          <w:instrText xml:space="preserve"> PAGEREF _Toc37240629 \h </w:instrText>
        </w:r>
        <w:r w:rsidR="00CE4D7A">
          <w:rPr>
            <w:webHidden/>
          </w:rPr>
        </w:r>
        <w:r w:rsidR="00CE4D7A">
          <w:rPr>
            <w:webHidden/>
          </w:rPr>
          <w:fldChar w:fldCharType="separate"/>
        </w:r>
        <w:r w:rsidR="00B419A3">
          <w:rPr>
            <w:webHidden/>
          </w:rPr>
          <w:t>61</w:t>
        </w:r>
        <w:r w:rsidR="00CE4D7A">
          <w:rPr>
            <w:webHidden/>
          </w:rPr>
          <w:fldChar w:fldCharType="end"/>
        </w:r>
      </w:hyperlink>
    </w:p>
    <w:p w14:paraId="18BF2F6E" w14:textId="6B06F103"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30" w:history="1">
        <w:r w:rsidR="00CE4D7A" w:rsidRPr="005167BA">
          <w:rPr>
            <w:rStyle w:val="Hyperlink"/>
          </w:rPr>
          <w:t>5.4.4</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Emergency Event – Loss of Containment/Well Control</w:t>
        </w:r>
        <w:r w:rsidR="00CE4D7A">
          <w:rPr>
            <w:webHidden/>
          </w:rPr>
          <w:tab/>
        </w:r>
        <w:r w:rsidR="00CE4D7A">
          <w:rPr>
            <w:webHidden/>
          </w:rPr>
          <w:fldChar w:fldCharType="begin"/>
        </w:r>
        <w:r w:rsidR="00CE4D7A">
          <w:rPr>
            <w:webHidden/>
          </w:rPr>
          <w:instrText xml:space="preserve"> PAGEREF _Toc37240630 \h </w:instrText>
        </w:r>
        <w:r w:rsidR="00CE4D7A">
          <w:rPr>
            <w:webHidden/>
          </w:rPr>
        </w:r>
        <w:r w:rsidR="00CE4D7A">
          <w:rPr>
            <w:webHidden/>
          </w:rPr>
          <w:fldChar w:fldCharType="separate"/>
        </w:r>
        <w:r w:rsidR="00B419A3">
          <w:rPr>
            <w:webHidden/>
          </w:rPr>
          <w:t>62</w:t>
        </w:r>
        <w:r w:rsidR="00CE4D7A">
          <w:rPr>
            <w:webHidden/>
          </w:rPr>
          <w:fldChar w:fldCharType="end"/>
        </w:r>
      </w:hyperlink>
    </w:p>
    <w:p w14:paraId="798B523E" w14:textId="63ACA32A"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31" w:history="1">
        <w:r w:rsidR="00CE4D7A" w:rsidRPr="005167BA">
          <w:rPr>
            <w:rStyle w:val="Hyperlink"/>
          </w:rPr>
          <w:t>5.4.5</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Risk Assessment Summary</w:t>
        </w:r>
        <w:r w:rsidR="00CE4D7A">
          <w:rPr>
            <w:webHidden/>
          </w:rPr>
          <w:tab/>
        </w:r>
        <w:r w:rsidR="00CE4D7A">
          <w:rPr>
            <w:webHidden/>
          </w:rPr>
          <w:fldChar w:fldCharType="begin"/>
        </w:r>
        <w:r w:rsidR="00CE4D7A">
          <w:rPr>
            <w:webHidden/>
          </w:rPr>
          <w:instrText xml:space="preserve"> PAGEREF _Toc37240631 \h </w:instrText>
        </w:r>
        <w:r w:rsidR="00CE4D7A">
          <w:rPr>
            <w:webHidden/>
          </w:rPr>
        </w:r>
        <w:r w:rsidR="00CE4D7A">
          <w:rPr>
            <w:webHidden/>
          </w:rPr>
          <w:fldChar w:fldCharType="separate"/>
        </w:r>
        <w:r w:rsidR="00B419A3">
          <w:rPr>
            <w:webHidden/>
          </w:rPr>
          <w:t>63</w:t>
        </w:r>
        <w:r w:rsidR="00CE4D7A">
          <w:rPr>
            <w:webHidden/>
          </w:rPr>
          <w:fldChar w:fldCharType="end"/>
        </w:r>
      </w:hyperlink>
    </w:p>
    <w:p w14:paraId="70DF1912" w14:textId="21BB5F54"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632" w:history="1">
        <w:r w:rsidR="00CE4D7A" w:rsidRPr="005167BA">
          <w:rPr>
            <w:rStyle w:val="Hyperlink"/>
          </w:rPr>
          <w:t>6</w:t>
        </w:r>
        <w:r w:rsidR="00CE4D7A">
          <w:rPr>
            <w:rFonts w:asciiTheme="minorHAnsi" w:eastAsiaTheme="minorEastAsia" w:hAnsiTheme="minorHAnsi"/>
            <w:sz w:val="22"/>
            <w:szCs w:val="22"/>
            <w:lang w:val="en-AU" w:eastAsia="en-AU"/>
          </w:rPr>
          <w:tab/>
        </w:r>
        <w:r w:rsidR="00CE4D7A" w:rsidRPr="005167BA">
          <w:rPr>
            <w:rStyle w:val="Hyperlink"/>
          </w:rPr>
          <w:t>Environmental Performance Objectives, Standards and Measurement Criteria</w:t>
        </w:r>
        <w:r w:rsidR="00CE4D7A">
          <w:rPr>
            <w:webHidden/>
          </w:rPr>
          <w:tab/>
        </w:r>
        <w:r w:rsidR="00CE4D7A">
          <w:rPr>
            <w:webHidden/>
          </w:rPr>
          <w:fldChar w:fldCharType="begin"/>
        </w:r>
        <w:r w:rsidR="00CE4D7A">
          <w:rPr>
            <w:webHidden/>
          </w:rPr>
          <w:instrText xml:space="preserve"> PAGEREF _Toc37240632 \h </w:instrText>
        </w:r>
        <w:r w:rsidR="00CE4D7A">
          <w:rPr>
            <w:webHidden/>
          </w:rPr>
        </w:r>
        <w:r w:rsidR="00CE4D7A">
          <w:rPr>
            <w:webHidden/>
          </w:rPr>
          <w:fldChar w:fldCharType="separate"/>
        </w:r>
        <w:r w:rsidR="00B419A3">
          <w:rPr>
            <w:webHidden/>
          </w:rPr>
          <w:t>66</w:t>
        </w:r>
        <w:r w:rsidR="00CE4D7A">
          <w:rPr>
            <w:webHidden/>
          </w:rPr>
          <w:fldChar w:fldCharType="end"/>
        </w:r>
      </w:hyperlink>
    </w:p>
    <w:p w14:paraId="39D1ADD1" w14:textId="66454045"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633" w:history="1">
        <w:r w:rsidR="00CE4D7A" w:rsidRPr="005167BA">
          <w:rPr>
            <w:rStyle w:val="Hyperlink"/>
          </w:rPr>
          <w:t>7</w:t>
        </w:r>
        <w:r w:rsidR="00CE4D7A">
          <w:rPr>
            <w:rFonts w:asciiTheme="minorHAnsi" w:eastAsiaTheme="minorEastAsia" w:hAnsiTheme="minorHAnsi"/>
            <w:sz w:val="22"/>
            <w:szCs w:val="22"/>
            <w:lang w:val="en-AU" w:eastAsia="en-AU"/>
          </w:rPr>
          <w:tab/>
        </w:r>
        <w:r w:rsidR="00CE4D7A" w:rsidRPr="005167BA">
          <w:rPr>
            <w:rStyle w:val="Hyperlink"/>
          </w:rPr>
          <w:t>Environmental Performance Monitoring</w:t>
        </w:r>
        <w:r w:rsidR="00CE4D7A">
          <w:rPr>
            <w:webHidden/>
          </w:rPr>
          <w:tab/>
        </w:r>
        <w:r w:rsidR="00CE4D7A">
          <w:rPr>
            <w:webHidden/>
          </w:rPr>
          <w:fldChar w:fldCharType="begin"/>
        </w:r>
        <w:r w:rsidR="00CE4D7A">
          <w:rPr>
            <w:webHidden/>
          </w:rPr>
          <w:instrText xml:space="preserve"> PAGEREF _Toc37240633 \h </w:instrText>
        </w:r>
        <w:r w:rsidR="00CE4D7A">
          <w:rPr>
            <w:webHidden/>
          </w:rPr>
        </w:r>
        <w:r w:rsidR="00CE4D7A">
          <w:rPr>
            <w:webHidden/>
          </w:rPr>
          <w:fldChar w:fldCharType="separate"/>
        </w:r>
        <w:r w:rsidR="00B419A3">
          <w:rPr>
            <w:webHidden/>
          </w:rPr>
          <w:t>68</w:t>
        </w:r>
        <w:r w:rsidR="00CE4D7A">
          <w:rPr>
            <w:webHidden/>
          </w:rPr>
          <w:fldChar w:fldCharType="end"/>
        </w:r>
      </w:hyperlink>
    </w:p>
    <w:p w14:paraId="3C060284" w14:textId="15A808EA"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34" w:history="1">
        <w:r w:rsidR="00CE4D7A" w:rsidRPr="005167BA">
          <w:rPr>
            <w:rStyle w:val="Hyperlink"/>
          </w:rPr>
          <w:t>7.1</w:t>
        </w:r>
        <w:r w:rsidR="00CE4D7A">
          <w:rPr>
            <w:rFonts w:asciiTheme="minorHAnsi" w:eastAsiaTheme="minorEastAsia" w:hAnsiTheme="minorHAnsi"/>
            <w:sz w:val="22"/>
            <w:szCs w:val="22"/>
            <w:lang w:val="en-AU" w:eastAsia="en-AU"/>
          </w:rPr>
          <w:tab/>
        </w:r>
        <w:r w:rsidR="00CE4D7A" w:rsidRPr="005167BA">
          <w:rPr>
            <w:rStyle w:val="Hyperlink"/>
          </w:rPr>
          <w:t>Beach Energy Environmental Commitment</w:t>
        </w:r>
        <w:r w:rsidR="00CE4D7A">
          <w:rPr>
            <w:webHidden/>
          </w:rPr>
          <w:tab/>
        </w:r>
        <w:r w:rsidR="00CE4D7A">
          <w:rPr>
            <w:webHidden/>
          </w:rPr>
          <w:fldChar w:fldCharType="begin"/>
        </w:r>
        <w:r w:rsidR="00CE4D7A">
          <w:rPr>
            <w:webHidden/>
          </w:rPr>
          <w:instrText xml:space="preserve"> PAGEREF _Toc37240634 \h </w:instrText>
        </w:r>
        <w:r w:rsidR="00CE4D7A">
          <w:rPr>
            <w:webHidden/>
          </w:rPr>
        </w:r>
        <w:r w:rsidR="00CE4D7A">
          <w:rPr>
            <w:webHidden/>
          </w:rPr>
          <w:fldChar w:fldCharType="separate"/>
        </w:r>
        <w:r w:rsidR="00B419A3">
          <w:rPr>
            <w:webHidden/>
          </w:rPr>
          <w:t>68</w:t>
        </w:r>
        <w:r w:rsidR="00CE4D7A">
          <w:rPr>
            <w:webHidden/>
          </w:rPr>
          <w:fldChar w:fldCharType="end"/>
        </w:r>
      </w:hyperlink>
    </w:p>
    <w:p w14:paraId="4D9B68C1" w14:textId="1B0B8FD7"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35" w:history="1">
        <w:r w:rsidR="00CE4D7A" w:rsidRPr="005167BA">
          <w:rPr>
            <w:rStyle w:val="Hyperlink"/>
          </w:rPr>
          <w:t>7.2</w:t>
        </w:r>
        <w:r w:rsidR="00CE4D7A">
          <w:rPr>
            <w:rFonts w:asciiTheme="minorHAnsi" w:eastAsiaTheme="minorEastAsia" w:hAnsiTheme="minorHAnsi"/>
            <w:sz w:val="22"/>
            <w:szCs w:val="22"/>
            <w:lang w:val="en-AU" w:eastAsia="en-AU"/>
          </w:rPr>
          <w:tab/>
        </w:r>
        <w:r w:rsidR="00CE4D7A" w:rsidRPr="005167BA">
          <w:rPr>
            <w:rStyle w:val="Hyperlink"/>
          </w:rPr>
          <w:t>Health Safety and Environment Management System</w:t>
        </w:r>
        <w:r w:rsidR="00CE4D7A">
          <w:rPr>
            <w:webHidden/>
          </w:rPr>
          <w:tab/>
        </w:r>
        <w:r w:rsidR="00CE4D7A">
          <w:rPr>
            <w:webHidden/>
          </w:rPr>
          <w:fldChar w:fldCharType="begin"/>
        </w:r>
        <w:r w:rsidR="00CE4D7A">
          <w:rPr>
            <w:webHidden/>
          </w:rPr>
          <w:instrText xml:space="preserve"> PAGEREF _Toc37240635 \h </w:instrText>
        </w:r>
        <w:r w:rsidR="00CE4D7A">
          <w:rPr>
            <w:webHidden/>
          </w:rPr>
        </w:r>
        <w:r w:rsidR="00CE4D7A">
          <w:rPr>
            <w:webHidden/>
          </w:rPr>
          <w:fldChar w:fldCharType="separate"/>
        </w:r>
        <w:r w:rsidR="00B419A3">
          <w:rPr>
            <w:webHidden/>
          </w:rPr>
          <w:t>68</w:t>
        </w:r>
        <w:r w:rsidR="00CE4D7A">
          <w:rPr>
            <w:webHidden/>
          </w:rPr>
          <w:fldChar w:fldCharType="end"/>
        </w:r>
      </w:hyperlink>
    </w:p>
    <w:p w14:paraId="5E0E960B" w14:textId="1CBD37A1"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36" w:history="1">
        <w:r w:rsidR="00CE4D7A" w:rsidRPr="005167BA">
          <w:rPr>
            <w:rStyle w:val="Hyperlink"/>
          </w:rPr>
          <w:t>7.3</w:t>
        </w:r>
        <w:r w:rsidR="00CE4D7A">
          <w:rPr>
            <w:rFonts w:asciiTheme="minorHAnsi" w:eastAsiaTheme="minorEastAsia" w:hAnsiTheme="minorHAnsi"/>
            <w:sz w:val="22"/>
            <w:szCs w:val="22"/>
            <w:lang w:val="en-AU" w:eastAsia="en-AU"/>
          </w:rPr>
          <w:tab/>
        </w:r>
        <w:r w:rsidR="00CE4D7A" w:rsidRPr="005167BA">
          <w:rPr>
            <w:rStyle w:val="Hyperlink"/>
          </w:rPr>
          <w:t>Ongoing Monitoring of Environmental Performance</w:t>
        </w:r>
        <w:r w:rsidR="00CE4D7A">
          <w:rPr>
            <w:webHidden/>
          </w:rPr>
          <w:tab/>
        </w:r>
        <w:r w:rsidR="00CE4D7A">
          <w:rPr>
            <w:webHidden/>
          </w:rPr>
          <w:fldChar w:fldCharType="begin"/>
        </w:r>
        <w:r w:rsidR="00CE4D7A">
          <w:rPr>
            <w:webHidden/>
          </w:rPr>
          <w:instrText xml:space="preserve"> PAGEREF _Toc37240636 \h </w:instrText>
        </w:r>
        <w:r w:rsidR="00CE4D7A">
          <w:rPr>
            <w:webHidden/>
          </w:rPr>
        </w:r>
        <w:r w:rsidR="00CE4D7A">
          <w:rPr>
            <w:webHidden/>
          </w:rPr>
          <w:fldChar w:fldCharType="separate"/>
        </w:r>
        <w:r w:rsidR="00B419A3">
          <w:rPr>
            <w:webHidden/>
          </w:rPr>
          <w:t>69</w:t>
        </w:r>
        <w:r w:rsidR="00CE4D7A">
          <w:rPr>
            <w:webHidden/>
          </w:rPr>
          <w:fldChar w:fldCharType="end"/>
        </w:r>
      </w:hyperlink>
    </w:p>
    <w:p w14:paraId="709F0D58" w14:textId="3B62DC24"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37" w:history="1">
        <w:r w:rsidR="00CE4D7A" w:rsidRPr="005167BA">
          <w:rPr>
            <w:rStyle w:val="Hyperlink"/>
          </w:rPr>
          <w:t>7.3.1</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Personnel, Competence, Training and Behaviours</w:t>
        </w:r>
        <w:r w:rsidR="00CE4D7A">
          <w:rPr>
            <w:webHidden/>
          </w:rPr>
          <w:tab/>
        </w:r>
        <w:r w:rsidR="00CE4D7A">
          <w:rPr>
            <w:webHidden/>
          </w:rPr>
          <w:fldChar w:fldCharType="begin"/>
        </w:r>
        <w:r w:rsidR="00CE4D7A">
          <w:rPr>
            <w:webHidden/>
          </w:rPr>
          <w:instrText xml:space="preserve"> PAGEREF _Toc37240637 \h </w:instrText>
        </w:r>
        <w:r w:rsidR="00CE4D7A">
          <w:rPr>
            <w:webHidden/>
          </w:rPr>
        </w:r>
        <w:r w:rsidR="00CE4D7A">
          <w:rPr>
            <w:webHidden/>
          </w:rPr>
          <w:fldChar w:fldCharType="separate"/>
        </w:r>
        <w:r w:rsidR="00B419A3">
          <w:rPr>
            <w:webHidden/>
          </w:rPr>
          <w:t>69</w:t>
        </w:r>
        <w:r w:rsidR="00CE4D7A">
          <w:rPr>
            <w:webHidden/>
          </w:rPr>
          <w:fldChar w:fldCharType="end"/>
        </w:r>
      </w:hyperlink>
    </w:p>
    <w:p w14:paraId="20CFD1A5" w14:textId="68DB3659"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38" w:history="1">
        <w:r w:rsidR="00CE4D7A" w:rsidRPr="005167BA">
          <w:rPr>
            <w:rStyle w:val="Hyperlink"/>
          </w:rPr>
          <w:t>7.3.2</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Performance Measurement and Reporting</w:t>
        </w:r>
        <w:r w:rsidR="00CE4D7A">
          <w:rPr>
            <w:webHidden/>
          </w:rPr>
          <w:tab/>
        </w:r>
        <w:r w:rsidR="00CE4D7A">
          <w:rPr>
            <w:webHidden/>
          </w:rPr>
          <w:fldChar w:fldCharType="begin"/>
        </w:r>
        <w:r w:rsidR="00CE4D7A">
          <w:rPr>
            <w:webHidden/>
          </w:rPr>
          <w:instrText xml:space="preserve"> PAGEREF _Toc37240638 \h </w:instrText>
        </w:r>
        <w:r w:rsidR="00CE4D7A">
          <w:rPr>
            <w:webHidden/>
          </w:rPr>
        </w:r>
        <w:r w:rsidR="00CE4D7A">
          <w:rPr>
            <w:webHidden/>
          </w:rPr>
          <w:fldChar w:fldCharType="separate"/>
        </w:r>
        <w:r w:rsidR="00B419A3">
          <w:rPr>
            <w:webHidden/>
          </w:rPr>
          <w:t>69</w:t>
        </w:r>
        <w:r w:rsidR="00CE4D7A">
          <w:rPr>
            <w:webHidden/>
          </w:rPr>
          <w:fldChar w:fldCharType="end"/>
        </w:r>
      </w:hyperlink>
    </w:p>
    <w:p w14:paraId="5FAA7756" w14:textId="504CCAA2"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39" w:history="1">
        <w:r w:rsidR="00CE4D7A" w:rsidRPr="005167BA">
          <w:rPr>
            <w:rStyle w:val="Hyperlink"/>
          </w:rPr>
          <w:t>7.3.3</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Audits, Assessment and Review</w:t>
        </w:r>
        <w:r w:rsidR="00CE4D7A">
          <w:rPr>
            <w:webHidden/>
          </w:rPr>
          <w:tab/>
        </w:r>
        <w:r w:rsidR="00CE4D7A">
          <w:rPr>
            <w:webHidden/>
          </w:rPr>
          <w:fldChar w:fldCharType="begin"/>
        </w:r>
        <w:r w:rsidR="00CE4D7A">
          <w:rPr>
            <w:webHidden/>
          </w:rPr>
          <w:instrText xml:space="preserve"> PAGEREF _Toc37240639 \h </w:instrText>
        </w:r>
        <w:r w:rsidR="00CE4D7A">
          <w:rPr>
            <w:webHidden/>
          </w:rPr>
        </w:r>
        <w:r w:rsidR="00CE4D7A">
          <w:rPr>
            <w:webHidden/>
          </w:rPr>
          <w:fldChar w:fldCharType="separate"/>
        </w:r>
        <w:r w:rsidR="00B419A3">
          <w:rPr>
            <w:webHidden/>
          </w:rPr>
          <w:t>70</w:t>
        </w:r>
        <w:r w:rsidR="00CE4D7A">
          <w:rPr>
            <w:webHidden/>
          </w:rPr>
          <w:fldChar w:fldCharType="end"/>
        </w:r>
      </w:hyperlink>
    </w:p>
    <w:p w14:paraId="29B11AA0" w14:textId="6D801597"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40" w:history="1">
        <w:r w:rsidR="00CE4D7A" w:rsidRPr="005167BA">
          <w:rPr>
            <w:rStyle w:val="Hyperlink"/>
          </w:rPr>
          <w:t>7.3.4</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Incident Reporting and Recording</w:t>
        </w:r>
        <w:r w:rsidR="00CE4D7A">
          <w:rPr>
            <w:webHidden/>
          </w:rPr>
          <w:tab/>
        </w:r>
        <w:r w:rsidR="00CE4D7A">
          <w:rPr>
            <w:webHidden/>
          </w:rPr>
          <w:fldChar w:fldCharType="begin"/>
        </w:r>
        <w:r w:rsidR="00CE4D7A">
          <w:rPr>
            <w:webHidden/>
          </w:rPr>
          <w:instrText xml:space="preserve"> PAGEREF _Toc37240640 \h </w:instrText>
        </w:r>
        <w:r w:rsidR="00CE4D7A">
          <w:rPr>
            <w:webHidden/>
          </w:rPr>
        </w:r>
        <w:r w:rsidR="00CE4D7A">
          <w:rPr>
            <w:webHidden/>
          </w:rPr>
          <w:fldChar w:fldCharType="separate"/>
        </w:r>
        <w:r w:rsidR="00B419A3">
          <w:rPr>
            <w:webHidden/>
          </w:rPr>
          <w:t>70</w:t>
        </w:r>
        <w:r w:rsidR="00CE4D7A">
          <w:rPr>
            <w:webHidden/>
          </w:rPr>
          <w:fldChar w:fldCharType="end"/>
        </w:r>
      </w:hyperlink>
    </w:p>
    <w:p w14:paraId="0A5733AF" w14:textId="74F24B74"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41" w:history="1">
        <w:r w:rsidR="00CE4D7A" w:rsidRPr="005167BA">
          <w:rPr>
            <w:rStyle w:val="Hyperlink"/>
          </w:rPr>
          <w:t>7.3.5</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Contractors, Suppliers, Partners and Visitors</w:t>
        </w:r>
        <w:r w:rsidR="00CE4D7A">
          <w:rPr>
            <w:webHidden/>
          </w:rPr>
          <w:tab/>
        </w:r>
        <w:r w:rsidR="00CE4D7A">
          <w:rPr>
            <w:webHidden/>
          </w:rPr>
          <w:fldChar w:fldCharType="begin"/>
        </w:r>
        <w:r w:rsidR="00CE4D7A">
          <w:rPr>
            <w:webHidden/>
          </w:rPr>
          <w:instrText xml:space="preserve"> PAGEREF _Toc37240641 \h </w:instrText>
        </w:r>
        <w:r w:rsidR="00CE4D7A">
          <w:rPr>
            <w:webHidden/>
          </w:rPr>
        </w:r>
        <w:r w:rsidR="00CE4D7A">
          <w:rPr>
            <w:webHidden/>
          </w:rPr>
          <w:fldChar w:fldCharType="separate"/>
        </w:r>
        <w:r w:rsidR="00B419A3">
          <w:rPr>
            <w:webHidden/>
          </w:rPr>
          <w:t>70</w:t>
        </w:r>
        <w:r w:rsidR="00CE4D7A">
          <w:rPr>
            <w:webHidden/>
          </w:rPr>
          <w:fldChar w:fldCharType="end"/>
        </w:r>
      </w:hyperlink>
    </w:p>
    <w:p w14:paraId="4E6685F5" w14:textId="1CC20761"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42" w:history="1">
        <w:r w:rsidR="00CE4D7A" w:rsidRPr="005167BA">
          <w:rPr>
            <w:rStyle w:val="Hyperlink"/>
          </w:rPr>
          <w:t>7.3.6</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Product Stewardship, Conservation and Waste Management</w:t>
        </w:r>
        <w:r w:rsidR="00CE4D7A">
          <w:rPr>
            <w:webHidden/>
          </w:rPr>
          <w:tab/>
        </w:r>
        <w:r w:rsidR="00CE4D7A">
          <w:rPr>
            <w:webHidden/>
          </w:rPr>
          <w:fldChar w:fldCharType="begin"/>
        </w:r>
        <w:r w:rsidR="00CE4D7A">
          <w:rPr>
            <w:webHidden/>
          </w:rPr>
          <w:instrText xml:space="preserve"> PAGEREF _Toc37240642 \h </w:instrText>
        </w:r>
        <w:r w:rsidR="00CE4D7A">
          <w:rPr>
            <w:webHidden/>
          </w:rPr>
        </w:r>
        <w:r w:rsidR="00CE4D7A">
          <w:rPr>
            <w:webHidden/>
          </w:rPr>
          <w:fldChar w:fldCharType="separate"/>
        </w:r>
        <w:r w:rsidR="00B419A3">
          <w:rPr>
            <w:webHidden/>
          </w:rPr>
          <w:t>71</w:t>
        </w:r>
        <w:r w:rsidR="00CE4D7A">
          <w:rPr>
            <w:webHidden/>
          </w:rPr>
          <w:fldChar w:fldCharType="end"/>
        </w:r>
      </w:hyperlink>
    </w:p>
    <w:p w14:paraId="4E2DE97C" w14:textId="10377273"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43" w:history="1">
        <w:r w:rsidR="00CE4D7A" w:rsidRPr="005167BA">
          <w:rPr>
            <w:rStyle w:val="Hyperlink"/>
          </w:rPr>
          <w:t>7.3.7</w:t>
        </w:r>
        <w:r w:rsidR="00CE4D7A">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BF6E26">
          <w:rPr>
            <w:rFonts w:asciiTheme="minorHAnsi" w:eastAsiaTheme="minorEastAsia" w:hAnsiTheme="minorHAnsi"/>
            <w:sz w:val="22"/>
            <w:szCs w:val="22"/>
            <w:lang w:val="en-AU" w:eastAsia="en-AU"/>
          </w:rPr>
          <w:tab/>
        </w:r>
        <w:r w:rsidR="00CE4D7A" w:rsidRPr="005167BA">
          <w:rPr>
            <w:rStyle w:val="Hyperlink"/>
          </w:rPr>
          <w:t>Management of Change</w:t>
        </w:r>
        <w:r w:rsidR="00CE4D7A">
          <w:rPr>
            <w:webHidden/>
          </w:rPr>
          <w:tab/>
        </w:r>
        <w:r w:rsidR="00CE4D7A">
          <w:rPr>
            <w:webHidden/>
          </w:rPr>
          <w:fldChar w:fldCharType="begin"/>
        </w:r>
        <w:r w:rsidR="00CE4D7A">
          <w:rPr>
            <w:webHidden/>
          </w:rPr>
          <w:instrText xml:space="preserve"> PAGEREF _Toc37240643 \h </w:instrText>
        </w:r>
        <w:r w:rsidR="00CE4D7A">
          <w:rPr>
            <w:webHidden/>
          </w:rPr>
        </w:r>
        <w:r w:rsidR="00CE4D7A">
          <w:rPr>
            <w:webHidden/>
          </w:rPr>
          <w:fldChar w:fldCharType="separate"/>
        </w:r>
        <w:r w:rsidR="00B419A3">
          <w:rPr>
            <w:webHidden/>
          </w:rPr>
          <w:t>71</w:t>
        </w:r>
        <w:r w:rsidR="00CE4D7A">
          <w:rPr>
            <w:webHidden/>
          </w:rPr>
          <w:fldChar w:fldCharType="end"/>
        </w:r>
      </w:hyperlink>
    </w:p>
    <w:p w14:paraId="52631FF3" w14:textId="224A9FF2"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44" w:history="1">
        <w:r w:rsidR="00CE4D7A" w:rsidRPr="005167BA">
          <w:rPr>
            <w:rStyle w:val="Hyperlink"/>
          </w:rPr>
          <w:t>7.3.8</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Monitoring and Record Keeping</w:t>
        </w:r>
        <w:r w:rsidR="00CE4D7A">
          <w:rPr>
            <w:webHidden/>
          </w:rPr>
          <w:tab/>
        </w:r>
        <w:r w:rsidR="00CE4D7A">
          <w:rPr>
            <w:webHidden/>
          </w:rPr>
          <w:fldChar w:fldCharType="begin"/>
        </w:r>
        <w:r w:rsidR="00CE4D7A">
          <w:rPr>
            <w:webHidden/>
          </w:rPr>
          <w:instrText xml:space="preserve"> PAGEREF _Toc37240644 \h </w:instrText>
        </w:r>
        <w:r w:rsidR="00CE4D7A">
          <w:rPr>
            <w:webHidden/>
          </w:rPr>
        </w:r>
        <w:r w:rsidR="00CE4D7A">
          <w:rPr>
            <w:webHidden/>
          </w:rPr>
          <w:fldChar w:fldCharType="separate"/>
        </w:r>
        <w:r w:rsidR="00B419A3">
          <w:rPr>
            <w:webHidden/>
          </w:rPr>
          <w:t>71</w:t>
        </w:r>
        <w:r w:rsidR="00CE4D7A">
          <w:rPr>
            <w:webHidden/>
          </w:rPr>
          <w:fldChar w:fldCharType="end"/>
        </w:r>
      </w:hyperlink>
    </w:p>
    <w:p w14:paraId="3FCD8851" w14:textId="6A26CAD8"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45" w:history="1">
        <w:r w:rsidR="00CE4D7A" w:rsidRPr="005167BA">
          <w:rPr>
            <w:rStyle w:val="Hyperlink"/>
          </w:rPr>
          <w:t>7.4</w:t>
        </w:r>
        <w:r w:rsidR="00CE4D7A">
          <w:rPr>
            <w:rFonts w:asciiTheme="minorHAnsi" w:eastAsiaTheme="minorEastAsia" w:hAnsiTheme="minorHAnsi"/>
            <w:sz w:val="22"/>
            <w:szCs w:val="22"/>
            <w:lang w:val="en-AU" w:eastAsia="en-AU"/>
          </w:rPr>
          <w:tab/>
        </w:r>
        <w:r w:rsidR="00CE4D7A" w:rsidRPr="005167BA">
          <w:rPr>
            <w:rStyle w:val="Hyperlink"/>
          </w:rPr>
          <w:t>Emergency Response Management</w:t>
        </w:r>
        <w:r w:rsidR="00CE4D7A">
          <w:rPr>
            <w:webHidden/>
          </w:rPr>
          <w:tab/>
        </w:r>
        <w:r w:rsidR="00CE4D7A">
          <w:rPr>
            <w:webHidden/>
          </w:rPr>
          <w:fldChar w:fldCharType="begin"/>
        </w:r>
        <w:r w:rsidR="00CE4D7A">
          <w:rPr>
            <w:webHidden/>
          </w:rPr>
          <w:instrText xml:space="preserve"> PAGEREF _Toc37240645 \h </w:instrText>
        </w:r>
        <w:r w:rsidR="00CE4D7A">
          <w:rPr>
            <w:webHidden/>
          </w:rPr>
        </w:r>
        <w:r w:rsidR="00CE4D7A">
          <w:rPr>
            <w:webHidden/>
          </w:rPr>
          <w:fldChar w:fldCharType="separate"/>
        </w:r>
        <w:r w:rsidR="00B419A3">
          <w:rPr>
            <w:webHidden/>
          </w:rPr>
          <w:t>71</w:t>
        </w:r>
        <w:r w:rsidR="00CE4D7A">
          <w:rPr>
            <w:webHidden/>
          </w:rPr>
          <w:fldChar w:fldCharType="end"/>
        </w:r>
      </w:hyperlink>
    </w:p>
    <w:p w14:paraId="4AF35980" w14:textId="673DC2E3" w:rsidR="00CE4D7A" w:rsidRDefault="00A6481E" w:rsidP="00BF6E26">
      <w:pPr>
        <w:pStyle w:val="TOC3"/>
        <w:tabs>
          <w:tab w:val="left" w:pos="1276"/>
        </w:tabs>
        <w:rPr>
          <w:rFonts w:asciiTheme="minorHAnsi" w:eastAsiaTheme="minorEastAsia" w:hAnsiTheme="minorHAnsi"/>
          <w:sz w:val="22"/>
          <w:szCs w:val="22"/>
          <w:lang w:val="en-AU" w:eastAsia="en-AU"/>
        </w:rPr>
      </w:pPr>
      <w:hyperlink w:anchor="_Toc37240646" w:history="1">
        <w:r w:rsidR="00CE4D7A" w:rsidRPr="005167BA">
          <w:rPr>
            <w:rStyle w:val="Hyperlink"/>
          </w:rPr>
          <w:t>7.4.1</w:t>
        </w:r>
        <w:r w:rsidR="00BF6E26">
          <w:rPr>
            <w:rStyle w:val="Hyperlink"/>
          </w:rPr>
          <w:tab/>
        </w:r>
        <w:r w:rsidR="00BF6E26">
          <w:rPr>
            <w:rStyle w:val="Hyperlink"/>
          </w:rPr>
          <w:tab/>
        </w:r>
        <w:r w:rsidR="00CE4D7A">
          <w:rPr>
            <w:rFonts w:asciiTheme="minorHAnsi" w:eastAsiaTheme="minorEastAsia" w:hAnsiTheme="minorHAnsi"/>
            <w:sz w:val="22"/>
            <w:szCs w:val="22"/>
            <w:lang w:val="en-AU" w:eastAsia="en-AU"/>
          </w:rPr>
          <w:tab/>
        </w:r>
        <w:r w:rsidR="00CE4D7A" w:rsidRPr="005167BA">
          <w:rPr>
            <w:rStyle w:val="Hyperlink"/>
          </w:rPr>
          <w:t>Incident Management</w:t>
        </w:r>
        <w:r w:rsidR="00CE4D7A">
          <w:rPr>
            <w:webHidden/>
          </w:rPr>
          <w:tab/>
        </w:r>
        <w:r w:rsidR="00CE4D7A">
          <w:rPr>
            <w:webHidden/>
          </w:rPr>
          <w:fldChar w:fldCharType="begin"/>
        </w:r>
        <w:r w:rsidR="00CE4D7A">
          <w:rPr>
            <w:webHidden/>
          </w:rPr>
          <w:instrText xml:space="preserve"> PAGEREF _Toc37240646 \h </w:instrText>
        </w:r>
        <w:r w:rsidR="00CE4D7A">
          <w:rPr>
            <w:webHidden/>
          </w:rPr>
        </w:r>
        <w:r w:rsidR="00CE4D7A">
          <w:rPr>
            <w:webHidden/>
          </w:rPr>
          <w:fldChar w:fldCharType="separate"/>
        </w:r>
        <w:r w:rsidR="00B419A3">
          <w:rPr>
            <w:webHidden/>
          </w:rPr>
          <w:t>72</w:t>
        </w:r>
        <w:r w:rsidR="00CE4D7A">
          <w:rPr>
            <w:webHidden/>
          </w:rPr>
          <w:fldChar w:fldCharType="end"/>
        </w:r>
      </w:hyperlink>
    </w:p>
    <w:p w14:paraId="74BD67AD" w14:textId="5B003E00"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647" w:history="1">
        <w:r w:rsidR="00CE4D7A" w:rsidRPr="005167BA">
          <w:rPr>
            <w:rStyle w:val="Hyperlink"/>
          </w:rPr>
          <w:t>8</w:t>
        </w:r>
        <w:r w:rsidR="00CE4D7A">
          <w:rPr>
            <w:rFonts w:asciiTheme="minorHAnsi" w:eastAsiaTheme="minorEastAsia" w:hAnsiTheme="minorHAnsi"/>
            <w:sz w:val="22"/>
            <w:szCs w:val="22"/>
            <w:lang w:val="en-AU" w:eastAsia="en-AU"/>
          </w:rPr>
          <w:tab/>
        </w:r>
        <w:r w:rsidR="00CE4D7A" w:rsidRPr="005167BA">
          <w:rPr>
            <w:rStyle w:val="Hyperlink"/>
          </w:rPr>
          <w:t>References</w:t>
        </w:r>
        <w:r w:rsidR="00CE4D7A">
          <w:rPr>
            <w:webHidden/>
          </w:rPr>
          <w:tab/>
        </w:r>
        <w:r w:rsidR="00046FFD">
          <w:rPr>
            <w:webHidden/>
          </w:rPr>
          <w:tab/>
        </w:r>
        <w:r w:rsidR="00CE4D7A">
          <w:rPr>
            <w:webHidden/>
          </w:rPr>
          <w:fldChar w:fldCharType="begin"/>
        </w:r>
        <w:r w:rsidR="00CE4D7A">
          <w:rPr>
            <w:webHidden/>
          </w:rPr>
          <w:instrText xml:space="preserve"> PAGEREF _Toc37240647 \h </w:instrText>
        </w:r>
        <w:r w:rsidR="00CE4D7A">
          <w:rPr>
            <w:webHidden/>
          </w:rPr>
        </w:r>
        <w:r w:rsidR="00CE4D7A">
          <w:rPr>
            <w:webHidden/>
          </w:rPr>
          <w:fldChar w:fldCharType="separate"/>
        </w:r>
        <w:r w:rsidR="00B419A3">
          <w:rPr>
            <w:webHidden/>
          </w:rPr>
          <w:t>73</w:t>
        </w:r>
        <w:r w:rsidR="00CE4D7A">
          <w:rPr>
            <w:webHidden/>
          </w:rPr>
          <w:fldChar w:fldCharType="end"/>
        </w:r>
      </w:hyperlink>
    </w:p>
    <w:p w14:paraId="213F526F" w14:textId="3AD94335" w:rsidR="00CE4D7A" w:rsidRDefault="00A6481E" w:rsidP="00BF6E26">
      <w:pPr>
        <w:pStyle w:val="TOC1"/>
        <w:tabs>
          <w:tab w:val="left" w:pos="1276"/>
        </w:tabs>
        <w:rPr>
          <w:rFonts w:asciiTheme="minorHAnsi" w:eastAsiaTheme="minorEastAsia" w:hAnsiTheme="minorHAnsi"/>
          <w:sz w:val="22"/>
          <w:szCs w:val="22"/>
          <w:lang w:val="en-AU" w:eastAsia="en-AU"/>
        </w:rPr>
      </w:pPr>
      <w:hyperlink w:anchor="_Toc37240648" w:history="1">
        <w:r w:rsidR="00CE4D7A" w:rsidRPr="005167BA">
          <w:rPr>
            <w:rStyle w:val="Hyperlink"/>
          </w:rPr>
          <w:t>9</w:t>
        </w:r>
        <w:r w:rsidR="00CE4D7A">
          <w:rPr>
            <w:rFonts w:asciiTheme="minorHAnsi" w:eastAsiaTheme="minorEastAsia" w:hAnsiTheme="minorHAnsi"/>
            <w:sz w:val="22"/>
            <w:szCs w:val="22"/>
            <w:lang w:val="en-AU" w:eastAsia="en-AU"/>
          </w:rPr>
          <w:tab/>
        </w:r>
        <w:r w:rsidR="00CE4D7A" w:rsidRPr="005167BA">
          <w:rPr>
            <w:rStyle w:val="Hyperlink"/>
          </w:rPr>
          <w:t>Document Information and History</w:t>
        </w:r>
        <w:r w:rsidR="00CE4D7A">
          <w:rPr>
            <w:webHidden/>
          </w:rPr>
          <w:tab/>
        </w:r>
        <w:r w:rsidR="00CE4D7A">
          <w:rPr>
            <w:webHidden/>
          </w:rPr>
          <w:fldChar w:fldCharType="begin"/>
        </w:r>
        <w:r w:rsidR="00CE4D7A">
          <w:rPr>
            <w:webHidden/>
          </w:rPr>
          <w:instrText xml:space="preserve"> PAGEREF _Toc37240648 \h </w:instrText>
        </w:r>
        <w:r w:rsidR="00CE4D7A">
          <w:rPr>
            <w:webHidden/>
          </w:rPr>
        </w:r>
        <w:r w:rsidR="00CE4D7A">
          <w:rPr>
            <w:webHidden/>
          </w:rPr>
          <w:fldChar w:fldCharType="separate"/>
        </w:r>
        <w:r w:rsidR="00B419A3">
          <w:rPr>
            <w:webHidden/>
          </w:rPr>
          <w:t>74</w:t>
        </w:r>
        <w:r w:rsidR="00CE4D7A">
          <w:rPr>
            <w:webHidden/>
          </w:rPr>
          <w:fldChar w:fldCharType="end"/>
        </w:r>
      </w:hyperlink>
    </w:p>
    <w:p w14:paraId="154A2619" w14:textId="200641CE" w:rsidR="00CE4D7A" w:rsidRDefault="00A6481E" w:rsidP="00BF6E26">
      <w:pPr>
        <w:pStyle w:val="TOC2"/>
        <w:tabs>
          <w:tab w:val="left" w:pos="1276"/>
        </w:tabs>
        <w:rPr>
          <w:rFonts w:asciiTheme="minorHAnsi" w:eastAsiaTheme="minorEastAsia" w:hAnsiTheme="minorHAnsi"/>
          <w:sz w:val="22"/>
          <w:szCs w:val="22"/>
          <w:lang w:val="en-AU" w:eastAsia="en-AU"/>
        </w:rPr>
      </w:pPr>
      <w:hyperlink w:anchor="_Toc37240649" w:history="1">
        <w:r w:rsidR="00CE4D7A" w:rsidRPr="005167BA">
          <w:rPr>
            <w:rStyle w:val="Hyperlink"/>
          </w:rPr>
          <w:t>9.1</w:t>
        </w:r>
        <w:r w:rsidR="00CE4D7A">
          <w:rPr>
            <w:rFonts w:asciiTheme="minorHAnsi" w:eastAsiaTheme="minorEastAsia" w:hAnsiTheme="minorHAnsi"/>
            <w:sz w:val="22"/>
            <w:szCs w:val="22"/>
            <w:lang w:val="en-AU" w:eastAsia="en-AU"/>
          </w:rPr>
          <w:tab/>
        </w:r>
        <w:r w:rsidR="00CE4D7A" w:rsidRPr="005167BA">
          <w:rPr>
            <w:rStyle w:val="Hyperlink"/>
          </w:rPr>
          <w:t>Controlled Copy Distribution</w:t>
        </w:r>
        <w:r w:rsidR="00CE4D7A">
          <w:rPr>
            <w:webHidden/>
          </w:rPr>
          <w:tab/>
        </w:r>
        <w:r w:rsidR="00CE4D7A">
          <w:rPr>
            <w:webHidden/>
          </w:rPr>
          <w:fldChar w:fldCharType="begin"/>
        </w:r>
        <w:r w:rsidR="00CE4D7A">
          <w:rPr>
            <w:webHidden/>
          </w:rPr>
          <w:instrText xml:space="preserve"> PAGEREF _Toc37240649 \h </w:instrText>
        </w:r>
        <w:r w:rsidR="00CE4D7A">
          <w:rPr>
            <w:webHidden/>
          </w:rPr>
        </w:r>
        <w:r w:rsidR="00CE4D7A">
          <w:rPr>
            <w:webHidden/>
          </w:rPr>
          <w:fldChar w:fldCharType="separate"/>
        </w:r>
        <w:r w:rsidR="00B419A3">
          <w:rPr>
            <w:webHidden/>
          </w:rPr>
          <w:t>74</w:t>
        </w:r>
        <w:r w:rsidR="00CE4D7A">
          <w:rPr>
            <w:webHidden/>
          </w:rPr>
          <w:fldChar w:fldCharType="end"/>
        </w:r>
      </w:hyperlink>
    </w:p>
    <w:p w14:paraId="46AC7771" w14:textId="39CECECE" w:rsidR="00873E60" w:rsidRDefault="00873E60" w:rsidP="00873E60">
      <w:pPr>
        <w:pStyle w:val="Between"/>
      </w:pPr>
      <w:r>
        <w:fldChar w:fldCharType="end"/>
      </w:r>
    </w:p>
    <w:p w14:paraId="616F16C5" w14:textId="3ECBD7D6" w:rsidR="00873E60" w:rsidRDefault="00873E60" w:rsidP="00873E60">
      <w:pPr>
        <w:pStyle w:val="Blueline"/>
      </w:pPr>
    </w:p>
    <w:p w14:paraId="2D24127F" w14:textId="02E991A1" w:rsidR="006D0349" w:rsidRDefault="006D0349" w:rsidP="00873E60">
      <w:pPr>
        <w:pStyle w:val="Blueline"/>
      </w:pPr>
    </w:p>
    <w:p w14:paraId="55846C48" w14:textId="77777777" w:rsidR="00196503" w:rsidRDefault="00196503" w:rsidP="00873E60">
      <w:pPr>
        <w:pStyle w:val="Blueline"/>
      </w:pPr>
    </w:p>
    <w:p w14:paraId="7DC972E8" w14:textId="77777777" w:rsidR="00873E60" w:rsidRDefault="00873E60" w:rsidP="00873E60">
      <w:pPr>
        <w:pStyle w:val="TOAHeading"/>
      </w:pPr>
      <w:r>
        <w:lastRenderedPageBreak/>
        <w:t>Table of figures</w:t>
      </w:r>
    </w:p>
    <w:p w14:paraId="1DC2DE42" w14:textId="5CB5E3D6" w:rsidR="00BF6E26" w:rsidRDefault="00873E60">
      <w:pPr>
        <w:pStyle w:val="TableofFigures"/>
        <w:rPr>
          <w:rFonts w:asciiTheme="minorHAnsi" w:eastAsiaTheme="minorEastAsia" w:hAnsiTheme="minorHAnsi"/>
          <w:sz w:val="22"/>
          <w:szCs w:val="22"/>
          <w:lang w:val="en-AU" w:eastAsia="en-AU"/>
        </w:rPr>
      </w:pPr>
      <w:r>
        <w:fldChar w:fldCharType="begin"/>
      </w:r>
      <w:r>
        <w:instrText xml:space="preserve"> TOC \h \z \c "Figure" </w:instrText>
      </w:r>
      <w:r>
        <w:fldChar w:fldCharType="separate"/>
      </w:r>
      <w:hyperlink w:anchor="_Toc37241094" w:history="1">
        <w:r w:rsidR="00BF6E26" w:rsidRPr="00FB4B53">
          <w:rPr>
            <w:rStyle w:val="Hyperlink"/>
          </w:rPr>
          <w:t>Figure 1: Project Location and Overview</w:t>
        </w:r>
        <w:r w:rsidR="00BF6E26">
          <w:rPr>
            <w:webHidden/>
          </w:rPr>
          <w:tab/>
        </w:r>
        <w:r w:rsidR="00BF6E26">
          <w:rPr>
            <w:webHidden/>
          </w:rPr>
          <w:fldChar w:fldCharType="begin"/>
        </w:r>
        <w:r w:rsidR="00BF6E26">
          <w:rPr>
            <w:webHidden/>
          </w:rPr>
          <w:instrText xml:space="preserve"> PAGEREF _Toc37241094 \h </w:instrText>
        </w:r>
        <w:r w:rsidR="00BF6E26">
          <w:rPr>
            <w:webHidden/>
          </w:rPr>
        </w:r>
        <w:r w:rsidR="00BF6E26">
          <w:rPr>
            <w:webHidden/>
          </w:rPr>
          <w:fldChar w:fldCharType="separate"/>
        </w:r>
        <w:r w:rsidR="00B419A3">
          <w:rPr>
            <w:webHidden/>
          </w:rPr>
          <w:t>8</w:t>
        </w:r>
        <w:r w:rsidR="00BF6E26">
          <w:rPr>
            <w:webHidden/>
          </w:rPr>
          <w:fldChar w:fldCharType="end"/>
        </w:r>
      </w:hyperlink>
    </w:p>
    <w:p w14:paraId="57D55282" w14:textId="16C533E8" w:rsidR="00BF6E26" w:rsidRDefault="00A6481E">
      <w:pPr>
        <w:pStyle w:val="TableofFigures"/>
        <w:rPr>
          <w:rFonts w:asciiTheme="minorHAnsi" w:eastAsiaTheme="minorEastAsia" w:hAnsiTheme="minorHAnsi"/>
          <w:sz w:val="22"/>
          <w:szCs w:val="22"/>
          <w:lang w:val="en-AU" w:eastAsia="en-AU"/>
        </w:rPr>
      </w:pPr>
      <w:hyperlink w:anchor="_Toc37241095" w:history="1">
        <w:r w:rsidR="00BF6E26" w:rsidRPr="00FB4B53">
          <w:rPr>
            <w:rStyle w:val="Hyperlink"/>
          </w:rPr>
          <w:t>Figure 2: Enterprise-1 Exploration Well Reach Distance and Depth Profile*</w:t>
        </w:r>
        <w:r w:rsidR="00BF6E26">
          <w:rPr>
            <w:webHidden/>
          </w:rPr>
          <w:tab/>
        </w:r>
        <w:r w:rsidR="00BF6E26">
          <w:rPr>
            <w:webHidden/>
          </w:rPr>
          <w:fldChar w:fldCharType="begin"/>
        </w:r>
        <w:r w:rsidR="00BF6E26">
          <w:rPr>
            <w:webHidden/>
          </w:rPr>
          <w:instrText xml:space="preserve"> PAGEREF _Toc37241095 \h </w:instrText>
        </w:r>
        <w:r w:rsidR="00BF6E26">
          <w:rPr>
            <w:webHidden/>
          </w:rPr>
        </w:r>
        <w:r w:rsidR="00BF6E26">
          <w:rPr>
            <w:webHidden/>
          </w:rPr>
          <w:fldChar w:fldCharType="separate"/>
        </w:r>
        <w:r w:rsidR="00B419A3">
          <w:rPr>
            <w:webHidden/>
          </w:rPr>
          <w:t>10</w:t>
        </w:r>
        <w:r w:rsidR="00BF6E26">
          <w:rPr>
            <w:webHidden/>
          </w:rPr>
          <w:fldChar w:fldCharType="end"/>
        </w:r>
      </w:hyperlink>
    </w:p>
    <w:p w14:paraId="2DCB1879" w14:textId="0C29632B" w:rsidR="00BF6E26" w:rsidRDefault="00A6481E">
      <w:pPr>
        <w:pStyle w:val="TableofFigures"/>
        <w:rPr>
          <w:rFonts w:asciiTheme="minorHAnsi" w:eastAsiaTheme="minorEastAsia" w:hAnsiTheme="minorHAnsi"/>
          <w:sz w:val="22"/>
          <w:szCs w:val="22"/>
          <w:lang w:val="en-AU" w:eastAsia="en-AU"/>
        </w:rPr>
      </w:pPr>
      <w:hyperlink w:anchor="_Toc37241096" w:history="1">
        <w:r w:rsidR="00BF6E26" w:rsidRPr="00FB4B53">
          <w:rPr>
            <w:rStyle w:val="Hyperlink"/>
          </w:rPr>
          <w:t>Figure 3: Conceptual Project Diagram</w:t>
        </w:r>
        <w:r w:rsidR="00BF6E26">
          <w:rPr>
            <w:webHidden/>
          </w:rPr>
          <w:tab/>
        </w:r>
        <w:r w:rsidR="00BF6E26">
          <w:rPr>
            <w:webHidden/>
          </w:rPr>
          <w:fldChar w:fldCharType="begin"/>
        </w:r>
        <w:r w:rsidR="00BF6E26">
          <w:rPr>
            <w:webHidden/>
          </w:rPr>
          <w:instrText xml:space="preserve"> PAGEREF _Toc37241096 \h </w:instrText>
        </w:r>
        <w:r w:rsidR="00BF6E26">
          <w:rPr>
            <w:webHidden/>
          </w:rPr>
        </w:r>
        <w:r w:rsidR="00BF6E26">
          <w:rPr>
            <w:webHidden/>
          </w:rPr>
          <w:fldChar w:fldCharType="separate"/>
        </w:r>
        <w:r w:rsidR="00B419A3">
          <w:rPr>
            <w:webHidden/>
          </w:rPr>
          <w:t>11</w:t>
        </w:r>
        <w:r w:rsidR="00BF6E26">
          <w:rPr>
            <w:webHidden/>
          </w:rPr>
          <w:fldChar w:fldCharType="end"/>
        </w:r>
      </w:hyperlink>
    </w:p>
    <w:p w14:paraId="6376AC3A" w14:textId="412CB057" w:rsidR="00BF6E26" w:rsidRDefault="00A6481E">
      <w:pPr>
        <w:pStyle w:val="TableofFigures"/>
        <w:rPr>
          <w:rFonts w:asciiTheme="minorHAnsi" w:eastAsiaTheme="minorEastAsia" w:hAnsiTheme="minorHAnsi"/>
          <w:sz w:val="22"/>
          <w:szCs w:val="22"/>
          <w:lang w:val="en-AU" w:eastAsia="en-AU"/>
        </w:rPr>
      </w:pPr>
      <w:hyperlink w:anchor="_Toc37241097" w:history="1">
        <w:r w:rsidR="00BF6E26" w:rsidRPr="00FB4B53">
          <w:rPr>
            <w:rStyle w:val="Hyperlink"/>
          </w:rPr>
          <w:t>Figure 4: Threatened Terrestrial Flora and Fauna and Migratory Birds Recorded Within 5 km of the Wellsite</w:t>
        </w:r>
        <w:r w:rsidR="00BF6E26">
          <w:rPr>
            <w:webHidden/>
          </w:rPr>
          <w:tab/>
        </w:r>
        <w:r w:rsidR="00BF6E26">
          <w:rPr>
            <w:webHidden/>
          </w:rPr>
          <w:fldChar w:fldCharType="begin"/>
        </w:r>
        <w:r w:rsidR="00BF6E26">
          <w:rPr>
            <w:webHidden/>
          </w:rPr>
          <w:instrText xml:space="preserve"> PAGEREF _Toc37241097 \h </w:instrText>
        </w:r>
        <w:r w:rsidR="00BF6E26">
          <w:rPr>
            <w:webHidden/>
          </w:rPr>
        </w:r>
        <w:r w:rsidR="00BF6E26">
          <w:rPr>
            <w:webHidden/>
          </w:rPr>
          <w:fldChar w:fldCharType="separate"/>
        </w:r>
        <w:r w:rsidR="00B419A3">
          <w:rPr>
            <w:webHidden/>
          </w:rPr>
          <w:t>22</w:t>
        </w:r>
        <w:r w:rsidR="00BF6E26">
          <w:rPr>
            <w:webHidden/>
          </w:rPr>
          <w:fldChar w:fldCharType="end"/>
        </w:r>
      </w:hyperlink>
    </w:p>
    <w:p w14:paraId="5ABA17D8" w14:textId="4360638E" w:rsidR="00BF6E26" w:rsidRDefault="00A6481E">
      <w:pPr>
        <w:pStyle w:val="TableofFigures"/>
        <w:rPr>
          <w:rFonts w:asciiTheme="minorHAnsi" w:eastAsiaTheme="minorEastAsia" w:hAnsiTheme="minorHAnsi"/>
          <w:sz w:val="22"/>
          <w:szCs w:val="22"/>
          <w:lang w:val="en-AU" w:eastAsia="en-AU"/>
        </w:rPr>
      </w:pPr>
      <w:hyperlink w:anchor="_Toc37241098" w:history="1">
        <w:r w:rsidR="00BF6E26" w:rsidRPr="00FB4B53">
          <w:rPr>
            <w:rStyle w:val="Hyperlink"/>
          </w:rPr>
          <w:t>Figure 5: HAZID and Risk Assessment Process</w:t>
        </w:r>
        <w:r w:rsidR="00BF6E26">
          <w:rPr>
            <w:webHidden/>
          </w:rPr>
          <w:tab/>
        </w:r>
        <w:r w:rsidR="00BF6E26">
          <w:rPr>
            <w:webHidden/>
          </w:rPr>
          <w:fldChar w:fldCharType="begin"/>
        </w:r>
        <w:r w:rsidR="00BF6E26">
          <w:rPr>
            <w:webHidden/>
          </w:rPr>
          <w:instrText xml:space="preserve"> PAGEREF _Toc37241098 \h </w:instrText>
        </w:r>
        <w:r w:rsidR="00BF6E26">
          <w:rPr>
            <w:webHidden/>
          </w:rPr>
        </w:r>
        <w:r w:rsidR="00BF6E26">
          <w:rPr>
            <w:webHidden/>
          </w:rPr>
          <w:fldChar w:fldCharType="separate"/>
        </w:r>
        <w:r w:rsidR="00B419A3">
          <w:rPr>
            <w:webHidden/>
          </w:rPr>
          <w:t>54</w:t>
        </w:r>
        <w:r w:rsidR="00BF6E26">
          <w:rPr>
            <w:webHidden/>
          </w:rPr>
          <w:fldChar w:fldCharType="end"/>
        </w:r>
      </w:hyperlink>
    </w:p>
    <w:p w14:paraId="30318D17" w14:textId="73256B2A" w:rsidR="00BF6E26" w:rsidRDefault="00A6481E">
      <w:pPr>
        <w:pStyle w:val="TableofFigures"/>
        <w:rPr>
          <w:rFonts w:asciiTheme="minorHAnsi" w:eastAsiaTheme="minorEastAsia" w:hAnsiTheme="minorHAnsi"/>
          <w:sz w:val="22"/>
          <w:szCs w:val="22"/>
          <w:lang w:val="en-AU" w:eastAsia="en-AU"/>
        </w:rPr>
      </w:pPr>
      <w:hyperlink w:anchor="_Toc37241099" w:history="1">
        <w:r w:rsidR="00BF6E26" w:rsidRPr="00FB4B53">
          <w:rPr>
            <w:rStyle w:val="Hyperlink"/>
          </w:rPr>
          <w:t>Figure 6: Corporate Risk Matrix and Likelihood Rating Table</w:t>
        </w:r>
        <w:r w:rsidR="00BF6E26">
          <w:rPr>
            <w:webHidden/>
          </w:rPr>
          <w:tab/>
        </w:r>
        <w:r w:rsidR="00BF6E26">
          <w:rPr>
            <w:webHidden/>
          </w:rPr>
          <w:fldChar w:fldCharType="begin"/>
        </w:r>
        <w:r w:rsidR="00BF6E26">
          <w:rPr>
            <w:webHidden/>
          </w:rPr>
          <w:instrText xml:space="preserve"> PAGEREF _Toc37241099 \h </w:instrText>
        </w:r>
        <w:r w:rsidR="00BF6E26">
          <w:rPr>
            <w:webHidden/>
          </w:rPr>
        </w:r>
        <w:r w:rsidR="00BF6E26">
          <w:rPr>
            <w:webHidden/>
          </w:rPr>
          <w:fldChar w:fldCharType="separate"/>
        </w:r>
        <w:r w:rsidR="00B419A3">
          <w:rPr>
            <w:webHidden/>
          </w:rPr>
          <w:t>56</w:t>
        </w:r>
        <w:r w:rsidR="00BF6E26">
          <w:rPr>
            <w:webHidden/>
          </w:rPr>
          <w:fldChar w:fldCharType="end"/>
        </w:r>
      </w:hyperlink>
    </w:p>
    <w:p w14:paraId="2B5E18B3" w14:textId="0B10C785" w:rsidR="00873E60" w:rsidRDefault="00873E60" w:rsidP="00873E60">
      <w:pPr>
        <w:pStyle w:val="Between"/>
      </w:pPr>
      <w:r>
        <w:fldChar w:fldCharType="end"/>
      </w:r>
    </w:p>
    <w:p w14:paraId="53E64565" w14:textId="77777777" w:rsidR="00873E60" w:rsidRDefault="00873E60" w:rsidP="00873E60">
      <w:pPr>
        <w:pStyle w:val="Blueline"/>
      </w:pPr>
    </w:p>
    <w:p w14:paraId="440120A3" w14:textId="77777777" w:rsidR="00873E60" w:rsidRDefault="00873E60" w:rsidP="00873E60">
      <w:pPr>
        <w:pStyle w:val="TOAHeading"/>
      </w:pPr>
      <w:r>
        <w:t>List of tables</w:t>
      </w:r>
    </w:p>
    <w:p w14:paraId="42D6BFEC" w14:textId="2AE50B27" w:rsidR="00BF6E26" w:rsidRDefault="00873E60">
      <w:pPr>
        <w:pStyle w:val="TableofFigures"/>
        <w:rPr>
          <w:rFonts w:asciiTheme="minorHAnsi" w:eastAsiaTheme="minorEastAsia" w:hAnsiTheme="minorHAnsi"/>
          <w:sz w:val="22"/>
          <w:szCs w:val="22"/>
          <w:lang w:val="en-AU" w:eastAsia="en-AU"/>
        </w:rPr>
      </w:pPr>
      <w:r>
        <w:fldChar w:fldCharType="begin"/>
      </w:r>
      <w:r>
        <w:instrText xml:space="preserve"> TOC \h \z \c "Table" </w:instrText>
      </w:r>
      <w:r>
        <w:fldChar w:fldCharType="separate"/>
      </w:r>
      <w:hyperlink w:anchor="_Toc37241101" w:history="1">
        <w:r w:rsidR="00BF6E26" w:rsidRPr="001D138A">
          <w:rPr>
            <w:rStyle w:val="Hyperlink"/>
          </w:rPr>
          <w:t>Table 1: Location Coordinates</w:t>
        </w:r>
        <w:r w:rsidR="00BF6E26">
          <w:rPr>
            <w:webHidden/>
          </w:rPr>
          <w:tab/>
        </w:r>
        <w:r w:rsidR="00BF6E26">
          <w:rPr>
            <w:webHidden/>
          </w:rPr>
          <w:fldChar w:fldCharType="begin"/>
        </w:r>
        <w:r w:rsidR="00BF6E26">
          <w:rPr>
            <w:webHidden/>
          </w:rPr>
          <w:instrText xml:space="preserve"> PAGEREF _Toc37241101 \h </w:instrText>
        </w:r>
        <w:r w:rsidR="00BF6E26">
          <w:rPr>
            <w:webHidden/>
          </w:rPr>
        </w:r>
        <w:r w:rsidR="00BF6E26">
          <w:rPr>
            <w:webHidden/>
          </w:rPr>
          <w:fldChar w:fldCharType="separate"/>
        </w:r>
        <w:r w:rsidR="00B419A3">
          <w:rPr>
            <w:webHidden/>
          </w:rPr>
          <w:t>7</w:t>
        </w:r>
        <w:r w:rsidR="00BF6E26">
          <w:rPr>
            <w:webHidden/>
          </w:rPr>
          <w:fldChar w:fldCharType="end"/>
        </w:r>
      </w:hyperlink>
    </w:p>
    <w:p w14:paraId="438D916F" w14:textId="2EF9DC49" w:rsidR="00BF6E26" w:rsidRDefault="00A6481E">
      <w:pPr>
        <w:pStyle w:val="TableofFigures"/>
        <w:rPr>
          <w:rFonts w:asciiTheme="minorHAnsi" w:eastAsiaTheme="minorEastAsia" w:hAnsiTheme="minorHAnsi"/>
          <w:sz w:val="22"/>
          <w:szCs w:val="22"/>
          <w:lang w:val="en-AU" w:eastAsia="en-AU"/>
        </w:rPr>
      </w:pPr>
      <w:hyperlink w:anchor="_Toc37241102" w:history="1">
        <w:r w:rsidR="00BF6E26" w:rsidRPr="001D138A">
          <w:rPr>
            <w:rStyle w:val="Hyperlink"/>
          </w:rPr>
          <w:t>Table 2: Indicative Composition of WBM and SBM</w:t>
        </w:r>
        <w:r w:rsidR="00BF6E26">
          <w:rPr>
            <w:webHidden/>
          </w:rPr>
          <w:tab/>
        </w:r>
        <w:r w:rsidR="00BF6E26">
          <w:rPr>
            <w:webHidden/>
          </w:rPr>
          <w:fldChar w:fldCharType="begin"/>
        </w:r>
        <w:r w:rsidR="00BF6E26">
          <w:rPr>
            <w:webHidden/>
          </w:rPr>
          <w:instrText xml:space="preserve"> PAGEREF _Toc37241102 \h </w:instrText>
        </w:r>
        <w:r w:rsidR="00BF6E26">
          <w:rPr>
            <w:webHidden/>
          </w:rPr>
        </w:r>
        <w:r w:rsidR="00BF6E26">
          <w:rPr>
            <w:webHidden/>
          </w:rPr>
          <w:fldChar w:fldCharType="separate"/>
        </w:r>
        <w:r w:rsidR="00B419A3">
          <w:rPr>
            <w:webHidden/>
          </w:rPr>
          <w:t>12</w:t>
        </w:r>
        <w:r w:rsidR="00BF6E26">
          <w:rPr>
            <w:webHidden/>
          </w:rPr>
          <w:fldChar w:fldCharType="end"/>
        </w:r>
      </w:hyperlink>
    </w:p>
    <w:p w14:paraId="29111ADB" w14:textId="75FED3FE" w:rsidR="00BF6E26" w:rsidRDefault="00A6481E">
      <w:pPr>
        <w:pStyle w:val="TableofFigures"/>
        <w:rPr>
          <w:rFonts w:asciiTheme="minorHAnsi" w:eastAsiaTheme="minorEastAsia" w:hAnsiTheme="minorHAnsi"/>
          <w:sz w:val="22"/>
          <w:szCs w:val="22"/>
          <w:lang w:val="en-AU" w:eastAsia="en-AU"/>
        </w:rPr>
      </w:pPr>
      <w:hyperlink w:anchor="_Toc37241103" w:history="1">
        <w:r w:rsidR="00BF6E26" w:rsidRPr="001D138A">
          <w:rPr>
            <w:rStyle w:val="Hyperlink"/>
          </w:rPr>
          <w:t>Table 3: Fauna Species Recorded in the Project Area in Spring 2018</w:t>
        </w:r>
        <w:r w:rsidR="00BF6E26">
          <w:rPr>
            <w:webHidden/>
          </w:rPr>
          <w:tab/>
        </w:r>
        <w:r w:rsidR="00BF6E26">
          <w:rPr>
            <w:webHidden/>
          </w:rPr>
          <w:fldChar w:fldCharType="begin"/>
        </w:r>
        <w:r w:rsidR="00BF6E26">
          <w:rPr>
            <w:webHidden/>
          </w:rPr>
          <w:instrText xml:space="preserve"> PAGEREF _Toc37241103 \h </w:instrText>
        </w:r>
        <w:r w:rsidR="00BF6E26">
          <w:rPr>
            <w:webHidden/>
          </w:rPr>
        </w:r>
        <w:r w:rsidR="00BF6E26">
          <w:rPr>
            <w:webHidden/>
          </w:rPr>
          <w:fldChar w:fldCharType="separate"/>
        </w:r>
        <w:r w:rsidR="00B419A3">
          <w:rPr>
            <w:webHidden/>
          </w:rPr>
          <w:t>19</w:t>
        </w:r>
        <w:r w:rsidR="00BF6E26">
          <w:rPr>
            <w:webHidden/>
          </w:rPr>
          <w:fldChar w:fldCharType="end"/>
        </w:r>
      </w:hyperlink>
    </w:p>
    <w:p w14:paraId="103FFAA2" w14:textId="410F814C" w:rsidR="00BF6E26" w:rsidRDefault="00A6481E">
      <w:pPr>
        <w:pStyle w:val="TableofFigures"/>
        <w:rPr>
          <w:rFonts w:asciiTheme="minorHAnsi" w:eastAsiaTheme="minorEastAsia" w:hAnsiTheme="minorHAnsi"/>
          <w:sz w:val="22"/>
          <w:szCs w:val="22"/>
          <w:lang w:val="en-AU" w:eastAsia="en-AU"/>
        </w:rPr>
      </w:pPr>
      <w:hyperlink w:anchor="_Toc37241104" w:history="1">
        <w:r w:rsidR="00BF6E26" w:rsidRPr="001D138A">
          <w:rPr>
            <w:rStyle w:val="Hyperlink"/>
          </w:rPr>
          <w:t>Table 4: Stakeholder Identification</w:t>
        </w:r>
        <w:r w:rsidR="00BF6E26">
          <w:rPr>
            <w:webHidden/>
          </w:rPr>
          <w:tab/>
        </w:r>
        <w:r w:rsidR="00BF6E26">
          <w:rPr>
            <w:webHidden/>
          </w:rPr>
          <w:fldChar w:fldCharType="begin"/>
        </w:r>
        <w:r w:rsidR="00BF6E26">
          <w:rPr>
            <w:webHidden/>
          </w:rPr>
          <w:instrText xml:space="preserve"> PAGEREF _Toc37241104 \h </w:instrText>
        </w:r>
        <w:r w:rsidR="00BF6E26">
          <w:rPr>
            <w:webHidden/>
          </w:rPr>
        </w:r>
        <w:r w:rsidR="00BF6E26">
          <w:rPr>
            <w:webHidden/>
          </w:rPr>
          <w:fldChar w:fldCharType="separate"/>
        </w:r>
        <w:r w:rsidR="00B419A3">
          <w:rPr>
            <w:webHidden/>
          </w:rPr>
          <w:t>25</w:t>
        </w:r>
        <w:r w:rsidR="00BF6E26">
          <w:rPr>
            <w:webHidden/>
          </w:rPr>
          <w:fldChar w:fldCharType="end"/>
        </w:r>
      </w:hyperlink>
    </w:p>
    <w:p w14:paraId="017EDFBD" w14:textId="51DC6587" w:rsidR="00BF6E26" w:rsidRDefault="00A6481E">
      <w:pPr>
        <w:pStyle w:val="TableofFigures"/>
        <w:rPr>
          <w:rFonts w:asciiTheme="minorHAnsi" w:eastAsiaTheme="minorEastAsia" w:hAnsiTheme="minorHAnsi"/>
          <w:sz w:val="22"/>
          <w:szCs w:val="22"/>
          <w:lang w:val="en-AU" w:eastAsia="en-AU"/>
        </w:rPr>
      </w:pPr>
      <w:hyperlink w:anchor="_Toc37241105" w:history="1">
        <w:r w:rsidR="00BF6E26" w:rsidRPr="001D138A">
          <w:rPr>
            <w:rStyle w:val="Hyperlink"/>
          </w:rPr>
          <w:t>Table 5: Stakeholder Consultation Log</w:t>
        </w:r>
        <w:r w:rsidR="00BF6E26">
          <w:rPr>
            <w:webHidden/>
          </w:rPr>
          <w:tab/>
        </w:r>
        <w:r w:rsidR="00BF6E26">
          <w:rPr>
            <w:webHidden/>
          </w:rPr>
          <w:fldChar w:fldCharType="begin"/>
        </w:r>
        <w:r w:rsidR="00BF6E26">
          <w:rPr>
            <w:webHidden/>
          </w:rPr>
          <w:instrText xml:space="preserve"> PAGEREF _Toc37241105 \h </w:instrText>
        </w:r>
        <w:r w:rsidR="00BF6E26">
          <w:rPr>
            <w:webHidden/>
          </w:rPr>
        </w:r>
        <w:r w:rsidR="00BF6E26">
          <w:rPr>
            <w:webHidden/>
          </w:rPr>
          <w:fldChar w:fldCharType="separate"/>
        </w:r>
        <w:r w:rsidR="00B419A3">
          <w:rPr>
            <w:webHidden/>
          </w:rPr>
          <w:t>31</w:t>
        </w:r>
        <w:r w:rsidR="00BF6E26">
          <w:rPr>
            <w:webHidden/>
          </w:rPr>
          <w:fldChar w:fldCharType="end"/>
        </w:r>
      </w:hyperlink>
    </w:p>
    <w:p w14:paraId="7B5A02B0" w14:textId="36FDDE51" w:rsidR="00BF6E26" w:rsidRDefault="00A6481E">
      <w:pPr>
        <w:pStyle w:val="TableofFigures"/>
        <w:rPr>
          <w:rFonts w:asciiTheme="minorHAnsi" w:eastAsiaTheme="minorEastAsia" w:hAnsiTheme="minorHAnsi"/>
          <w:sz w:val="22"/>
          <w:szCs w:val="22"/>
          <w:lang w:val="en-AU" w:eastAsia="en-AU"/>
        </w:rPr>
      </w:pPr>
      <w:hyperlink w:anchor="_Toc37241106" w:history="1">
        <w:r w:rsidR="00BF6E26" w:rsidRPr="001D138A">
          <w:rPr>
            <w:rStyle w:val="Hyperlink"/>
          </w:rPr>
          <w:t>Table 6: Summary of Ongoing Consultation</w:t>
        </w:r>
        <w:r w:rsidR="00BF6E26">
          <w:rPr>
            <w:webHidden/>
          </w:rPr>
          <w:tab/>
        </w:r>
        <w:r w:rsidR="00BF6E26">
          <w:rPr>
            <w:webHidden/>
          </w:rPr>
          <w:fldChar w:fldCharType="begin"/>
        </w:r>
        <w:r w:rsidR="00BF6E26">
          <w:rPr>
            <w:webHidden/>
          </w:rPr>
          <w:instrText xml:space="preserve"> PAGEREF _Toc37241106 \h </w:instrText>
        </w:r>
        <w:r w:rsidR="00BF6E26">
          <w:rPr>
            <w:webHidden/>
          </w:rPr>
        </w:r>
        <w:r w:rsidR="00BF6E26">
          <w:rPr>
            <w:webHidden/>
          </w:rPr>
          <w:fldChar w:fldCharType="separate"/>
        </w:r>
        <w:r w:rsidR="00B419A3">
          <w:rPr>
            <w:webHidden/>
          </w:rPr>
          <w:t>51</w:t>
        </w:r>
        <w:r w:rsidR="00BF6E26">
          <w:rPr>
            <w:webHidden/>
          </w:rPr>
          <w:fldChar w:fldCharType="end"/>
        </w:r>
      </w:hyperlink>
    </w:p>
    <w:p w14:paraId="47262083" w14:textId="64A49CDD" w:rsidR="00BF6E26" w:rsidRDefault="00A6481E">
      <w:pPr>
        <w:pStyle w:val="TableofFigures"/>
        <w:rPr>
          <w:rFonts w:asciiTheme="minorHAnsi" w:eastAsiaTheme="minorEastAsia" w:hAnsiTheme="minorHAnsi"/>
          <w:sz w:val="22"/>
          <w:szCs w:val="22"/>
          <w:lang w:val="en-AU" w:eastAsia="en-AU"/>
        </w:rPr>
      </w:pPr>
      <w:hyperlink w:anchor="_Toc37241107" w:history="1">
        <w:r w:rsidR="00BF6E26" w:rsidRPr="001D138A">
          <w:rPr>
            <w:rStyle w:val="Hyperlink"/>
          </w:rPr>
          <w:t>Table 7: Risk Management Action Table</w:t>
        </w:r>
        <w:r w:rsidR="00BF6E26">
          <w:rPr>
            <w:webHidden/>
          </w:rPr>
          <w:tab/>
        </w:r>
        <w:r w:rsidR="00BF6E26">
          <w:rPr>
            <w:webHidden/>
          </w:rPr>
          <w:fldChar w:fldCharType="begin"/>
        </w:r>
        <w:r w:rsidR="00BF6E26">
          <w:rPr>
            <w:webHidden/>
          </w:rPr>
          <w:instrText xml:space="preserve"> PAGEREF _Toc37241107 \h </w:instrText>
        </w:r>
        <w:r w:rsidR="00BF6E26">
          <w:rPr>
            <w:webHidden/>
          </w:rPr>
        </w:r>
        <w:r w:rsidR="00BF6E26">
          <w:rPr>
            <w:webHidden/>
          </w:rPr>
          <w:fldChar w:fldCharType="separate"/>
        </w:r>
        <w:r w:rsidR="00B419A3">
          <w:rPr>
            <w:webHidden/>
          </w:rPr>
          <w:t>57</w:t>
        </w:r>
        <w:r w:rsidR="00BF6E26">
          <w:rPr>
            <w:webHidden/>
          </w:rPr>
          <w:fldChar w:fldCharType="end"/>
        </w:r>
      </w:hyperlink>
    </w:p>
    <w:p w14:paraId="1CBA094C" w14:textId="431B1674" w:rsidR="00BF6E26" w:rsidRDefault="00A6481E">
      <w:pPr>
        <w:pStyle w:val="TableofFigures"/>
        <w:rPr>
          <w:rFonts w:asciiTheme="minorHAnsi" w:eastAsiaTheme="minorEastAsia" w:hAnsiTheme="minorHAnsi"/>
          <w:sz w:val="22"/>
          <w:szCs w:val="22"/>
          <w:lang w:val="en-AU" w:eastAsia="en-AU"/>
        </w:rPr>
      </w:pPr>
      <w:hyperlink w:anchor="_Toc37241108" w:history="1">
        <w:r w:rsidR="00BF6E26" w:rsidRPr="001D138A">
          <w:rPr>
            <w:rStyle w:val="Hyperlink"/>
          </w:rPr>
          <w:t>Table 8: List of Environmental Risks</w:t>
        </w:r>
        <w:r w:rsidR="00BF6E26">
          <w:rPr>
            <w:webHidden/>
          </w:rPr>
          <w:tab/>
        </w:r>
        <w:r w:rsidR="00BF6E26">
          <w:rPr>
            <w:webHidden/>
          </w:rPr>
          <w:fldChar w:fldCharType="begin"/>
        </w:r>
        <w:r w:rsidR="00BF6E26">
          <w:rPr>
            <w:webHidden/>
          </w:rPr>
          <w:instrText xml:space="preserve"> PAGEREF _Toc37241108 \h </w:instrText>
        </w:r>
        <w:r w:rsidR="00BF6E26">
          <w:rPr>
            <w:webHidden/>
          </w:rPr>
        </w:r>
        <w:r w:rsidR="00BF6E26">
          <w:rPr>
            <w:webHidden/>
          </w:rPr>
          <w:fldChar w:fldCharType="separate"/>
        </w:r>
        <w:r w:rsidR="00B419A3">
          <w:rPr>
            <w:webHidden/>
          </w:rPr>
          <w:t>59</w:t>
        </w:r>
        <w:r w:rsidR="00BF6E26">
          <w:rPr>
            <w:webHidden/>
          </w:rPr>
          <w:fldChar w:fldCharType="end"/>
        </w:r>
      </w:hyperlink>
    </w:p>
    <w:p w14:paraId="28037BEE" w14:textId="0C15FC7D" w:rsidR="00BF6E26" w:rsidRDefault="00A6481E">
      <w:pPr>
        <w:pStyle w:val="TableofFigures"/>
        <w:rPr>
          <w:rFonts w:asciiTheme="minorHAnsi" w:eastAsiaTheme="minorEastAsia" w:hAnsiTheme="minorHAnsi"/>
          <w:sz w:val="22"/>
          <w:szCs w:val="22"/>
          <w:lang w:val="en-AU" w:eastAsia="en-AU"/>
        </w:rPr>
      </w:pPr>
      <w:hyperlink w:anchor="_Toc37241109" w:history="1">
        <w:r w:rsidR="00BF6E26" w:rsidRPr="001D138A">
          <w:rPr>
            <w:rStyle w:val="Hyperlink"/>
          </w:rPr>
          <w:t>Table 9: Environmental Risk Assessment Summary</w:t>
        </w:r>
        <w:r w:rsidR="00BF6E26">
          <w:rPr>
            <w:webHidden/>
          </w:rPr>
          <w:tab/>
        </w:r>
        <w:r w:rsidR="00BF6E26">
          <w:rPr>
            <w:webHidden/>
          </w:rPr>
          <w:fldChar w:fldCharType="begin"/>
        </w:r>
        <w:r w:rsidR="00BF6E26">
          <w:rPr>
            <w:webHidden/>
          </w:rPr>
          <w:instrText xml:space="preserve"> PAGEREF _Toc37241109 \h </w:instrText>
        </w:r>
        <w:r w:rsidR="00BF6E26">
          <w:rPr>
            <w:webHidden/>
          </w:rPr>
        </w:r>
        <w:r w:rsidR="00BF6E26">
          <w:rPr>
            <w:webHidden/>
          </w:rPr>
          <w:fldChar w:fldCharType="separate"/>
        </w:r>
        <w:r w:rsidR="00B419A3">
          <w:rPr>
            <w:webHidden/>
          </w:rPr>
          <w:t>64</w:t>
        </w:r>
        <w:r w:rsidR="00BF6E26">
          <w:rPr>
            <w:webHidden/>
          </w:rPr>
          <w:fldChar w:fldCharType="end"/>
        </w:r>
      </w:hyperlink>
    </w:p>
    <w:p w14:paraId="28B632B4" w14:textId="5B765C8F" w:rsidR="00BF6E26" w:rsidRDefault="00A6481E">
      <w:pPr>
        <w:pStyle w:val="TableofFigures"/>
        <w:rPr>
          <w:rFonts w:asciiTheme="minorHAnsi" w:eastAsiaTheme="minorEastAsia" w:hAnsiTheme="minorHAnsi"/>
          <w:sz w:val="22"/>
          <w:szCs w:val="22"/>
          <w:lang w:val="en-AU" w:eastAsia="en-AU"/>
        </w:rPr>
      </w:pPr>
      <w:hyperlink w:anchor="_Toc37241110" w:history="1">
        <w:r w:rsidR="00BF6E26" w:rsidRPr="001D138A">
          <w:rPr>
            <w:rStyle w:val="Hyperlink"/>
          </w:rPr>
          <w:t>Table 10: Objectives, Standards and Criteria</w:t>
        </w:r>
        <w:r w:rsidR="00BF6E26">
          <w:rPr>
            <w:webHidden/>
          </w:rPr>
          <w:tab/>
        </w:r>
        <w:r w:rsidR="00BF6E26">
          <w:rPr>
            <w:webHidden/>
          </w:rPr>
          <w:fldChar w:fldCharType="begin"/>
        </w:r>
        <w:r w:rsidR="00BF6E26">
          <w:rPr>
            <w:webHidden/>
          </w:rPr>
          <w:instrText xml:space="preserve"> PAGEREF _Toc37241110 \h </w:instrText>
        </w:r>
        <w:r w:rsidR="00BF6E26">
          <w:rPr>
            <w:webHidden/>
          </w:rPr>
        </w:r>
        <w:r w:rsidR="00BF6E26">
          <w:rPr>
            <w:webHidden/>
          </w:rPr>
          <w:fldChar w:fldCharType="separate"/>
        </w:r>
        <w:r w:rsidR="00B419A3">
          <w:rPr>
            <w:webHidden/>
          </w:rPr>
          <w:t>66</w:t>
        </w:r>
        <w:r w:rsidR="00BF6E26">
          <w:rPr>
            <w:webHidden/>
          </w:rPr>
          <w:fldChar w:fldCharType="end"/>
        </w:r>
      </w:hyperlink>
    </w:p>
    <w:p w14:paraId="70C3E3AD" w14:textId="6783CA31" w:rsidR="00BF6E26" w:rsidRDefault="00A6481E">
      <w:pPr>
        <w:pStyle w:val="TableofFigures"/>
        <w:rPr>
          <w:rFonts w:asciiTheme="minorHAnsi" w:eastAsiaTheme="minorEastAsia" w:hAnsiTheme="minorHAnsi"/>
          <w:sz w:val="22"/>
          <w:szCs w:val="22"/>
          <w:lang w:val="en-AU" w:eastAsia="en-AU"/>
        </w:rPr>
      </w:pPr>
      <w:hyperlink w:anchor="_Toc37241111" w:history="1">
        <w:r w:rsidR="00BF6E26" w:rsidRPr="001D138A">
          <w:rPr>
            <w:rStyle w:val="Hyperlink"/>
          </w:rPr>
          <w:t>Table 11: HSEMS Standards</w:t>
        </w:r>
        <w:r w:rsidR="00BF6E26">
          <w:rPr>
            <w:webHidden/>
          </w:rPr>
          <w:tab/>
        </w:r>
        <w:r w:rsidR="00BF6E26">
          <w:rPr>
            <w:webHidden/>
          </w:rPr>
          <w:fldChar w:fldCharType="begin"/>
        </w:r>
        <w:r w:rsidR="00BF6E26">
          <w:rPr>
            <w:webHidden/>
          </w:rPr>
          <w:instrText xml:space="preserve"> PAGEREF _Toc37241111 \h </w:instrText>
        </w:r>
        <w:r w:rsidR="00BF6E26">
          <w:rPr>
            <w:webHidden/>
          </w:rPr>
        </w:r>
        <w:r w:rsidR="00BF6E26">
          <w:rPr>
            <w:webHidden/>
          </w:rPr>
          <w:fldChar w:fldCharType="separate"/>
        </w:r>
        <w:r w:rsidR="00B419A3">
          <w:rPr>
            <w:webHidden/>
          </w:rPr>
          <w:t>68</w:t>
        </w:r>
        <w:r w:rsidR="00BF6E26">
          <w:rPr>
            <w:webHidden/>
          </w:rPr>
          <w:fldChar w:fldCharType="end"/>
        </w:r>
      </w:hyperlink>
    </w:p>
    <w:p w14:paraId="60D899D2" w14:textId="7B032606" w:rsidR="00873E60" w:rsidRDefault="00873E60" w:rsidP="00873E60">
      <w:pPr>
        <w:pStyle w:val="Between"/>
      </w:pPr>
      <w:r>
        <w:fldChar w:fldCharType="end"/>
      </w:r>
    </w:p>
    <w:p w14:paraId="7092010D" w14:textId="77777777" w:rsidR="00873E60" w:rsidRDefault="00873E60" w:rsidP="00873E60">
      <w:pPr>
        <w:pStyle w:val="Blueline"/>
      </w:pPr>
    </w:p>
    <w:p w14:paraId="3FF67214" w14:textId="77777777" w:rsidR="00FC636C" w:rsidRPr="000B0064" w:rsidRDefault="00FC636C" w:rsidP="000B0064">
      <w:pPr>
        <w:pStyle w:val="BodyText1"/>
      </w:pPr>
      <w:bookmarkStart w:id="1" w:name="_Toc363148474"/>
      <w:bookmarkStart w:id="2" w:name="_Toc363148537"/>
      <w:r w:rsidRPr="000B0064">
        <w:br w:type="page"/>
      </w:r>
    </w:p>
    <w:p w14:paraId="2F6B4483" w14:textId="48F5FDAB" w:rsidR="00444E84" w:rsidRDefault="00444E84" w:rsidP="000B0064">
      <w:pPr>
        <w:pStyle w:val="HeadingforTOC"/>
      </w:pPr>
      <w:bookmarkStart w:id="3" w:name="_Toc363148478"/>
      <w:bookmarkStart w:id="4" w:name="_Toc363148541"/>
      <w:bookmarkEnd w:id="1"/>
      <w:bookmarkEnd w:id="2"/>
      <w:r w:rsidRPr="00C41162">
        <w:lastRenderedPageBreak/>
        <w:t>Abbreviations</w:t>
      </w:r>
      <w:bookmarkEnd w:id="3"/>
      <w:bookmarkEnd w:id="4"/>
    </w:p>
    <w:tbl>
      <w:tblPr>
        <w:tblW w:w="9617" w:type="dxa"/>
        <w:tblInd w:w="-5" w:type="dxa"/>
        <w:tblBorders>
          <w:insideH w:val="single" w:sz="8" w:space="0" w:color="00AEEF" w:themeColor="accent1"/>
        </w:tblBorders>
        <w:tblLayout w:type="fixed"/>
        <w:tblLook w:val="0000" w:firstRow="0" w:lastRow="0" w:firstColumn="0" w:lastColumn="0" w:noHBand="0" w:noVBand="0"/>
      </w:tblPr>
      <w:tblGrid>
        <w:gridCol w:w="1565"/>
        <w:gridCol w:w="8052"/>
      </w:tblGrid>
      <w:tr w:rsidR="000B0064" w:rsidRPr="00AA5383" w14:paraId="021C5176" w14:textId="77777777" w:rsidTr="00131039">
        <w:trPr>
          <w:tblHeader/>
        </w:trPr>
        <w:tc>
          <w:tcPr>
            <w:tcW w:w="1565" w:type="dxa"/>
            <w:tcBorders>
              <w:top w:val="single" w:sz="8" w:space="0" w:color="000000" w:themeColor="text1"/>
              <w:bottom w:val="single" w:sz="8" w:space="0" w:color="00AEEF" w:themeColor="accent1"/>
            </w:tcBorders>
          </w:tcPr>
          <w:p w14:paraId="565507F0" w14:textId="5C7084FC" w:rsidR="000B0064" w:rsidRPr="00C41162" w:rsidRDefault="000B0064" w:rsidP="000B0064">
            <w:pPr>
              <w:pStyle w:val="Tableheading"/>
              <w:rPr>
                <w:lang w:eastAsia="en-AU"/>
              </w:rPr>
            </w:pPr>
            <w:r>
              <w:t>Terms/acronym</w:t>
            </w:r>
          </w:p>
        </w:tc>
        <w:tc>
          <w:tcPr>
            <w:tcW w:w="8052" w:type="dxa"/>
            <w:tcBorders>
              <w:top w:val="single" w:sz="8" w:space="0" w:color="000000" w:themeColor="text1"/>
              <w:bottom w:val="single" w:sz="8" w:space="0" w:color="00AEEF" w:themeColor="accent1"/>
            </w:tcBorders>
          </w:tcPr>
          <w:p w14:paraId="171E57D5" w14:textId="58546003" w:rsidR="000B0064" w:rsidRPr="00C41162" w:rsidRDefault="000B0064" w:rsidP="000B0064">
            <w:pPr>
              <w:pStyle w:val="Tableheading"/>
              <w:rPr>
                <w:lang w:eastAsia="en-AU"/>
              </w:rPr>
            </w:pPr>
            <w:r>
              <w:t>Definition/expansion</w:t>
            </w:r>
          </w:p>
        </w:tc>
      </w:tr>
      <w:tr w:rsidR="000B0064" w:rsidRPr="00AA5383" w14:paraId="11C719F2" w14:textId="77777777" w:rsidTr="00131039">
        <w:tc>
          <w:tcPr>
            <w:tcW w:w="1565" w:type="dxa"/>
            <w:tcBorders>
              <w:top w:val="single" w:sz="8" w:space="0" w:color="00AEEF" w:themeColor="accent1"/>
            </w:tcBorders>
          </w:tcPr>
          <w:p w14:paraId="4130101C" w14:textId="77777777" w:rsidR="000B0064" w:rsidRPr="00C41162" w:rsidRDefault="000B0064" w:rsidP="000B0064">
            <w:pPr>
              <w:pStyle w:val="Tabletext"/>
              <w:rPr>
                <w:lang w:eastAsia="en-AU"/>
              </w:rPr>
            </w:pPr>
            <w:r w:rsidRPr="00C41162">
              <w:rPr>
                <w:lang w:eastAsia="en-AU"/>
              </w:rPr>
              <w:t>ALARP</w:t>
            </w:r>
          </w:p>
        </w:tc>
        <w:tc>
          <w:tcPr>
            <w:tcW w:w="8052" w:type="dxa"/>
            <w:tcBorders>
              <w:top w:val="single" w:sz="8" w:space="0" w:color="00AEEF" w:themeColor="accent1"/>
            </w:tcBorders>
          </w:tcPr>
          <w:p w14:paraId="6BE6D6B0" w14:textId="77777777" w:rsidR="000B0064" w:rsidRPr="00C41162" w:rsidRDefault="000B0064" w:rsidP="000B0064">
            <w:pPr>
              <w:pStyle w:val="Tabletext"/>
              <w:rPr>
                <w:lang w:eastAsia="en-AU"/>
              </w:rPr>
            </w:pPr>
            <w:r w:rsidRPr="00C41162">
              <w:rPr>
                <w:lang w:eastAsia="en-AU"/>
              </w:rPr>
              <w:t>As low as reasonably practicable</w:t>
            </w:r>
          </w:p>
        </w:tc>
      </w:tr>
      <w:tr w:rsidR="0040299C" w:rsidRPr="00AA5383" w14:paraId="66BB46EB" w14:textId="77777777" w:rsidTr="00131039">
        <w:tc>
          <w:tcPr>
            <w:tcW w:w="1565" w:type="dxa"/>
          </w:tcPr>
          <w:p w14:paraId="1A657FE6" w14:textId="399C9889" w:rsidR="0040299C" w:rsidRPr="0065399D" w:rsidRDefault="0040299C" w:rsidP="000B0064">
            <w:pPr>
              <w:pStyle w:val="Tabletext"/>
              <w:rPr>
                <w:lang w:eastAsia="en-AU"/>
              </w:rPr>
            </w:pPr>
            <w:r>
              <w:rPr>
                <w:lang w:eastAsia="en-AU"/>
              </w:rPr>
              <w:t>BHA</w:t>
            </w:r>
          </w:p>
        </w:tc>
        <w:tc>
          <w:tcPr>
            <w:tcW w:w="8052" w:type="dxa"/>
          </w:tcPr>
          <w:p w14:paraId="42E8596B" w14:textId="4794A094" w:rsidR="0040299C" w:rsidRPr="0065399D" w:rsidRDefault="0040299C" w:rsidP="000B0064">
            <w:pPr>
              <w:pStyle w:val="Tabletext"/>
            </w:pPr>
            <w:r>
              <w:t>Bottom hole assembly</w:t>
            </w:r>
          </w:p>
        </w:tc>
      </w:tr>
      <w:tr w:rsidR="000B0064" w:rsidRPr="00AA5383" w14:paraId="4111976E" w14:textId="77777777" w:rsidTr="00131039">
        <w:tc>
          <w:tcPr>
            <w:tcW w:w="1565" w:type="dxa"/>
          </w:tcPr>
          <w:p w14:paraId="2739AED2" w14:textId="26B1863A" w:rsidR="000B0064" w:rsidRPr="0065399D" w:rsidRDefault="000B0064" w:rsidP="000B0064">
            <w:pPr>
              <w:pStyle w:val="Tabletext"/>
              <w:rPr>
                <w:lang w:eastAsia="en-AU"/>
              </w:rPr>
            </w:pPr>
            <w:r w:rsidRPr="0065399D">
              <w:rPr>
                <w:lang w:eastAsia="en-AU"/>
              </w:rPr>
              <w:t>CO</w:t>
            </w:r>
            <w:r w:rsidRPr="0065399D">
              <w:rPr>
                <w:vertAlign w:val="subscript"/>
                <w:lang w:eastAsia="en-AU"/>
              </w:rPr>
              <w:t>2</w:t>
            </w:r>
          </w:p>
        </w:tc>
        <w:tc>
          <w:tcPr>
            <w:tcW w:w="8052" w:type="dxa"/>
          </w:tcPr>
          <w:p w14:paraId="6AF4814F" w14:textId="0FBDD518" w:rsidR="000B0064" w:rsidRPr="0065399D" w:rsidRDefault="000B0064" w:rsidP="000B0064">
            <w:pPr>
              <w:pStyle w:val="Tabletext"/>
              <w:rPr>
                <w:lang w:eastAsia="en-AU"/>
              </w:rPr>
            </w:pPr>
            <w:r w:rsidRPr="0065399D">
              <w:t>Carbon dioxide</w:t>
            </w:r>
          </w:p>
        </w:tc>
      </w:tr>
      <w:tr w:rsidR="000B0064" w:rsidRPr="00AA5383" w14:paraId="147693F4" w14:textId="77777777" w:rsidTr="00131039">
        <w:tc>
          <w:tcPr>
            <w:tcW w:w="1565" w:type="dxa"/>
          </w:tcPr>
          <w:p w14:paraId="5AEB27CF" w14:textId="277A7492" w:rsidR="000B0064" w:rsidRPr="00387650" w:rsidRDefault="000B0064" w:rsidP="000B0064">
            <w:pPr>
              <w:pStyle w:val="Tabletext"/>
              <w:rPr>
                <w:lang w:eastAsia="en-AU"/>
              </w:rPr>
            </w:pPr>
            <w:r w:rsidRPr="0065399D">
              <w:rPr>
                <w:lang w:eastAsia="en-AU"/>
              </w:rPr>
              <w:t>CFA</w:t>
            </w:r>
          </w:p>
        </w:tc>
        <w:tc>
          <w:tcPr>
            <w:tcW w:w="8052" w:type="dxa"/>
          </w:tcPr>
          <w:p w14:paraId="0A6309AB" w14:textId="10709814" w:rsidR="000B0064" w:rsidRPr="00387650" w:rsidRDefault="000B0064" w:rsidP="000B0064">
            <w:pPr>
              <w:pStyle w:val="Tabletext"/>
              <w:rPr>
                <w:lang w:eastAsia="en-AU"/>
              </w:rPr>
            </w:pPr>
            <w:r w:rsidRPr="0065399D">
              <w:t>Country Fire Authority</w:t>
            </w:r>
          </w:p>
        </w:tc>
      </w:tr>
      <w:tr w:rsidR="000B0064" w:rsidRPr="00AA5383" w14:paraId="09555205" w14:textId="77777777" w:rsidTr="00131039">
        <w:tc>
          <w:tcPr>
            <w:tcW w:w="1565" w:type="dxa"/>
          </w:tcPr>
          <w:p w14:paraId="2416BF46" w14:textId="35F96069" w:rsidR="000B0064" w:rsidRPr="0065399D" w:rsidRDefault="000B0064" w:rsidP="000B0064">
            <w:pPr>
              <w:pStyle w:val="Tabletext"/>
              <w:rPr>
                <w:lang w:eastAsia="en-AU"/>
              </w:rPr>
            </w:pPr>
            <w:r w:rsidRPr="0065399D">
              <w:rPr>
                <w:lang w:eastAsia="en-AU"/>
              </w:rPr>
              <w:t>CHMP</w:t>
            </w:r>
          </w:p>
        </w:tc>
        <w:tc>
          <w:tcPr>
            <w:tcW w:w="8052" w:type="dxa"/>
          </w:tcPr>
          <w:p w14:paraId="17B4ACC9" w14:textId="4E200493" w:rsidR="000B0064" w:rsidRPr="0065399D" w:rsidRDefault="000B0064" w:rsidP="000B0064">
            <w:pPr>
              <w:pStyle w:val="Tabletext"/>
              <w:rPr>
                <w:lang w:eastAsia="en-AU"/>
              </w:rPr>
            </w:pPr>
            <w:r w:rsidRPr="0065399D">
              <w:rPr>
                <w:lang w:eastAsia="en-AU"/>
              </w:rPr>
              <w:t>Cultural heritage management plan</w:t>
            </w:r>
          </w:p>
        </w:tc>
      </w:tr>
      <w:tr w:rsidR="000B0064" w:rsidRPr="00AA5383" w14:paraId="6BDAB59C" w14:textId="77777777" w:rsidTr="00131039">
        <w:tc>
          <w:tcPr>
            <w:tcW w:w="1565" w:type="dxa"/>
          </w:tcPr>
          <w:p w14:paraId="293849BB" w14:textId="19BDA305" w:rsidR="000B0064" w:rsidRPr="00387650" w:rsidRDefault="000B0064" w:rsidP="000B0064">
            <w:pPr>
              <w:pStyle w:val="Tabletext"/>
              <w:rPr>
                <w:lang w:eastAsia="en-AU"/>
              </w:rPr>
            </w:pPr>
            <w:r w:rsidRPr="003D38BC">
              <w:rPr>
                <w:lang w:eastAsia="en-AU"/>
              </w:rPr>
              <w:t>CMO</w:t>
            </w:r>
          </w:p>
        </w:tc>
        <w:tc>
          <w:tcPr>
            <w:tcW w:w="8052" w:type="dxa"/>
          </w:tcPr>
          <w:p w14:paraId="6F716273" w14:textId="41433CB0" w:rsidR="000B0064" w:rsidRPr="00387650" w:rsidRDefault="000B0064" w:rsidP="000B0064">
            <w:pPr>
              <w:pStyle w:val="Tabletext"/>
              <w:rPr>
                <w:lang w:eastAsia="en-AU"/>
              </w:rPr>
            </w:pPr>
            <w:r w:rsidRPr="003D38BC">
              <w:rPr>
                <w:lang w:eastAsia="en-AU"/>
              </w:rPr>
              <w:t>Beach</w:t>
            </w:r>
            <w:r>
              <w:rPr>
                <w:lang w:eastAsia="en-AU"/>
              </w:rPr>
              <w:t xml:space="preserve"> Energy</w:t>
            </w:r>
            <w:r w:rsidRPr="003D38BC">
              <w:rPr>
                <w:lang w:eastAsia="en-AU"/>
              </w:rPr>
              <w:t xml:space="preserve"> integrated and centralised Heath, Safety and Environment information system used to track and monitor all related HSE regulatory compliance processes.</w:t>
            </w:r>
          </w:p>
        </w:tc>
      </w:tr>
      <w:tr w:rsidR="00EF4A2C" w:rsidRPr="00AA5383" w14:paraId="78ED7513" w14:textId="77777777" w:rsidTr="00131039">
        <w:tc>
          <w:tcPr>
            <w:tcW w:w="1565" w:type="dxa"/>
          </w:tcPr>
          <w:p w14:paraId="530EC1F6" w14:textId="48B16066" w:rsidR="00EF4A2C" w:rsidRPr="0065399D" w:rsidRDefault="00EF4A2C" w:rsidP="000B0064">
            <w:pPr>
              <w:pStyle w:val="Tabletext"/>
              <w:rPr>
                <w:lang w:eastAsia="en-AU"/>
              </w:rPr>
            </w:pPr>
            <w:r>
              <w:rPr>
                <w:lang w:eastAsia="en-AU"/>
              </w:rPr>
              <w:t>CRG</w:t>
            </w:r>
          </w:p>
        </w:tc>
        <w:tc>
          <w:tcPr>
            <w:tcW w:w="8052" w:type="dxa"/>
          </w:tcPr>
          <w:p w14:paraId="7833DE8B" w14:textId="57CC04B1" w:rsidR="00EF4A2C" w:rsidRPr="0065399D" w:rsidRDefault="00EF4A2C" w:rsidP="00A7369E">
            <w:pPr>
              <w:pStyle w:val="Tabletext"/>
            </w:pPr>
            <w:r>
              <w:t>Community reference group</w:t>
            </w:r>
          </w:p>
        </w:tc>
      </w:tr>
      <w:tr w:rsidR="000B0064" w:rsidRPr="00AA5383" w14:paraId="680273AB" w14:textId="77777777" w:rsidTr="00131039">
        <w:tc>
          <w:tcPr>
            <w:tcW w:w="1565" w:type="dxa"/>
          </w:tcPr>
          <w:p w14:paraId="407607CD" w14:textId="6B12694E" w:rsidR="000B0064" w:rsidRPr="0065399D" w:rsidRDefault="000B0064" w:rsidP="000B0064">
            <w:pPr>
              <w:pStyle w:val="Tabletext"/>
              <w:rPr>
                <w:lang w:eastAsia="en-AU"/>
              </w:rPr>
            </w:pPr>
            <w:r w:rsidRPr="0065399D">
              <w:rPr>
                <w:lang w:eastAsia="en-AU"/>
              </w:rPr>
              <w:t>DELWP</w:t>
            </w:r>
          </w:p>
        </w:tc>
        <w:tc>
          <w:tcPr>
            <w:tcW w:w="8052" w:type="dxa"/>
          </w:tcPr>
          <w:p w14:paraId="0B160D21" w14:textId="672AABEC" w:rsidR="000B0064" w:rsidRPr="0065399D" w:rsidRDefault="000B0064" w:rsidP="00A7369E">
            <w:pPr>
              <w:pStyle w:val="Tabletext"/>
              <w:rPr>
                <w:lang w:eastAsia="en-AU"/>
              </w:rPr>
            </w:pPr>
            <w:r w:rsidRPr="0065399D">
              <w:t>Victorian Department of Environment, Land, Water and Planning</w:t>
            </w:r>
          </w:p>
        </w:tc>
      </w:tr>
      <w:tr w:rsidR="000B0064" w:rsidRPr="00AA5383" w14:paraId="3102DF4C" w14:textId="77777777" w:rsidTr="00131039">
        <w:tc>
          <w:tcPr>
            <w:tcW w:w="1565" w:type="dxa"/>
          </w:tcPr>
          <w:p w14:paraId="514A0AC4" w14:textId="53B165B4" w:rsidR="000B0064" w:rsidRPr="003D38BC" w:rsidRDefault="000B0064" w:rsidP="00A7369E">
            <w:pPr>
              <w:pStyle w:val="Tabletext"/>
              <w:rPr>
                <w:lang w:eastAsia="en-AU"/>
              </w:rPr>
            </w:pPr>
            <w:r w:rsidRPr="0065399D">
              <w:rPr>
                <w:lang w:eastAsia="en-AU"/>
              </w:rPr>
              <w:t>D</w:t>
            </w:r>
            <w:r>
              <w:rPr>
                <w:lang w:eastAsia="en-AU"/>
              </w:rPr>
              <w:t>JP</w:t>
            </w:r>
            <w:r w:rsidRPr="0065399D">
              <w:rPr>
                <w:lang w:eastAsia="en-AU"/>
              </w:rPr>
              <w:t>R</w:t>
            </w:r>
          </w:p>
        </w:tc>
        <w:tc>
          <w:tcPr>
            <w:tcW w:w="8052" w:type="dxa"/>
          </w:tcPr>
          <w:p w14:paraId="208BDF51" w14:textId="57979337" w:rsidR="000B0064" w:rsidRPr="0065399D" w:rsidRDefault="000B0064" w:rsidP="00A7369E">
            <w:pPr>
              <w:pStyle w:val="Tabletext"/>
              <w:rPr>
                <w:lang w:eastAsia="en-AU"/>
              </w:rPr>
            </w:pPr>
            <w:bookmarkStart w:id="5" w:name="_Hlk527719519"/>
            <w:r w:rsidRPr="0065399D">
              <w:t xml:space="preserve">Victorian Department of </w:t>
            </w:r>
            <w:r>
              <w:t>Jobs, Precincts and Regions</w:t>
            </w:r>
            <w:bookmarkEnd w:id="5"/>
          </w:p>
        </w:tc>
      </w:tr>
      <w:tr w:rsidR="009F028C" w:rsidRPr="00AA5383" w14:paraId="783F38BF" w14:textId="77777777" w:rsidTr="00131039">
        <w:tc>
          <w:tcPr>
            <w:tcW w:w="1565" w:type="dxa"/>
          </w:tcPr>
          <w:p w14:paraId="3D39A68C" w14:textId="2C70F964" w:rsidR="009F028C" w:rsidRPr="0065399D" w:rsidRDefault="009F028C" w:rsidP="000B0064">
            <w:pPr>
              <w:pStyle w:val="Tabletext"/>
              <w:rPr>
                <w:lang w:eastAsia="en-AU"/>
              </w:rPr>
            </w:pPr>
            <w:r>
              <w:rPr>
                <w:lang w:eastAsia="en-AU"/>
              </w:rPr>
              <w:t>DMP</w:t>
            </w:r>
          </w:p>
        </w:tc>
        <w:tc>
          <w:tcPr>
            <w:tcW w:w="8052" w:type="dxa"/>
          </w:tcPr>
          <w:p w14:paraId="67B72625" w14:textId="64ECB308" w:rsidR="009F028C" w:rsidRPr="0065399D" w:rsidRDefault="009F028C" w:rsidP="000B0064">
            <w:pPr>
              <w:pStyle w:val="Tabletext"/>
              <w:rPr>
                <w:lang w:eastAsia="en-AU"/>
              </w:rPr>
            </w:pPr>
            <w:r>
              <w:rPr>
                <w:lang w:eastAsia="en-AU"/>
              </w:rPr>
              <w:t>Drainage Management Plan</w:t>
            </w:r>
          </w:p>
        </w:tc>
      </w:tr>
      <w:tr w:rsidR="000B0064" w:rsidRPr="00AA5383" w14:paraId="26D8C778" w14:textId="77777777" w:rsidTr="00131039">
        <w:tc>
          <w:tcPr>
            <w:tcW w:w="1565" w:type="dxa"/>
          </w:tcPr>
          <w:p w14:paraId="0473645B" w14:textId="7956E7B0" w:rsidR="000B0064" w:rsidRPr="0065399D" w:rsidRDefault="000B0064" w:rsidP="000B0064">
            <w:pPr>
              <w:pStyle w:val="Tabletext"/>
              <w:rPr>
                <w:lang w:eastAsia="en-AU"/>
              </w:rPr>
            </w:pPr>
            <w:r w:rsidRPr="0065399D">
              <w:rPr>
                <w:lang w:eastAsia="en-AU"/>
              </w:rPr>
              <w:t>EP</w:t>
            </w:r>
          </w:p>
        </w:tc>
        <w:tc>
          <w:tcPr>
            <w:tcW w:w="8052" w:type="dxa"/>
          </w:tcPr>
          <w:p w14:paraId="59DDA391" w14:textId="13924201" w:rsidR="000B0064" w:rsidRPr="0065399D" w:rsidRDefault="000B0064" w:rsidP="000B0064">
            <w:pPr>
              <w:pStyle w:val="Tabletext"/>
            </w:pPr>
            <w:r w:rsidRPr="0065399D">
              <w:rPr>
                <w:lang w:eastAsia="en-AU"/>
              </w:rPr>
              <w:t>Environment plan</w:t>
            </w:r>
          </w:p>
        </w:tc>
      </w:tr>
      <w:tr w:rsidR="000B0064" w:rsidRPr="00AA5383" w14:paraId="14CBDB2E" w14:textId="77777777" w:rsidTr="00131039">
        <w:tc>
          <w:tcPr>
            <w:tcW w:w="1565" w:type="dxa"/>
          </w:tcPr>
          <w:p w14:paraId="141EF276" w14:textId="6E4336ED" w:rsidR="000B0064" w:rsidRPr="0065399D" w:rsidRDefault="000B0064" w:rsidP="000B0064">
            <w:pPr>
              <w:pStyle w:val="Tabletext"/>
              <w:rPr>
                <w:lang w:eastAsia="en-AU"/>
              </w:rPr>
            </w:pPr>
            <w:r w:rsidRPr="0065399D">
              <w:rPr>
                <w:lang w:eastAsia="en-AU"/>
              </w:rPr>
              <w:t xml:space="preserve">EPA Victoria </w:t>
            </w:r>
          </w:p>
        </w:tc>
        <w:tc>
          <w:tcPr>
            <w:tcW w:w="8052" w:type="dxa"/>
          </w:tcPr>
          <w:p w14:paraId="2BF5EE83" w14:textId="296FA71B" w:rsidR="000B0064" w:rsidRPr="0065399D" w:rsidRDefault="000B0064" w:rsidP="000B0064">
            <w:pPr>
              <w:pStyle w:val="Tabletext"/>
            </w:pPr>
            <w:r w:rsidRPr="0065399D">
              <w:rPr>
                <w:lang w:eastAsia="en-AU"/>
              </w:rPr>
              <w:t>Environment Protection Authority (Victoria)</w:t>
            </w:r>
          </w:p>
        </w:tc>
      </w:tr>
      <w:tr w:rsidR="000B0064" w:rsidRPr="00AA5383" w14:paraId="4CC050CD" w14:textId="77777777" w:rsidTr="00131039">
        <w:tc>
          <w:tcPr>
            <w:tcW w:w="1565" w:type="dxa"/>
          </w:tcPr>
          <w:p w14:paraId="1606F104" w14:textId="7F4DC3BA" w:rsidR="000B0064" w:rsidRPr="0065399D" w:rsidRDefault="000B0064" w:rsidP="000B0064">
            <w:pPr>
              <w:pStyle w:val="Tabletext"/>
              <w:rPr>
                <w:lang w:eastAsia="en-AU"/>
              </w:rPr>
            </w:pPr>
            <w:r w:rsidRPr="0065399D">
              <w:rPr>
                <w:lang w:eastAsia="en-AU"/>
              </w:rPr>
              <w:t>EPBC Act</w:t>
            </w:r>
          </w:p>
        </w:tc>
        <w:tc>
          <w:tcPr>
            <w:tcW w:w="8052" w:type="dxa"/>
          </w:tcPr>
          <w:p w14:paraId="21A4DD08" w14:textId="6447F9EB" w:rsidR="000B0064" w:rsidRPr="00A7369E" w:rsidRDefault="000B0064" w:rsidP="000B0064">
            <w:pPr>
              <w:pStyle w:val="Tabletext"/>
              <w:rPr>
                <w:i/>
                <w:lang w:eastAsia="en-AU"/>
              </w:rPr>
            </w:pPr>
            <w:r w:rsidRPr="00A7369E">
              <w:rPr>
                <w:i/>
                <w:lang w:eastAsia="en-AU"/>
              </w:rPr>
              <w:t>Environment Protection and Biodiversity Conservation Act 1999</w:t>
            </w:r>
          </w:p>
        </w:tc>
      </w:tr>
      <w:tr w:rsidR="000B0064" w:rsidRPr="00AA5383" w14:paraId="5FAC72F2" w14:textId="77777777" w:rsidTr="00131039">
        <w:tc>
          <w:tcPr>
            <w:tcW w:w="1565" w:type="dxa"/>
          </w:tcPr>
          <w:p w14:paraId="08E89A99" w14:textId="47CF901A" w:rsidR="000B0064" w:rsidRPr="0065399D" w:rsidRDefault="000B0064" w:rsidP="000B0064">
            <w:pPr>
              <w:pStyle w:val="Tabletext"/>
              <w:rPr>
                <w:lang w:eastAsia="en-AU"/>
              </w:rPr>
            </w:pPr>
            <w:r w:rsidRPr="0065399D">
              <w:rPr>
                <w:lang w:eastAsia="en-AU"/>
              </w:rPr>
              <w:t xml:space="preserve">ERD </w:t>
            </w:r>
          </w:p>
        </w:tc>
        <w:tc>
          <w:tcPr>
            <w:tcW w:w="8052" w:type="dxa"/>
          </w:tcPr>
          <w:p w14:paraId="5E7F960E" w14:textId="7E55F817" w:rsidR="000B0064" w:rsidRPr="0065399D" w:rsidRDefault="000B0064" w:rsidP="000B0064">
            <w:pPr>
              <w:pStyle w:val="Tabletext"/>
              <w:rPr>
                <w:lang w:eastAsia="en-AU"/>
              </w:rPr>
            </w:pPr>
            <w:r w:rsidRPr="0065399D">
              <w:rPr>
                <w:lang w:eastAsia="en-AU"/>
              </w:rPr>
              <w:t xml:space="preserve">Extended reach drilling </w:t>
            </w:r>
          </w:p>
        </w:tc>
      </w:tr>
      <w:tr w:rsidR="000B0064" w:rsidRPr="00AA5383" w14:paraId="75280DB3" w14:textId="77777777" w:rsidTr="00131039">
        <w:tc>
          <w:tcPr>
            <w:tcW w:w="1565" w:type="dxa"/>
          </w:tcPr>
          <w:p w14:paraId="75C2A246" w14:textId="11941931" w:rsidR="000B0064" w:rsidRPr="0065399D" w:rsidRDefault="000B0064" w:rsidP="000B0064">
            <w:pPr>
              <w:pStyle w:val="Tabletext"/>
              <w:rPr>
                <w:lang w:eastAsia="en-AU"/>
              </w:rPr>
            </w:pPr>
            <w:r>
              <w:rPr>
                <w:lang w:eastAsia="en-AU"/>
              </w:rPr>
              <w:t>ERIP</w:t>
            </w:r>
          </w:p>
        </w:tc>
        <w:tc>
          <w:tcPr>
            <w:tcW w:w="8052" w:type="dxa"/>
          </w:tcPr>
          <w:p w14:paraId="46D85B01" w14:textId="357638B3" w:rsidR="000B0064" w:rsidRPr="0065399D" w:rsidRDefault="000B0064" w:rsidP="000B0064">
            <w:pPr>
              <w:pStyle w:val="Tabletext"/>
              <w:rPr>
                <w:lang w:eastAsia="en-AU"/>
              </w:rPr>
            </w:pPr>
            <w:r>
              <w:rPr>
                <w:lang w:eastAsia="en-AU"/>
              </w:rPr>
              <w:t>Emergency Response Interface Plan</w:t>
            </w:r>
          </w:p>
        </w:tc>
      </w:tr>
      <w:tr w:rsidR="000B0064" w:rsidRPr="00AA5383" w14:paraId="21C1A34E" w14:textId="77777777" w:rsidTr="00131039">
        <w:tc>
          <w:tcPr>
            <w:tcW w:w="1565" w:type="dxa"/>
          </w:tcPr>
          <w:p w14:paraId="1CA29227" w14:textId="636C5FC9" w:rsidR="000B0064" w:rsidRPr="0065399D" w:rsidRDefault="000B0064" w:rsidP="000B0064">
            <w:pPr>
              <w:pStyle w:val="Tabletext"/>
              <w:rPr>
                <w:lang w:eastAsia="en-AU"/>
              </w:rPr>
            </w:pPr>
            <w:r w:rsidRPr="0065399D">
              <w:rPr>
                <w:lang w:eastAsia="en-AU"/>
              </w:rPr>
              <w:t>ERP</w:t>
            </w:r>
          </w:p>
        </w:tc>
        <w:tc>
          <w:tcPr>
            <w:tcW w:w="8052" w:type="dxa"/>
          </w:tcPr>
          <w:p w14:paraId="23CD9B0A" w14:textId="528AC247" w:rsidR="000B0064" w:rsidRPr="0065399D" w:rsidRDefault="000B0064" w:rsidP="000B0064">
            <w:pPr>
              <w:pStyle w:val="Tabletext"/>
              <w:rPr>
                <w:szCs w:val="20"/>
                <w:lang w:eastAsia="en-AU"/>
              </w:rPr>
            </w:pPr>
            <w:r w:rsidRPr="0065399D">
              <w:rPr>
                <w:lang w:eastAsia="en-AU"/>
              </w:rPr>
              <w:t>Emergency response plan</w:t>
            </w:r>
          </w:p>
        </w:tc>
      </w:tr>
      <w:tr w:rsidR="00EF4A2C" w:rsidRPr="00AA5383" w14:paraId="322536E1" w14:textId="77777777" w:rsidTr="00131039">
        <w:tc>
          <w:tcPr>
            <w:tcW w:w="1565" w:type="dxa"/>
          </w:tcPr>
          <w:p w14:paraId="4EE457DB" w14:textId="58B735DF" w:rsidR="00EF4A2C" w:rsidRPr="0065399D" w:rsidRDefault="00EF4A2C" w:rsidP="000B0064">
            <w:pPr>
              <w:pStyle w:val="Tabletext"/>
              <w:rPr>
                <w:lang w:eastAsia="en-AU"/>
              </w:rPr>
            </w:pPr>
            <w:r>
              <w:rPr>
                <w:lang w:eastAsia="en-AU"/>
              </w:rPr>
              <w:t>ERR</w:t>
            </w:r>
          </w:p>
        </w:tc>
        <w:tc>
          <w:tcPr>
            <w:tcW w:w="8052" w:type="dxa"/>
          </w:tcPr>
          <w:p w14:paraId="290B50BD" w14:textId="3610E7FB" w:rsidR="00EF4A2C" w:rsidRPr="0065399D" w:rsidRDefault="00EF4A2C" w:rsidP="000B0064">
            <w:pPr>
              <w:pStyle w:val="Tabletext"/>
            </w:pPr>
            <w:r>
              <w:t>Erath Resources Regulation</w:t>
            </w:r>
          </w:p>
        </w:tc>
      </w:tr>
      <w:tr w:rsidR="000B0064" w:rsidRPr="00AA5383" w14:paraId="4871C825" w14:textId="77777777" w:rsidTr="00131039">
        <w:tc>
          <w:tcPr>
            <w:tcW w:w="1565" w:type="dxa"/>
          </w:tcPr>
          <w:p w14:paraId="03AF9939" w14:textId="1760264C" w:rsidR="000B0064" w:rsidRPr="0065399D" w:rsidRDefault="000B0064" w:rsidP="000B0064">
            <w:pPr>
              <w:pStyle w:val="Tabletext"/>
              <w:rPr>
                <w:lang w:eastAsia="en-AU"/>
              </w:rPr>
            </w:pPr>
            <w:r w:rsidRPr="0065399D">
              <w:rPr>
                <w:lang w:eastAsia="en-AU"/>
              </w:rPr>
              <w:t>FFG Act</w:t>
            </w:r>
          </w:p>
        </w:tc>
        <w:tc>
          <w:tcPr>
            <w:tcW w:w="8052" w:type="dxa"/>
          </w:tcPr>
          <w:p w14:paraId="0295D0A4" w14:textId="366772EF" w:rsidR="000B0064" w:rsidRPr="0065399D" w:rsidRDefault="000B0064" w:rsidP="000B0064">
            <w:pPr>
              <w:pStyle w:val="Tabletext"/>
              <w:rPr>
                <w:lang w:eastAsia="en-AU"/>
              </w:rPr>
            </w:pPr>
            <w:r w:rsidRPr="0065399D">
              <w:t>Flora and Fauna Guarantee Act 1988</w:t>
            </w:r>
          </w:p>
        </w:tc>
      </w:tr>
      <w:tr w:rsidR="000B0064" w:rsidRPr="00AA5383" w14:paraId="14F851E6" w14:textId="77777777" w:rsidTr="00131039">
        <w:tc>
          <w:tcPr>
            <w:tcW w:w="1565" w:type="dxa"/>
          </w:tcPr>
          <w:p w14:paraId="20A66E4B" w14:textId="46469955" w:rsidR="000B0064" w:rsidRPr="0065399D" w:rsidRDefault="000B0064" w:rsidP="000B0064">
            <w:pPr>
              <w:pStyle w:val="Tabletext"/>
              <w:rPr>
                <w:lang w:eastAsia="en-AU"/>
              </w:rPr>
            </w:pPr>
            <w:r w:rsidRPr="0065399D">
              <w:rPr>
                <w:lang w:eastAsia="en-AU"/>
              </w:rPr>
              <w:t>HAZID</w:t>
            </w:r>
          </w:p>
        </w:tc>
        <w:tc>
          <w:tcPr>
            <w:tcW w:w="8052" w:type="dxa"/>
          </w:tcPr>
          <w:p w14:paraId="2BE1EAC5" w14:textId="3191353C" w:rsidR="000B0064" w:rsidRPr="0065399D" w:rsidRDefault="000B0064" w:rsidP="000B0064">
            <w:pPr>
              <w:pStyle w:val="Tabletext"/>
              <w:rPr>
                <w:lang w:eastAsia="en-AU"/>
              </w:rPr>
            </w:pPr>
            <w:r w:rsidRPr="0065399D">
              <w:rPr>
                <w:lang w:eastAsia="en-AU"/>
              </w:rPr>
              <w:t>Hazard identification</w:t>
            </w:r>
          </w:p>
        </w:tc>
      </w:tr>
      <w:tr w:rsidR="00C460D9" w:rsidRPr="00AA5383" w14:paraId="19E04CB5" w14:textId="77777777" w:rsidTr="00131039">
        <w:tc>
          <w:tcPr>
            <w:tcW w:w="1565" w:type="dxa"/>
          </w:tcPr>
          <w:p w14:paraId="29CFC6D7" w14:textId="4CEB79F2" w:rsidR="00C460D9" w:rsidRPr="0065399D" w:rsidRDefault="00C460D9" w:rsidP="000B0064">
            <w:pPr>
              <w:pStyle w:val="Tabletext"/>
              <w:rPr>
                <w:lang w:eastAsia="en-AU"/>
              </w:rPr>
            </w:pPr>
            <w:r>
              <w:rPr>
                <w:lang w:eastAsia="en-AU"/>
              </w:rPr>
              <w:t>HDPE</w:t>
            </w:r>
          </w:p>
        </w:tc>
        <w:tc>
          <w:tcPr>
            <w:tcW w:w="8052" w:type="dxa"/>
          </w:tcPr>
          <w:p w14:paraId="230BE1C0" w14:textId="00B2099E" w:rsidR="00C460D9" w:rsidRPr="0065399D" w:rsidRDefault="00C460D9" w:rsidP="00A7369E">
            <w:pPr>
              <w:pStyle w:val="Tabletext"/>
              <w:rPr>
                <w:lang w:eastAsia="en-AU"/>
              </w:rPr>
            </w:pPr>
            <w:r>
              <w:rPr>
                <w:lang w:eastAsia="en-AU"/>
              </w:rPr>
              <w:t>High-density polyethylene</w:t>
            </w:r>
          </w:p>
        </w:tc>
      </w:tr>
      <w:tr w:rsidR="000B0064" w:rsidRPr="00AA5383" w14:paraId="492388A9" w14:textId="77777777" w:rsidTr="00131039">
        <w:tc>
          <w:tcPr>
            <w:tcW w:w="1565" w:type="dxa"/>
          </w:tcPr>
          <w:p w14:paraId="156A9F3A" w14:textId="78AA11ED" w:rsidR="000B0064" w:rsidRPr="0065399D" w:rsidRDefault="000B0064" w:rsidP="000B0064">
            <w:pPr>
              <w:pStyle w:val="Tabletext"/>
              <w:rPr>
                <w:lang w:eastAsia="en-AU"/>
              </w:rPr>
            </w:pPr>
            <w:r w:rsidRPr="0065399D">
              <w:rPr>
                <w:lang w:eastAsia="en-AU"/>
              </w:rPr>
              <w:t>HSE</w:t>
            </w:r>
          </w:p>
        </w:tc>
        <w:tc>
          <w:tcPr>
            <w:tcW w:w="8052" w:type="dxa"/>
          </w:tcPr>
          <w:p w14:paraId="366B302A" w14:textId="5A4F54EE" w:rsidR="000B0064" w:rsidRPr="0065399D" w:rsidRDefault="000B0064" w:rsidP="00A7369E">
            <w:pPr>
              <w:pStyle w:val="Tabletext"/>
              <w:rPr>
                <w:lang w:eastAsia="en-AU"/>
              </w:rPr>
            </w:pPr>
            <w:r w:rsidRPr="0065399D">
              <w:rPr>
                <w:lang w:eastAsia="en-AU"/>
              </w:rPr>
              <w:t xml:space="preserve">Health, </w:t>
            </w:r>
            <w:r w:rsidR="00A7369E">
              <w:rPr>
                <w:lang w:eastAsia="en-AU"/>
              </w:rPr>
              <w:t>s</w:t>
            </w:r>
            <w:r w:rsidRPr="0065399D">
              <w:rPr>
                <w:lang w:eastAsia="en-AU"/>
              </w:rPr>
              <w:t xml:space="preserve">afety and </w:t>
            </w:r>
            <w:r w:rsidR="00A7369E">
              <w:rPr>
                <w:lang w:eastAsia="en-AU"/>
              </w:rPr>
              <w:t>e</w:t>
            </w:r>
            <w:r w:rsidRPr="0065399D">
              <w:rPr>
                <w:lang w:eastAsia="en-AU"/>
              </w:rPr>
              <w:t>nvironment</w:t>
            </w:r>
          </w:p>
        </w:tc>
      </w:tr>
      <w:tr w:rsidR="000B0064" w:rsidRPr="00AA5383" w14:paraId="4F4B5DFE" w14:textId="77777777" w:rsidTr="00131039">
        <w:tc>
          <w:tcPr>
            <w:tcW w:w="1565" w:type="dxa"/>
          </w:tcPr>
          <w:p w14:paraId="62B54FB9" w14:textId="414F4960" w:rsidR="000B0064" w:rsidRPr="0065399D" w:rsidRDefault="000B0064" w:rsidP="000B0064">
            <w:pPr>
              <w:pStyle w:val="Tabletext"/>
              <w:rPr>
                <w:lang w:eastAsia="en-AU"/>
              </w:rPr>
            </w:pPr>
            <w:r w:rsidRPr="000934BD">
              <w:rPr>
                <w:lang w:eastAsia="en-AU"/>
              </w:rPr>
              <w:t>HSEMS</w:t>
            </w:r>
          </w:p>
        </w:tc>
        <w:tc>
          <w:tcPr>
            <w:tcW w:w="8052" w:type="dxa"/>
          </w:tcPr>
          <w:p w14:paraId="60C060B8" w14:textId="45F7DCB4" w:rsidR="000B0064" w:rsidRPr="0065399D" w:rsidRDefault="000B0064" w:rsidP="000B0064">
            <w:pPr>
              <w:pStyle w:val="Tabletext"/>
              <w:rPr>
                <w:lang w:eastAsia="en-AU"/>
              </w:rPr>
            </w:pPr>
            <w:r w:rsidRPr="000934BD">
              <w:rPr>
                <w:lang w:eastAsia="en-AU"/>
              </w:rPr>
              <w:t>Health, Safety and Environment Management System</w:t>
            </w:r>
          </w:p>
        </w:tc>
      </w:tr>
      <w:tr w:rsidR="00EF4A2C" w:rsidRPr="00932CA2" w14:paraId="1A3DC65A" w14:textId="77777777" w:rsidTr="00131039">
        <w:tc>
          <w:tcPr>
            <w:tcW w:w="1565" w:type="dxa"/>
          </w:tcPr>
          <w:p w14:paraId="7655BE7C" w14:textId="15FDBA0C" w:rsidR="00EF4A2C" w:rsidRPr="00932CA2" w:rsidRDefault="00EF4A2C" w:rsidP="000B0064">
            <w:pPr>
              <w:pStyle w:val="Tabletext"/>
              <w:rPr>
                <w:lang w:eastAsia="en-AU"/>
              </w:rPr>
            </w:pPr>
            <w:r>
              <w:rPr>
                <w:lang w:eastAsia="en-AU"/>
              </w:rPr>
              <w:t>ILUA</w:t>
            </w:r>
          </w:p>
        </w:tc>
        <w:tc>
          <w:tcPr>
            <w:tcW w:w="8052" w:type="dxa"/>
          </w:tcPr>
          <w:p w14:paraId="52798059" w14:textId="029F9F92" w:rsidR="00EF4A2C" w:rsidRDefault="00EF4A2C" w:rsidP="000B0064">
            <w:pPr>
              <w:pStyle w:val="Tabletext"/>
              <w:rPr>
                <w:lang w:eastAsia="en-AU"/>
              </w:rPr>
            </w:pPr>
            <w:r w:rsidRPr="00EF4A2C">
              <w:rPr>
                <w:lang w:eastAsia="en-AU"/>
              </w:rPr>
              <w:t>Indigenous land use agreement</w:t>
            </w:r>
          </w:p>
        </w:tc>
      </w:tr>
      <w:tr w:rsidR="00932CA2" w:rsidRPr="00932CA2" w14:paraId="25552D57" w14:textId="77777777" w:rsidTr="00131039">
        <w:tc>
          <w:tcPr>
            <w:tcW w:w="1565" w:type="dxa"/>
          </w:tcPr>
          <w:p w14:paraId="1930A59D" w14:textId="4FB9321B" w:rsidR="00932CA2" w:rsidRPr="000934BD" w:rsidRDefault="00932CA2" w:rsidP="000B0064">
            <w:pPr>
              <w:pStyle w:val="Tabletext"/>
              <w:rPr>
                <w:lang w:eastAsia="en-AU"/>
              </w:rPr>
            </w:pPr>
            <w:r w:rsidRPr="00932CA2">
              <w:rPr>
                <w:lang w:eastAsia="en-AU"/>
              </w:rPr>
              <w:t>kg/m3</w:t>
            </w:r>
          </w:p>
        </w:tc>
        <w:tc>
          <w:tcPr>
            <w:tcW w:w="8052" w:type="dxa"/>
          </w:tcPr>
          <w:p w14:paraId="7A4E3506" w14:textId="34989188" w:rsidR="00932CA2" w:rsidRPr="000934BD" w:rsidRDefault="00932CA2" w:rsidP="000B0064">
            <w:pPr>
              <w:pStyle w:val="Tabletext"/>
              <w:rPr>
                <w:lang w:eastAsia="en-AU"/>
              </w:rPr>
            </w:pPr>
            <w:r>
              <w:rPr>
                <w:lang w:eastAsia="en-AU"/>
              </w:rPr>
              <w:t>Kilogram per cubic metre</w:t>
            </w:r>
          </w:p>
        </w:tc>
      </w:tr>
      <w:tr w:rsidR="000B0064" w:rsidRPr="00AA5383" w14:paraId="2E1AC9E9" w14:textId="77777777" w:rsidTr="00131039">
        <w:tc>
          <w:tcPr>
            <w:tcW w:w="1565" w:type="dxa"/>
          </w:tcPr>
          <w:p w14:paraId="316F61F2" w14:textId="226C6CD9" w:rsidR="000B0064" w:rsidRPr="0065399D" w:rsidRDefault="000B0064" w:rsidP="000B0064">
            <w:pPr>
              <w:pStyle w:val="Tabletext"/>
              <w:rPr>
                <w:lang w:eastAsia="en-AU"/>
              </w:rPr>
            </w:pPr>
            <w:r w:rsidRPr="000934BD">
              <w:rPr>
                <w:lang w:eastAsia="en-AU"/>
              </w:rPr>
              <w:t>LCM</w:t>
            </w:r>
          </w:p>
        </w:tc>
        <w:tc>
          <w:tcPr>
            <w:tcW w:w="8052" w:type="dxa"/>
          </w:tcPr>
          <w:p w14:paraId="190D4B9F" w14:textId="56EBF8EE" w:rsidR="000B0064" w:rsidRPr="0065399D" w:rsidRDefault="000B0064" w:rsidP="000B0064">
            <w:pPr>
              <w:pStyle w:val="Tabletext"/>
              <w:rPr>
                <w:lang w:eastAsia="en-AU"/>
              </w:rPr>
            </w:pPr>
            <w:r w:rsidRPr="000934BD">
              <w:t>Loss Circulation Material</w:t>
            </w:r>
          </w:p>
        </w:tc>
      </w:tr>
      <w:tr w:rsidR="0040299C" w:rsidRPr="00AA5383" w14:paraId="168ADF0E" w14:textId="77777777" w:rsidTr="00131039">
        <w:tc>
          <w:tcPr>
            <w:tcW w:w="1565" w:type="dxa"/>
          </w:tcPr>
          <w:p w14:paraId="0029FE75" w14:textId="689BEB82" w:rsidR="0040299C" w:rsidRDefault="0040299C" w:rsidP="000B0064">
            <w:pPr>
              <w:pStyle w:val="Tabletext"/>
              <w:rPr>
                <w:lang w:eastAsia="en-AU"/>
              </w:rPr>
            </w:pPr>
            <w:r>
              <w:rPr>
                <w:lang w:eastAsia="en-AU"/>
              </w:rPr>
              <w:t>MSL</w:t>
            </w:r>
          </w:p>
        </w:tc>
        <w:tc>
          <w:tcPr>
            <w:tcW w:w="8052" w:type="dxa"/>
          </w:tcPr>
          <w:p w14:paraId="66138965" w14:textId="40A6C8BF" w:rsidR="0040299C" w:rsidRDefault="0040299C" w:rsidP="000B0064">
            <w:pPr>
              <w:pStyle w:val="Tabletext"/>
              <w:rPr>
                <w:lang w:eastAsia="en-AU"/>
              </w:rPr>
            </w:pPr>
            <w:r>
              <w:rPr>
                <w:lang w:eastAsia="en-AU"/>
              </w:rPr>
              <w:t>Mean sea level</w:t>
            </w:r>
          </w:p>
        </w:tc>
      </w:tr>
      <w:tr w:rsidR="00EF4A2C" w:rsidRPr="00AA5383" w14:paraId="011FF94F" w14:textId="77777777" w:rsidTr="00131039">
        <w:tc>
          <w:tcPr>
            <w:tcW w:w="1565" w:type="dxa"/>
          </w:tcPr>
          <w:p w14:paraId="5C0DAA57" w14:textId="42AC0F5C" w:rsidR="00EF4A2C" w:rsidRDefault="00EF4A2C" w:rsidP="000B0064">
            <w:pPr>
              <w:pStyle w:val="Tabletext"/>
              <w:rPr>
                <w:lang w:eastAsia="en-AU"/>
              </w:rPr>
            </w:pPr>
            <w:r>
              <w:rPr>
                <w:lang w:eastAsia="en-AU"/>
              </w:rPr>
              <w:t>NPAC</w:t>
            </w:r>
          </w:p>
        </w:tc>
        <w:tc>
          <w:tcPr>
            <w:tcW w:w="8052" w:type="dxa"/>
          </w:tcPr>
          <w:p w14:paraId="134CB748" w14:textId="5DD61716" w:rsidR="00EF4A2C" w:rsidRDefault="00EF4A2C" w:rsidP="000B0064">
            <w:pPr>
              <w:pStyle w:val="Tabletext"/>
              <w:rPr>
                <w:lang w:eastAsia="en-AU"/>
              </w:rPr>
            </w:pPr>
            <w:r>
              <w:rPr>
                <w:lang w:eastAsia="en-AU"/>
              </w:rPr>
              <w:t>National Parks Advisory Council</w:t>
            </w:r>
          </w:p>
        </w:tc>
      </w:tr>
      <w:tr w:rsidR="00EF4A2C" w:rsidRPr="00AA5383" w14:paraId="6D132D3F" w14:textId="77777777" w:rsidTr="00131039">
        <w:tc>
          <w:tcPr>
            <w:tcW w:w="1565" w:type="dxa"/>
          </w:tcPr>
          <w:p w14:paraId="1A24D04C" w14:textId="13BBABF9" w:rsidR="00EF4A2C" w:rsidRDefault="00EF4A2C" w:rsidP="000B0064">
            <w:pPr>
              <w:pStyle w:val="Tabletext"/>
              <w:rPr>
                <w:lang w:eastAsia="en-AU"/>
              </w:rPr>
            </w:pPr>
            <w:r>
              <w:rPr>
                <w:lang w:eastAsia="en-AU"/>
              </w:rPr>
              <w:t>OGP</w:t>
            </w:r>
          </w:p>
        </w:tc>
        <w:tc>
          <w:tcPr>
            <w:tcW w:w="8052" w:type="dxa"/>
          </w:tcPr>
          <w:p w14:paraId="1157B6F9" w14:textId="21C11A18" w:rsidR="00EF4A2C" w:rsidRDefault="00EF4A2C" w:rsidP="000B0064">
            <w:pPr>
              <w:pStyle w:val="Tabletext"/>
              <w:rPr>
                <w:lang w:eastAsia="en-AU"/>
              </w:rPr>
            </w:pPr>
            <w:r>
              <w:rPr>
                <w:lang w:eastAsia="en-AU"/>
              </w:rPr>
              <w:t>Otway Gas Plant</w:t>
            </w:r>
          </w:p>
        </w:tc>
      </w:tr>
      <w:tr w:rsidR="005171DF" w:rsidRPr="00AA5383" w14:paraId="6319550A" w14:textId="77777777" w:rsidTr="00131039">
        <w:tc>
          <w:tcPr>
            <w:tcW w:w="1565" w:type="dxa"/>
          </w:tcPr>
          <w:p w14:paraId="2F3C4342" w14:textId="5DE039CC" w:rsidR="005171DF" w:rsidRPr="0065399D" w:rsidRDefault="005171DF" w:rsidP="000B0064">
            <w:pPr>
              <w:pStyle w:val="Tabletext"/>
              <w:rPr>
                <w:lang w:eastAsia="en-AU"/>
              </w:rPr>
            </w:pPr>
            <w:r>
              <w:rPr>
                <w:lang w:eastAsia="en-AU"/>
              </w:rPr>
              <w:t>PCNP</w:t>
            </w:r>
          </w:p>
        </w:tc>
        <w:tc>
          <w:tcPr>
            <w:tcW w:w="8052" w:type="dxa"/>
          </w:tcPr>
          <w:p w14:paraId="35ED13B2" w14:textId="7E1626CA" w:rsidR="005171DF" w:rsidRPr="0065399D" w:rsidRDefault="005171DF" w:rsidP="000B0064">
            <w:pPr>
              <w:pStyle w:val="Tabletext"/>
              <w:rPr>
                <w:lang w:eastAsia="en-AU"/>
              </w:rPr>
            </w:pPr>
            <w:r>
              <w:rPr>
                <w:lang w:eastAsia="en-AU"/>
              </w:rPr>
              <w:t>Port Campbell National Park</w:t>
            </w:r>
          </w:p>
        </w:tc>
      </w:tr>
      <w:tr w:rsidR="0040299C" w:rsidRPr="00AA5383" w14:paraId="7F4C5005" w14:textId="77777777" w:rsidTr="00131039">
        <w:tc>
          <w:tcPr>
            <w:tcW w:w="1565" w:type="dxa"/>
          </w:tcPr>
          <w:p w14:paraId="6FB395BB" w14:textId="2DA6C4DB" w:rsidR="0040299C" w:rsidRPr="0065399D" w:rsidRDefault="0040299C" w:rsidP="000B0064">
            <w:pPr>
              <w:pStyle w:val="Tabletext"/>
              <w:rPr>
                <w:lang w:eastAsia="en-AU"/>
              </w:rPr>
            </w:pPr>
            <w:r>
              <w:rPr>
                <w:lang w:eastAsia="en-AU"/>
              </w:rPr>
              <w:t>PSDA</w:t>
            </w:r>
          </w:p>
        </w:tc>
        <w:tc>
          <w:tcPr>
            <w:tcW w:w="8052" w:type="dxa"/>
          </w:tcPr>
          <w:p w14:paraId="578408A4" w14:textId="0B8440ED" w:rsidR="0040299C" w:rsidRPr="0065399D" w:rsidRDefault="0040299C" w:rsidP="000B0064">
            <w:pPr>
              <w:pStyle w:val="Tabletext"/>
              <w:rPr>
                <w:lang w:eastAsia="en-AU"/>
              </w:rPr>
            </w:pPr>
            <w:r>
              <w:rPr>
                <w:lang w:eastAsia="en-AU"/>
              </w:rPr>
              <w:t>Petroleum Special Drilling Authority</w:t>
            </w:r>
          </w:p>
        </w:tc>
      </w:tr>
      <w:tr w:rsidR="000B0064" w:rsidRPr="00AA5383" w14:paraId="399FF947" w14:textId="77777777" w:rsidTr="00131039">
        <w:tc>
          <w:tcPr>
            <w:tcW w:w="1565" w:type="dxa"/>
          </w:tcPr>
          <w:p w14:paraId="2FD1AE37" w14:textId="53419D91" w:rsidR="000B0064" w:rsidRPr="00AA7242" w:rsidRDefault="000B0064" w:rsidP="000B0064">
            <w:pPr>
              <w:pStyle w:val="Tabletext"/>
              <w:rPr>
                <w:szCs w:val="20"/>
              </w:rPr>
            </w:pPr>
            <w:bookmarkStart w:id="6" w:name="_Toc297199636"/>
            <w:bookmarkStart w:id="7" w:name="_Toc297646054"/>
            <w:bookmarkStart w:id="8" w:name="_Toc297646203"/>
            <w:r w:rsidRPr="0065399D">
              <w:rPr>
                <w:lang w:eastAsia="en-AU"/>
              </w:rPr>
              <w:t>SBM</w:t>
            </w:r>
          </w:p>
        </w:tc>
        <w:tc>
          <w:tcPr>
            <w:tcW w:w="8052" w:type="dxa"/>
          </w:tcPr>
          <w:p w14:paraId="1A152E5A" w14:textId="0BF5D88B" w:rsidR="000B0064" w:rsidRPr="00AA7242" w:rsidRDefault="000B0064" w:rsidP="000B0064">
            <w:pPr>
              <w:pStyle w:val="Tabletext"/>
              <w:rPr>
                <w:szCs w:val="20"/>
              </w:rPr>
            </w:pPr>
            <w:r w:rsidRPr="0065399D">
              <w:rPr>
                <w:lang w:eastAsia="en-AU"/>
              </w:rPr>
              <w:t>Synthetic based mud</w:t>
            </w:r>
          </w:p>
        </w:tc>
      </w:tr>
      <w:tr w:rsidR="006D4AC2" w:rsidRPr="00AA5383" w14:paraId="7325E4CB" w14:textId="77777777" w:rsidTr="00131039">
        <w:tc>
          <w:tcPr>
            <w:tcW w:w="1565" w:type="dxa"/>
          </w:tcPr>
          <w:p w14:paraId="53DB4C34" w14:textId="0FC73DDB" w:rsidR="006D4AC2" w:rsidRPr="0065399D" w:rsidRDefault="006D4AC2" w:rsidP="000B0064">
            <w:pPr>
              <w:pStyle w:val="Tabletext"/>
              <w:rPr>
                <w:lang w:eastAsia="en-AU"/>
              </w:rPr>
            </w:pPr>
            <w:r>
              <w:rPr>
                <w:lang w:eastAsia="en-AU"/>
              </w:rPr>
              <w:t>SDS</w:t>
            </w:r>
          </w:p>
        </w:tc>
        <w:tc>
          <w:tcPr>
            <w:tcW w:w="8052" w:type="dxa"/>
          </w:tcPr>
          <w:p w14:paraId="1F073917" w14:textId="3918749A" w:rsidR="006D4AC2" w:rsidRPr="0065399D" w:rsidRDefault="006D4AC2" w:rsidP="000B0064">
            <w:pPr>
              <w:pStyle w:val="Tabletext"/>
              <w:rPr>
                <w:lang w:eastAsia="en-AU"/>
              </w:rPr>
            </w:pPr>
            <w:r>
              <w:rPr>
                <w:lang w:eastAsia="en-AU"/>
              </w:rPr>
              <w:t>Safety Data Sheets</w:t>
            </w:r>
          </w:p>
        </w:tc>
      </w:tr>
      <w:tr w:rsidR="00EF4A2C" w:rsidRPr="00AA3667" w14:paraId="12F73CE7" w14:textId="77777777" w:rsidTr="003E5437">
        <w:tc>
          <w:tcPr>
            <w:tcW w:w="1565" w:type="dxa"/>
          </w:tcPr>
          <w:p w14:paraId="3570A39C" w14:textId="31E824E3" w:rsidR="00EF4A2C" w:rsidRDefault="00EF4A2C" w:rsidP="00AA3667">
            <w:pPr>
              <w:pStyle w:val="Tabletext"/>
              <w:rPr>
                <w:lang w:eastAsia="en-AU"/>
              </w:rPr>
            </w:pPr>
            <w:r>
              <w:rPr>
                <w:lang w:eastAsia="en-AU"/>
              </w:rPr>
              <w:t>SEP</w:t>
            </w:r>
          </w:p>
        </w:tc>
        <w:tc>
          <w:tcPr>
            <w:tcW w:w="8052" w:type="dxa"/>
          </w:tcPr>
          <w:p w14:paraId="3D417376" w14:textId="78F4068D" w:rsidR="00EF4A2C" w:rsidRDefault="00EF4A2C" w:rsidP="00AA3667">
            <w:pPr>
              <w:pStyle w:val="Tabletext"/>
              <w:rPr>
                <w:lang w:eastAsia="en-AU"/>
              </w:rPr>
            </w:pPr>
            <w:r>
              <w:rPr>
                <w:lang w:eastAsia="en-AU"/>
              </w:rPr>
              <w:t>Stakeholder engagement plan</w:t>
            </w:r>
          </w:p>
        </w:tc>
      </w:tr>
      <w:tr w:rsidR="00AA3667" w:rsidRPr="00AA3667" w14:paraId="54BE8892" w14:textId="77777777" w:rsidTr="003E5437">
        <w:tc>
          <w:tcPr>
            <w:tcW w:w="1565" w:type="dxa"/>
          </w:tcPr>
          <w:p w14:paraId="63CFBB37" w14:textId="6FCA7B0D" w:rsidR="00AA3667" w:rsidRDefault="00AA3667" w:rsidP="00AA3667">
            <w:pPr>
              <w:pStyle w:val="Tabletext"/>
              <w:rPr>
                <w:lang w:eastAsia="en-AU"/>
              </w:rPr>
            </w:pPr>
            <w:r>
              <w:rPr>
                <w:lang w:eastAsia="en-AU"/>
              </w:rPr>
              <w:lastRenderedPageBreak/>
              <w:t>SWL GMA</w:t>
            </w:r>
          </w:p>
        </w:tc>
        <w:tc>
          <w:tcPr>
            <w:tcW w:w="8052" w:type="dxa"/>
          </w:tcPr>
          <w:p w14:paraId="334E0FBD" w14:textId="0339D9E0" w:rsidR="00AA3667" w:rsidRDefault="00AA3667" w:rsidP="00AA3667">
            <w:pPr>
              <w:pStyle w:val="Tabletext"/>
              <w:rPr>
                <w:lang w:eastAsia="en-AU"/>
              </w:rPr>
            </w:pPr>
            <w:r>
              <w:rPr>
                <w:lang w:eastAsia="en-AU"/>
              </w:rPr>
              <w:t xml:space="preserve">South West Limestone </w:t>
            </w:r>
            <w:r w:rsidRPr="00AA3667">
              <w:rPr>
                <w:lang w:eastAsia="en-AU"/>
              </w:rPr>
              <w:t xml:space="preserve">Groundwater Management </w:t>
            </w:r>
            <w:r w:rsidR="00B245B4" w:rsidRPr="00AA3667">
              <w:rPr>
                <w:lang w:eastAsia="en-AU"/>
              </w:rPr>
              <w:t>Are</w:t>
            </w:r>
            <w:r w:rsidR="00B245B4">
              <w:rPr>
                <w:lang w:eastAsia="en-AU"/>
              </w:rPr>
              <w:t>a</w:t>
            </w:r>
          </w:p>
        </w:tc>
      </w:tr>
      <w:tr w:rsidR="00EF4A2C" w:rsidRPr="00AA5383" w14:paraId="5D9714C3" w14:textId="77777777" w:rsidTr="003E5437">
        <w:tc>
          <w:tcPr>
            <w:tcW w:w="1565" w:type="dxa"/>
          </w:tcPr>
          <w:p w14:paraId="5D52B6F0" w14:textId="08046452" w:rsidR="00EF4A2C" w:rsidRDefault="00EF4A2C" w:rsidP="003E5437">
            <w:pPr>
              <w:pStyle w:val="Tabletext"/>
              <w:rPr>
                <w:lang w:eastAsia="en-AU"/>
              </w:rPr>
            </w:pPr>
            <w:r>
              <w:rPr>
                <w:lang w:eastAsia="en-AU"/>
              </w:rPr>
              <w:t>TMP</w:t>
            </w:r>
          </w:p>
        </w:tc>
        <w:tc>
          <w:tcPr>
            <w:tcW w:w="8052" w:type="dxa"/>
          </w:tcPr>
          <w:p w14:paraId="4940FF83" w14:textId="1DD831EA" w:rsidR="00EF4A2C" w:rsidRDefault="00EF4A2C" w:rsidP="003E5437">
            <w:pPr>
              <w:pStyle w:val="Tabletext"/>
            </w:pPr>
            <w:r>
              <w:t>Traffic management plan</w:t>
            </w:r>
          </w:p>
        </w:tc>
      </w:tr>
      <w:tr w:rsidR="0040299C" w:rsidRPr="00AA5383" w14:paraId="4991090A" w14:textId="77777777" w:rsidTr="003E5437">
        <w:tc>
          <w:tcPr>
            <w:tcW w:w="1565" w:type="dxa"/>
          </w:tcPr>
          <w:p w14:paraId="2D5F5944" w14:textId="77777777" w:rsidR="0040299C" w:rsidRPr="000934BD" w:rsidRDefault="0040299C" w:rsidP="003E5437">
            <w:pPr>
              <w:pStyle w:val="Tabletext"/>
              <w:rPr>
                <w:lang w:eastAsia="en-AU"/>
              </w:rPr>
            </w:pPr>
            <w:r>
              <w:rPr>
                <w:lang w:eastAsia="en-AU"/>
              </w:rPr>
              <w:t xml:space="preserve">Victorian </w:t>
            </w:r>
            <w:r w:rsidRPr="0065399D">
              <w:rPr>
                <w:lang w:eastAsia="en-AU"/>
              </w:rPr>
              <w:t>OPGGS Act</w:t>
            </w:r>
          </w:p>
        </w:tc>
        <w:tc>
          <w:tcPr>
            <w:tcW w:w="8052" w:type="dxa"/>
          </w:tcPr>
          <w:p w14:paraId="3DF05F9E" w14:textId="77777777" w:rsidR="0040299C" w:rsidRPr="000934BD" w:rsidRDefault="0040299C" w:rsidP="003E5437">
            <w:pPr>
              <w:pStyle w:val="Tabletext"/>
              <w:rPr>
                <w:szCs w:val="20"/>
              </w:rPr>
            </w:pPr>
            <w:r>
              <w:t xml:space="preserve">Victorian </w:t>
            </w:r>
            <w:r w:rsidRPr="00A7369E">
              <w:rPr>
                <w:i/>
              </w:rPr>
              <w:t>Offshore Petroleum and Greenhouse Gas Storage Act 2010</w:t>
            </w:r>
          </w:p>
        </w:tc>
      </w:tr>
      <w:tr w:rsidR="0040299C" w:rsidRPr="00AA5383" w14:paraId="2D84138C" w14:textId="77777777" w:rsidTr="003E5437">
        <w:tc>
          <w:tcPr>
            <w:tcW w:w="1565" w:type="dxa"/>
          </w:tcPr>
          <w:p w14:paraId="5C1499E6" w14:textId="77777777" w:rsidR="0040299C" w:rsidRDefault="0040299C" w:rsidP="003E5437">
            <w:pPr>
              <w:pStyle w:val="Tabletext"/>
              <w:rPr>
                <w:lang w:eastAsia="en-AU"/>
              </w:rPr>
            </w:pPr>
            <w:r>
              <w:rPr>
                <w:lang w:eastAsia="en-AU"/>
              </w:rPr>
              <w:t xml:space="preserve">Victorian </w:t>
            </w:r>
            <w:r w:rsidRPr="0065399D">
              <w:rPr>
                <w:lang w:eastAsia="en-AU"/>
              </w:rPr>
              <w:t>OPGGS Regulations</w:t>
            </w:r>
          </w:p>
        </w:tc>
        <w:tc>
          <w:tcPr>
            <w:tcW w:w="8052" w:type="dxa"/>
          </w:tcPr>
          <w:p w14:paraId="1D610185" w14:textId="77777777" w:rsidR="0040299C" w:rsidRDefault="0040299C" w:rsidP="003E5437">
            <w:pPr>
              <w:pStyle w:val="Tabletext"/>
              <w:rPr>
                <w:szCs w:val="20"/>
              </w:rPr>
            </w:pPr>
            <w:r>
              <w:t xml:space="preserve">Victorian </w:t>
            </w:r>
            <w:r w:rsidRPr="00A7369E">
              <w:rPr>
                <w:i/>
              </w:rPr>
              <w:t>Offshore Petroleum and Greenhouse Gas Storage Regulations 2011</w:t>
            </w:r>
          </w:p>
        </w:tc>
      </w:tr>
      <w:bookmarkEnd w:id="6"/>
      <w:bookmarkEnd w:id="7"/>
      <w:bookmarkEnd w:id="8"/>
      <w:tr w:rsidR="000B0064" w:rsidRPr="00AA5383" w14:paraId="5B33148C" w14:textId="77777777" w:rsidTr="00131039">
        <w:tc>
          <w:tcPr>
            <w:tcW w:w="1565" w:type="dxa"/>
          </w:tcPr>
          <w:p w14:paraId="3E0D715C" w14:textId="016F1CA8" w:rsidR="000B0064" w:rsidRPr="00422077" w:rsidRDefault="000B0064" w:rsidP="000B0064">
            <w:pPr>
              <w:pStyle w:val="Tabletext"/>
              <w:rPr>
                <w:lang w:eastAsia="en-AU"/>
              </w:rPr>
            </w:pPr>
            <w:r w:rsidRPr="0065399D">
              <w:rPr>
                <w:lang w:eastAsia="en-AU"/>
              </w:rPr>
              <w:t>WBM</w:t>
            </w:r>
          </w:p>
        </w:tc>
        <w:tc>
          <w:tcPr>
            <w:tcW w:w="8052" w:type="dxa"/>
          </w:tcPr>
          <w:p w14:paraId="24C2AB51" w14:textId="24F452EB" w:rsidR="000B0064" w:rsidRPr="00422077" w:rsidRDefault="000B0064" w:rsidP="000B0064">
            <w:pPr>
              <w:pStyle w:val="Tabletext"/>
              <w:rPr>
                <w:lang w:eastAsia="en-AU"/>
              </w:rPr>
            </w:pPr>
            <w:r w:rsidRPr="0065399D">
              <w:rPr>
                <w:lang w:eastAsia="en-AU"/>
              </w:rPr>
              <w:t>Water based mud</w:t>
            </w:r>
          </w:p>
        </w:tc>
      </w:tr>
      <w:tr w:rsidR="000B0064" w:rsidRPr="00AA5383" w14:paraId="3499A40B" w14:textId="77777777" w:rsidTr="00131039">
        <w:tc>
          <w:tcPr>
            <w:tcW w:w="1565" w:type="dxa"/>
          </w:tcPr>
          <w:p w14:paraId="51A81BB2" w14:textId="2AD688C2" w:rsidR="000B0064" w:rsidRPr="000934BD" w:rsidRDefault="000B0064" w:rsidP="000B0064">
            <w:pPr>
              <w:pStyle w:val="Tabletext"/>
              <w:rPr>
                <w:lang w:eastAsia="en-AU"/>
              </w:rPr>
            </w:pPr>
            <w:r>
              <w:rPr>
                <w:lang w:eastAsia="en-AU"/>
              </w:rPr>
              <w:t>WECS</w:t>
            </w:r>
          </w:p>
        </w:tc>
        <w:tc>
          <w:tcPr>
            <w:tcW w:w="8052" w:type="dxa"/>
          </w:tcPr>
          <w:p w14:paraId="393B5787" w14:textId="2F6B16A4" w:rsidR="000B0064" w:rsidRPr="000934BD" w:rsidRDefault="000B0064" w:rsidP="000B0064">
            <w:pPr>
              <w:pStyle w:val="Tabletext"/>
              <w:rPr>
                <w:lang w:eastAsia="en-AU"/>
              </w:rPr>
            </w:pPr>
            <w:r w:rsidRPr="00C31B71">
              <w:t>Well Engineering Construction System</w:t>
            </w:r>
            <w:r>
              <w:rPr>
                <w:lang w:eastAsia="en-AU"/>
              </w:rPr>
              <w:t xml:space="preserve"> </w:t>
            </w:r>
          </w:p>
        </w:tc>
      </w:tr>
      <w:tr w:rsidR="000B0064" w:rsidRPr="00AA5383" w14:paraId="2F5B1CDC" w14:textId="77777777" w:rsidTr="00131039">
        <w:tc>
          <w:tcPr>
            <w:tcW w:w="1565" w:type="dxa"/>
          </w:tcPr>
          <w:p w14:paraId="6D8BE7E7" w14:textId="39E8340A" w:rsidR="000B0064" w:rsidRPr="00422077" w:rsidRDefault="000B0064" w:rsidP="000B0064">
            <w:pPr>
              <w:pStyle w:val="Tabletext"/>
              <w:rPr>
                <w:lang w:eastAsia="en-AU"/>
              </w:rPr>
            </w:pPr>
            <w:r w:rsidRPr="0065399D">
              <w:rPr>
                <w:lang w:eastAsia="en-AU"/>
              </w:rPr>
              <w:t xml:space="preserve">WOMP </w:t>
            </w:r>
          </w:p>
        </w:tc>
        <w:tc>
          <w:tcPr>
            <w:tcW w:w="8052" w:type="dxa"/>
          </w:tcPr>
          <w:p w14:paraId="2B4C7617" w14:textId="404073A6" w:rsidR="000B0064" w:rsidRPr="00422077" w:rsidRDefault="000B0064" w:rsidP="000B0064">
            <w:pPr>
              <w:pStyle w:val="Tabletext"/>
              <w:rPr>
                <w:lang w:eastAsia="en-AU"/>
              </w:rPr>
            </w:pPr>
            <w:r w:rsidRPr="0065399D">
              <w:rPr>
                <w:lang w:eastAsia="en-AU"/>
              </w:rPr>
              <w:t xml:space="preserve">Well Operation Management Plan </w:t>
            </w:r>
          </w:p>
        </w:tc>
      </w:tr>
    </w:tbl>
    <w:p w14:paraId="00F7428C" w14:textId="77777777" w:rsidR="00444E84" w:rsidRPr="0065399D" w:rsidRDefault="00444E84" w:rsidP="00131039">
      <w:pPr>
        <w:pStyle w:val="HeadingforTOC"/>
      </w:pPr>
      <w:bookmarkStart w:id="9" w:name="_Toc363148479"/>
      <w:bookmarkStart w:id="10" w:name="_Toc363148542"/>
      <w:r w:rsidRPr="0065399D">
        <w:t>Glossary of key terms</w:t>
      </w:r>
      <w:bookmarkEnd w:id="9"/>
      <w:bookmarkEnd w:id="10"/>
    </w:p>
    <w:tbl>
      <w:tblPr>
        <w:tblW w:w="9631" w:type="dxa"/>
        <w:tblInd w:w="9" w:type="dxa"/>
        <w:tblBorders>
          <w:insideH w:val="single" w:sz="8" w:space="0" w:color="00AEEF" w:themeColor="accent1"/>
        </w:tblBorders>
        <w:tblLayout w:type="fixed"/>
        <w:tblLook w:val="0000" w:firstRow="0" w:lastRow="0" w:firstColumn="0" w:lastColumn="0" w:noHBand="0" w:noVBand="0"/>
      </w:tblPr>
      <w:tblGrid>
        <w:gridCol w:w="1811"/>
        <w:gridCol w:w="7820"/>
      </w:tblGrid>
      <w:tr w:rsidR="000B0064" w:rsidRPr="00AA5383" w14:paraId="41DD03A4" w14:textId="77777777" w:rsidTr="00131039">
        <w:tc>
          <w:tcPr>
            <w:tcW w:w="1811" w:type="dxa"/>
            <w:tcBorders>
              <w:top w:val="single" w:sz="8" w:space="0" w:color="000000" w:themeColor="text1"/>
              <w:bottom w:val="single" w:sz="8" w:space="0" w:color="00AEEF" w:themeColor="accent1"/>
            </w:tcBorders>
          </w:tcPr>
          <w:p w14:paraId="68ABA249" w14:textId="6C8B7BBF" w:rsidR="000B0064" w:rsidRPr="0065399D" w:rsidRDefault="000B0064" w:rsidP="000B0064">
            <w:pPr>
              <w:pStyle w:val="Tableheading"/>
              <w:rPr>
                <w:lang w:eastAsia="en-AU"/>
              </w:rPr>
            </w:pPr>
            <w:r>
              <w:rPr>
                <w:lang w:eastAsia="en-AU"/>
              </w:rPr>
              <w:t>Key Terms</w:t>
            </w:r>
          </w:p>
        </w:tc>
        <w:tc>
          <w:tcPr>
            <w:tcW w:w="7820" w:type="dxa"/>
            <w:tcBorders>
              <w:top w:val="single" w:sz="8" w:space="0" w:color="000000" w:themeColor="text1"/>
              <w:bottom w:val="single" w:sz="8" w:space="0" w:color="00AEEF" w:themeColor="accent1"/>
            </w:tcBorders>
          </w:tcPr>
          <w:p w14:paraId="1B7DBD89" w14:textId="41BC3CC5" w:rsidR="000B0064" w:rsidRPr="0065399D" w:rsidRDefault="000B0064" w:rsidP="000B0064">
            <w:pPr>
              <w:pStyle w:val="Tableheading"/>
              <w:rPr>
                <w:lang w:eastAsia="en-AU"/>
              </w:rPr>
            </w:pPr>
            <w:r>
              <w:rPr>
                <w:lang w:eastAsia="en-AU"/>
              </w:rPr>
              <w:t>Explanation</w:t>
            </w:r>
          </w:p>
        </w:tc>
      </w:tr>
      <w:tr w:rsidR="00444E84" w:rsidRPr="000B0064" w14:paraId="086CC7AD" w14:textId="77777777" w:rsidTr="00131039">
        <w:tc>
          <w:tcPr>
            <w:tcW w:w="1811" w:type="dxa"/>
            <w:tcBorders>
              <w:top w:val="single" w:sz="8" w:space="0" w:color="00AEEF" w:themeColor="accent1"/>
            </w:tcBorders>
          </w:tcPr>
          <w:p w14:paraId="28C0B633" w14:textId="77777777" w:rsidR="00444E84" w:rsidRPr="000B0064" w:rsidRDefault="00AA1A25" w:rsidP="000B0064">
            <w:pPr>
              <w:pStyle w:val="Tabletext"/>
            </w:pPr>
            <w:r w:rsidRPr="000B0064">
              <w:t>T</w:t>
            </w:r>
            <w:r w:rsidR="00444E84" w:rsidRPr="000B0064">
              <w:t xml:space="preserve">he drilling activities </w:t>
            </w:r>
          </w:p>
        </w:tc>
        <w:tc>
          <w:tcPr>
            <w:tcW w:w="7820" w:type="dxa"/>
            <w:tcBorders>
              <w:top w:val="single" w:sz="8" w:space="0" w:color="00AEEF" w:themeColor="accent1"/>
            </w:tcBorders>
          </w:tcPr>
          <w:p w14:paraId="041A84FE" w14:textId="3E9B2FDB" w:rsidR="00444E84" w:rsidRPr="000B0064" w:rsidRDefault="00444E84" w:rsidP="005A03B9">
            <w:pPr>
              <w:pStyle w:val="Tabletext"/>
            </w:pPr>
            <w:r w:rsidRPr="000B0064">
              <w:t xml:space="preserve">The drilling activities associated with the </w:t>
            </w:r>
            <w:r w:rsidR="005A03B9">
              <w:t>Enterprise</w:t>
            </w:r>
            <w:r w:rsidR="00B773D7" w:rsidRPr="000B0064">
              <w:t>-1</w:t>
            </w:r>
            <w:r w:rsidR="00923F30" w:rsidRPr="000B0064">
              <w:t xml:space="preserve"> </w:t>
            </w:r>
            <w:r w:rsidR="005A03B9">
              <w:t xml:space="preserve">Exploration Drilling Program </w:t>
            </w:r>
            <w:r w:rsidRPr="000B0064">
              <w:t xml:space="preserve">as defined in </w:t>
            </w:r>
            <w:r w:rsidR="0043354B" w:rsidRPr="000B0064">
              <w:t xml:space="preserve">Section </w:t>
            </w:r>
            <w:r w:rsidR="00A1472B" w:rsidRPr="000B0064">
              <w:fldChar w:fldCharType="begin"/>
            </w:r>
            <w:r w:rsidR="00A1472B" w:rsidRPr="000B0064">
              <w:instrText xml:space="preserve"> REF _Ref6393856 \r \h </w:instrText>
            </w:r>
            <w:r w:rsidR="000B0064">
              <w:instrText xml:space="preserve"> \* MERGEFORMAT </w:instrText>
            </w:r>
            <w:r w:rsidR="00A1472B" w:rsidRPr="000B0064">
              <w:fldChar w:fldCharType="separate"/>
            </w:r>
            <w:r w:rsidR="00B419A3">
              <w:t>0</w:t>
            </w:r>
            <w:r w:rsidR="00A1472B" w:rsidRPr="000B0064">
              <w:fldChar w:fldCharType="end"/>
            </w:r>
            <w:r w:rsidRPr="000B0064">
              <w:t xml:space="preserve"> of this document.</w:t>
            </w:r>
          </w:p>
        </w:tc>
      </w:tr>
      <w:tr w:rsidR="00444E84" w:rsidRPr="000B0064" w14:paraId="339052B8" w14:textId="77777777" w:rsidTr="00131039">
        <w:tc>
          <w:tcPr>
            <w:tcW w:w="1811" w:type="dxa"/>
          </w:tcPr>
          <w:p w14:paraId="1785E86D" w14:textId="4BF327E7" w:rsidR="00444E84" w:rsidRPr="000B0064" w:rsidRDefault="00B803A7" w:rsidP="005A03B9">
            <w:pPr>
              <w:pStyle w:val="Tabletext"/>
            </w:pPr>
            <w:r w:rsidRPr="000B0064">
              <w:t>T</w:t>
            </w:r>
            <w:r w:rsidR="00444E84" w:rsidRPr="000B0064">
              <w:t xml:space="preserve">he </w:t>
            </w:r>
            <w:r w:rsidR="005A03B9">
              <w:t>P</w:t>
            </w:r>
            <w:r w:rsidR="00444E84" w:rsidRPr="000B0064">
              <w:t xml:space="preserve">roject </w:t>
            </w:r>
          </w:p>
        </w:tc>
        <w:tc>
          <w:tcPr>
            <w:tcW w:w="7820" w:type="dxa"/>
          </w:tcPr>
          <w:p w14:paraId="0732666F" w14:textId="571851B7" w:rsidR="00444E84" w:rsidRPr="000B0064" w:rsidRDefault="005A03B9" w:rsidP="000B0064">
            <w:pPr>
              <w:pStyle w:val="Tabletext"/>
            </w:pPr>
            <w:r w:rsidRPr="00712F60">
              <w:rPr>
                <w:rFonts w:eastAsia="MS Mincho"/>
              </w:rPr>
              <w:t>The exploration drilling of the Enterprise-1 well including construction, operations and decommissioning</w:t>
            </w:r>
            <w:r>
              <w:rPr>
                <w:rFonts w:eastAsia="MS Mincho"/>
              </w:rPr>
              <w:t>.</w:t>
            </w:r>
          </w:p>
        </w:tc>
      </w:tr>
      <w:tr w:rsidR="00444E84" w:rsidRPr="000B0064" w14:paraId="13F6E860" w14:textId="77777777" w:rsidTr="00131039">
        <w:tc>
          <w:tcPr>
            <w:tcW w:w="1811" w:type="dxa"/>
          </w:tcPr>
          <w:p w14:paraId="42C21EA2" w14:textId="4F1F80E9" w:rsidR="00444E84" w:rsidRPr="000B0064" w:rsidRDefault="00AA1A25" w:rsidP="005A03B9">
            <w:pPr>
              <w:pStyle w:val="Tabletext"/>
            </w:pPr>
            <w:r w:rsidRPr="000B0064">
              <w:t>T</w:t>
            </w:r>
            <w:r w:rsidR="00444E84" w:rsidRPr="000B0064">
              <w:t xml:space="preserve">he </w:t>
            </w:r>
            <w:r w:rsidR="005A03B9">
              <w:t>P</w:t>
            </w:r>
            <w:r w:rsidR="00444E84" w:rsidRPr="000B0064">
              <w:t>roject area</w:t>
            </w:r>
          </w:p>
        </w:tc>
        <w:tc>
          <w:tcPr>
            <w:tcW w:w="7820" w:type="dxa"/>
          </w:tcPr>
          <w:p w14:paraId="2C1DF2C3" w14:textId="49DFBA63" w:rsidR="00444E84" w:rsidRPr="000B0064" w:rsidRDefault="005A03B9" w:rsidP="000B0064">
            <w:pPr>
              <w:pStyle w:val="Tabletext"/>
            </w:pPr>
            <w:r>
              <w:t>Includes the Enterprise-1 wellsite</w:t>
            </w:r>
            <w:r w:rsidR="00E17139">
              <w:t>, exploration well</w:t>
            </w:r>
            <w:r>
              <w:t xml:space="preserve"> and access point.</w:t>
            </w:r>
          </w:p>
        </w:tc>
      </w:tr>
      <w:tr w:rsidR="009E22CB" w:rsidRPr="000B0064" w14:paraId="1D09340E" w14:textId="77777777" w:rsidTr="00131039">
        <w:tc>
          <w:tcPr>
            <w:tcW w:w="1811" w:type="dxa"/>
          </w:tcPr>
          <w:p w14:paraId="023D73EF" w14:textId="569F922C" w:rsidR="009E22CB" w:rsidRPr="000B0064" w:rsidRDefault="008C1B92" w:rsidP="000B0064">
            <w:pPr>
              <w:pStyle w:val="Tabletext"/>
            </w:pPr>
            <w:r>
              <w:t>The R</w:t>
            </w:r>
            <w:r w:rsidR="009E22CB" w:rsidRPr="000B0064">
              <w:t>ig</w:t>
            </w:r>
          </w:p>
        </w:tc>
        <w:tc>
          <w:tcPr>
            <w:tcW w:w="7820" w:type="dxa"/>
          </w:tcPr>
          <w:p w14:paraId="0A954F20" w14:textId="0580312C" w:rsidR="009E22CB" w:rsidRPr="000B0064" w:rsidRDefault="009E22CB" w:rsidP="005A03B9">
            <w:pPr>
              <w:pStyle w:val="Tabletext"/>
            </w:pPr>
            <w:r w:rsidRPr="000B0064">
              <w:t xml:space="preserve">Rig 931 operated by Ensign International Energy Services and contracted to drill the </w:t>
            </w:r>
            <w:r w:rsidR="005A03B9">
              <w:t>Enterprise</w:t>
            </w:r>
            <w:r w:rsidR="00B773D7" w:rsidRPr="000B0064">
              <w:t>-1</w:t>
            </w:r>
            <w:r w:rsidRPr="000B0064">
              <w:t xml:space="preserve"> </w:t>
            </w:r>
            <w:r w:rsidR="00B245B4">
              <w:t>exploration</w:t>
            </w:r>
            <w:r w:rsidR="005A03B9">
              <w:t xml:space="preserve"> </w:t>
            </w:r>
            <w:r w:rsidRPr="000B0064">
              <w:t>well</w:t>
            </w:r>
            <w:r w:rsidR="005A03B9">
              <w:t>.</w:t>
            </w:r>
          </w:p>
        </w:tc>
      </w:tr>
    </w:tbl>
    <w:p w14:paraId="36B3EAE4" w14:textId="77777777" w:rsidR="00DA1B6C" w:rsidRPr="00DA1B6C" w:rsidRDefault="00DA1B6C" w:rsidP="00131039">
      <w:pPr>
        <w:pStyle w:val="BodyText0"/>
        <w:ind w:left="398"/>
        <w:rPr>
          <w:highlight w:val="yellow"/>
        </w:rPr>
      </w:pPr>
      <w:bookmarkStart w:id="11" w:name="_Ref296879664"/>
      <w:bookmarkStart w:id="12" w:name="_Toc275357537"/>
      <w:bookmarkStart w:id="13" w:name="_Toc275417387"/>
      <w:bookmarkStart w:id="14" w:name="_Toc275437544"/>
      <w:bookmarkStart w:id="15" w:name="_Ref292452580"/>
    </w:p>
    <w:p w14:paraId="051EB4C1" w14:textId="7F53520A" w:rsidR="00444E84" w:rsidRPr="00C774B0" w:rsidRDefault="00444E84" w:rsidP="00C774B0">
      <w:pPr>
        <w:pStyle w:val="Heading1"/>
      </w:pPr>
      <w:r w:rsidRPr="00DA1B6C">
        <w:rPr>
          <w:highlight w:val="yellow"/>
        </w:rPr>
        <w:br w:type="page"/>
      </w:r>
      <w:bookmarkStart w:id="16" w:name="_Toc7029668"/>
      <w:bookmarkStart w:id="17" w:name="_Toc37240570"/>
      <w:r w:rsidRPr="00C774B0">
        <w:lastRenderedPageBreak/>
        <w:t>Introduction</w:t>
      </w:r>
      <w:bookmarkEnd w:id="16"/>
      <w:bookmarkEnd w:id="17"/>
    </w:p>
    <w:p w14:paraId="19C6A6DA" w14:textId="40F62C66" w:rsidR="003F147E" w:rsidRDefault="00124DDA" w:rsidP="00131039">
      <w:pPr>
        <w:pStyle w:val="BodyText"/>
      </w:pPr>
      <w:bookmarkStart w:id="18" w:name="_Ref365368883"/>
      <w:bookmarkStart w:id="19" w:name="_Toc297555803"/>
      <w:r w:rsidRPr="004F2116">
        <w:t>This</w:t>
      </w:r>
      <w:r w:rsidR="001F3A73">
        <w:t xml:space="preserve"> </w:t>
      </w:r>
      <w:r w:rsidR="00643B22">
        <w:t xml:space="preserve">Environment Plan (EP) </w:t>
      </w:r>
      <w:r w:rsidR="00791ECA">
        <w:t>S</w:t>
      </w:r>
      <w:r w:rsidR="001F3A73">
        <w:t>ummary</w:t>
      </w:r>
      <w:r w:rsidR="004F2116" w:rsidRPr="004F2116">
        <w:t xml:space="preserve"> document has been prepared </w:t>
      </w:r>
      <w:r w:rsidR="00643B22">
        <w:t>in accordance with Regulation 13E of</w:t>
      </w:r>
      <w:r w:rsidR="00672CBD">
        <w:t xml:space="preserve"> </w:t>
      </w:r>
      <w:r w:rsidR="004F2116" w:rsidRPr="004F2116">
        <w:t>the</w:t>
      </w:r>
      <w:r w:rsidR="00FC1CAD">
        <w:t xml:space="preserve"> Victorian</w:t>
      </w:r>
      <w:r w:rsidR="004F2116" w:rsidRPr="004F2116">
        <w:rPr>
          <w:i/>
        </w:rPr>
        <w:t xml:space="preserve"> </w:t>
      </w:r>
      <w:r w:rsidR="003F190A" w:rsidRPr="00C02C61">
        <w:rPr>
          <w:i/>
        </w:rPr>
        <w:t>Offshore Petroleum and Greenhouse Gas Storage Regulations 2011</w:t>
      </w:r>
      <w:r w:rsidR="00B04339">
        <w:t xml:space="preserve"> </w:t>
      </w:r>
      <w:r w:rsidR="003F190A" w:rsidRPr="00C02C61">
        <w:t>(</w:t>
      </w:r>
      <w:r w:rsidR="00FC1CAD">
        <w:t xml:space="preserve">Victorian </w:t>
      </w:r>
      <w:r w:rsidR="003F190A" w:rsidRPr="00C02C61">
        <w:t xml:space="preserve">OPGGS Regulations) </w:t>
      </w:r>
      <w:r w:rsidR="003F190A">
        <w:t>as required by</w:t>
      </w:r>
      <w:r w:rsidR="003F190A" w:rsidRPr="00C02C61">
        <w:t xml:space="preserve"> the </w:t>
      </w:r>
      <w:r w:rsidR="003F190A" w:rsidRPr="00C02C61">
        <w:rPr>
          <w:i/>
          <w:szCs w:val="22"/>
        </w:rPr>
        <w:t xml:space="preserve">Offshore Petroleum Greenhouse Gas Storage Act 2010 </w:t>
      </w:r>
      <w:r w:rsidR="003F190A" w:rsidRPr="00C02C61">
        <w:rPr>
          <w:szCs w:val="22"/>
        </w:rPr>
        <w:t>(</w:t>
      </w:r>
      <w:r w:rsidR="00FC1CAD">
        <w:rPr>
          <w:szCs w:val="22"/>
        </w:rPr>
        <w:t xml:space="preserve">Victorian </w:t>
      </w:r>
      <w:r w:rsidR="003F190A" w:rsidRPr="00C02C61">
        <w:t>OPGGS Act</w:t>
      </w:r>
      <w:r w:rsidR="003F190A">
        <w:t>)</w:t>
      </w:r>
      <w:r w:rsidR="004F2116" w:rsidRPr="004F2116">
        <w:t xml:space="preserve">. </w:t>
      </w:r>
    </w:p>
    <w:p w14:paraId="51CD88D5" w14:textId="2B5701CD" w:rsidR="003C28D0" w:rsidRPr="00146753" w:rsidRDefault="008A489E" w:rsidP="00131039">
      <w:pPr>
        <w:pStyle w:val="BodyText"/>
      </w:pPr>
      <w:r>
        <w:t xml:space="preserve">As the </w:t>
      </w:r>
      <w:r w:rsidR="00934226">
        <w:t>Enterprise-1 Exploration Drilling Program</w:t>
      </w:r>
      <w:r>
        <w:t xml:space="preserve"> </w:t>
      </w:r>
      <w:r w:rsidR="00AA4FA6">
        <w:t xml:space="preserve">(‘the Project’) </w:t>
      </w:r>
      <w:r>
        <w:t xml:space="preserve">includes both an onshore and offshore component, a single EP was prepared to satisfy the applicable onshore and offshore </w:t>
      </w:r>
      <w:r w:rsidR="00791ECA">
        <w:t xml:space="preserve">legislation. </w:t>
      </w:r>
      <w:r w:rsidR="003C28D0">
        <w:t xml:space="preserve">The Enterprise-1 Exploration Drilling </w:t>
      </w:r>
      <w:r w:rsidR="003C28D0" w:rsidRPr="004470F4">
        <w:t xml:space="preserve">Program Environment Plan was approved by the </w:t>
      </w:r>
      <w:r w:rsidR="004470F4" w:rsidRPr="004470F4">
        <w:t>Minister for Resources on 5 April 2020 under</w:t>
      </w:r>
      <w:r w:rsidR="00146753" w:rsidRPr="004470F4">
        <w:t xml:space="preserve"> </w:t>
      </w:r>
      <w:r w:rsidR="00E55703" w:rsidRPr="004470F4">
        <w:t>the Victorian OPPGS Act</w:t>
      </w:r>
      <w:r w:rsidR="00146753" w:rsidRPr="004470F4">
        <w:t>.</w:t>
      </w:r>
      <w:r w:rsidR="0079790B">
        <w:t xml:space="preserve"> </w:t>
      </w:r>
    </w:p>
    <w:p w14:paraId="7EAB61F0" w14:textId="65C3B380" w:rsidR="00672CBD" w:rsidRPr="00C774B0" w:rsidRDefault="00672CBD" w:rsidP="00C774B0">
      <w:pPr>
        <w:pStyle w:val="Heading2"/>
      </w:pPr>
      <w:bookmarkStart w:id="20" w:name="_Toc7029669"/>
      <w:bookmarkStart w:id="21" w:name="_Toc37240571"/>
      <w:r w:rsidRPr="00C774B0">
        <w:t>Scope</w:t>
      </w:r>
      <w:r w:rsidR="008F78FA" w:rsidRPr="00C774B0">
        <w:t xml:space="preserve"> of this Document</w:t>
      </w:r>
      <w:bookmarkEnd w:id="20"/>
      <w:bookmarkEnd w:id="21"/>
    </w:p>
    <w:p w14:paraId="3B04E129" w14:textId="0457C235" w:rsidR="00791ECA" w:rsidRDefault="00E55703" w:rsidP="00E55703">
      <w:pPr>
        <w:pStyle w:val="BodyText"/>
      </w:pPr>
      <w:r>
        <w:t xml:space="preserve">In accordance with Regulation 13E(4) of the Victorian OPGGS Regulations, this EP Summary includes details about the location and nature of the activity, the receiving environment, consultation undertaken, the environmental impacts, risks and associated control measures, monitoring and environmental performance measures and </w:t>
      </w:r>
      <w:r w:rsidR="00934226">
        <w:t>emergency response arrangements.</w:t>
      </w:r>
    </w:p>
    <w:p w14:paraId="385FFE59" w14:textId="1C29A0BA" w:rsidR="00791ECA" w:rsidRDefault="00791ECA" w:rsidP="00E55703">
      <w:pPr>
        <w:pStyle w:val="BodyText"/>
      </w:pPr>
      <w:r>
        <w:t>While the Enterprise-1 Exploration Drilling Program EP was prepared to address both onshore and offshore</w:t>
      </w:r>
      <w:r w:rsidR="00BF5B1F">
        <w:t xml:space="preserve"> legislative requirements</w:t>
      </w:r>
      <w:r w:rsidR="00D15863">
        <w:t>, a summary document is only required under the Victorian OPGGS Regulations. As such, the focus of this EP Summary relates primarily to aspects of the Project relevant to the offshore environment and is not a summary of the complete EP.</w:t>
      </w:r>
    </w:p>
    <w:p w14:paraId="300A2998" w14:textId="6D6B8B2D" w:rsidR="001205B5" w:rsidRDefault="00D15863" w:rsidP="00131039">
      <w:pPr>
        <w:pStyle w:val="BodyText"/>
      </w:pPr>
      <w:r>
        <w:t>Relevant activities include</w:t>
      </w:r>
      <w:r w:rsidR="001205B5">
        <w:t xml:space="preserve"> drilling of the Enterprise-1 exploration well</w:t>
      </w:r>
      <w:r w:rsidR="007E6920">
        <w:t xml:space="preserve">, </w:t>
      </w:r>
      <w:r w:rsidR="001205B5">
        <w:t>well testing activities</w:t>
      </w:r>
      <w:r>
        <w:t xml:space="preserve"> and </w:t>
      </w:r>
      <w:r w:rsidR="001205B5">
        <w:t>decommissioning (pending ou</w:t>
      </w:r>
      <w:r>
        <w:t>tcomes of the drilling program). Other activities required for the exploration program not relevant to the offshore jurisdiction and outside of the scope of this EP Summary include wellsite preparation, an onshore vertical seismic profile and operation of an existing temporary accommodation</w:t>
      </w:r>
      <w:r w:rsidR="00BF5B1F">
        <w:t xml:space="preserve"> camp area.</w:t>
      </w:r>
    </w:p>
    <w:p w14:paraId="39392711" w14:textId="5B964AD5" w:rsidR="00D233C4" w:rsidRPr="00C774B0" w:rsidRDefault="00D233C4" w:rsidP="00C774B0">
      <w:pPr>
        <w:pStyle w:val="Heading2"/>
      </w:pPr>
      <w:bookmarkStart w:id="22" w:name="_Toc7029670"/>
      <w:bookmarkStart w:id="23" w:name="_Toc37240572"/>
      <w:r w:rsidRPr="00C774B0">
        <w:t>Nominated Titleholder and Liaison Person</w:t>
      </w:r>
      <w:bookmarkEnd w:id="22"/>
      <w:bookmarkEnd w:id="23"/>
    </w:p>
    <w:p w14:paraId="06D4E2CC" w14:textId="476D5A48" w:rsidR="00D233C4" w:rsidRDefault="004470F4" w:rsidP="00131039">
      <w:pPr>
        <w:pStyle w:val="BodyText"/>
      </w:pPr>
      <w:r>
        <w:t xml:space="preserve">Beach </w:t>
      </w:r>
      <w:r w:rsidR="00D233C4">
        <w:t>Energy Limited (</w:t>
      </w:r>
      <w:r>
        <w:rPr>
          <w:b/>
        </w:rPr>
        <w:t>Beach</w:t>
      </w:r>
      <w:r w:rsidR="00D233C4">
        <w:t xml:space="preserve">) is the </w:t>
      </w:r>
      <w:r w:rsidR="003C28D0">
        <w:t xml:space="preserve">titleholder and operator of the offshore exploration permit </w:t>
      </w:r>
      <w:r w:rsidR="00D233C4">
        <w:t>VIC/</w:t>
      </w:r>
      <w:r w:rsidR="003C28D0">
        <w:t>P42</w:t>
      </w:r>
      <w:r w:rsidR="00934226">
        <w:t>(V)</w:t>
      </w:r>
      <w:r>
        <w:t xml:space="preserve">. </w:t>
      </w:r>
      <w:r w:rsidR="00934226">
        <w:t xml:space="preserve"> </w:t>
      </w:r>
      <w:r w:rsidR="00D233C4">
        <w:t>Beach acquired</w:t>
      </w:r>
      <w:r>
        <w:t xml:space="preserve"> the previous title holder </w:t>
      </w:r>
      <w:r w:rsidR="00D233C4">
        <w:t>Lattice</w:t>
      </w:r>
      <w:r>
        <w:t xml:space="preserve"> Energy (</w:t>
      </w:r>
      <w:r w:rsidRPr="004470F4">
        <w:rPr>
          <w:b/>
          <w:bCs/>
        </w:rPr>
        <w:t>Lattice</w:t>
      </w:r>
      <w:r>
        <w:t>)</w:t>
      </w:r>
      <w:r w:rsidR="00D233C4">
        <w:t xml:space="preserve"> (previously named Origin Energy Resources Limited (</w:t>
      </w:r>
      <w:r w:rsidR="00D233C4">
        <w:rPr>
          <w:b/>
          <w:bCs/>
        </w:rPr>
        <w:t>Origin</w:t>
      </w:r>
      <w:r w:rsidR="00D233C4">
        <w:t xml:space="preserve">)) on 31 January 2018. </w:t>
      </w:r>
    </w:p>
    <w:p w14:paraId="0E7A33C0" w14:textId="5102C1B4" w:rsidR="00D233C4" w:rsidRDefault="00D233C4" w:rsidP="00131039">
      <w:pPr>
        <w:pStyle w:val="BodyText"/>
        <w:pBdr>
          <w:bottom w:val="single" w:sz="6" w:space="1" w:color="auto"/>
        </w:pBdr>
        <w:rPr>
          <w:lang w:eastAsia="en-AU"/>
        </w:rPr>
      </w:pPr>
      <w:r>
        <w:rPr>
          <w:lang w:eastAsia="en-AU"/>
        </w:rPr>
        <w:t xml:space="preserve">In accordance with </w:t>
      </w:r>
      <w:r w:rsidR="00934226">
        <w:rPr>
          <w:lang w:eastAsia="en-AU"/>
        </w:rPr>
        <w:t>the Regulations 13E</w:t>
      </w:r>
      <w:r w:rsidR="00DD46B9">
        <w:rPr>
          <w:lang w:eastAsia="en-AU"/>
        </w:rPr>
        <w:t xml:space="preserve">(4)(ix) of the Victorian OPGGS Regulations, </w:t>
      </w:r>
      <w:r>
        <w:rPr>
          <w:lang w:eastAsia="en-AU"/>
        </w:rPr>
        <w:t>the details of the titleholder’s</w:t>
      </w:r>
      <w:r w:rsidR="00DD46B9">
        <w:rPr>
          <w:lang w:eastAsia="en-AU"/>
        </w:rPr>
        <w:t xml:space="preserve"> nominated</w:t>
      </w:r>
      <w:r>
        <w:rPr>
          <w:lang w:eastAsia="en-AU"/>
        </w:rPr>
        <w:t xml:space="preserve"> liaison person for the activity is provided below:</w:t>
      </w:r>
    </w:p>
    <w:p w14:paraId="71CDF1CD" w14:textId="77777777" w:rsidR="00562000" w:rsidRDefault="00562000" w:rsidP="00131039">
      <w:pPr>
        <w:pStyle w:val="BodyText"/>
        <w:pBdr>
          <w:bottom w:val="single" w:sz="6" w:space="1" w:color="auto"/>
        </w:pBdr>
        <w:rPr>
          <w:lang w:eastAsia="en-AU"/>
        </w:rPr>
      </w:pPr>
    </w:p>
    <w:p w14:paraId="01294BEC" w14:textId="77777777" w:rsidR="00562000" w:rsidRPr="000B0064" w:rsidRDefault="00562000" w:rsidP="00562000">
      <w:pPr>
        <w:pStyle w:val="Tabletext"/>
      </w:pPr>
      <w:r w:rsidRPr="000B0064">
        <w:t xml:space="preserve">The Titleholder’s nominated liaison person is: </w:t>
      </w:r>
    </w:p>
    <w:p w14:paraId="2852559B" w14:textId="77777777" w:rsidR="00562000" w:rsidRDefault="00562000" w:rsidP="00562000">
      <w:pPr>
        <w:pStyle w:val="Tabletext"/>
      </w:pPr>
      <w:r>
        <w:t>Yves Delnatte</w:t>
      </w:r>
    </w:p>
    <w:p w14:paraId="79AAEFFA" w14:textId="77777777" w:rsidR="00562000" w:rsidRDefault="00562000" w:rsidP="00562000">
      <w:pPr>
        <w:pStyle w:val="Tabletext"/>
      </w:pPr>
      <w:r>
        <w:t>General Manager, Well Engineering and Construction</w:t>
      </w:r>
    </w:p>
    <w:p w14:paraId="2DC538E7" w14:textId="77777777" w:rsidR="00562000" w:rsidRPr="000B0064" w:rsidRDefault="00562000" w:rsidP="00562000">
      <w:pPr>
        <w:pStyle w:val="Tabletext"/>
      </w:pPr>
      <w:r w:rsidRPr="000B0064">
        <w:t>Beach Energy Limited</w:t>
      </w:r>
    </w:p>
    <w:p w14:paraId="0224C785" w14:textId="77777777" w:rsidR="00562000" w:rsidRDefault="00562000" w:rsidP="00562000">
      <w:pPr>
        <w:pStyle w:val="Tabletext"/>
      </w:pPr>
      <w:r>
        <w:t>80 Flinders Street</w:t>
      </w:r>
    </w:p>
    <w:p w14:paraId="5806E560" w14:textId="77777777" w:rsidR="00562000" w:rsidRPr="000B0064" w:rsidRDefault="00562000" w:rsidP="00562000">
      <w:pPr>
        <w:pStyle w:val="Tabletext"/>
      </w:pPr>
      <w:r>
        <w:t>ADELAIDE SA 5000</w:t>
      </w:r>
    </w:p>
    <w:p w14:paraId="1B9A663A" w14:textId="77777777" w:rsidR="00562000" w:rsidRPr="000B0064" w:rsidRDefault="00562000" w:rsidP="00562000">
      <w:pPr>
        <w:pStyle w:val="Tabletext"/>
      </w:pPr>
      <w:r w:rsidRPr="000B0064">
        <w:t>T: +61 8 8338 2833</w:t>
      </w:r>
    </w:p>
    <w:p w14:paraId="1A0ACB2D" w14:textId="598E46EA" w:rsidR="00562000" w:rsidRDefault="00A6481E" w:rsidP="00562000">
      <w:pPr>
        <w:pStyle w:val="BodyText"/>
        <w:pBdr>
          <w:bottom w:val="single" w:sz="6" w:space="1" w:color="auto"/>
        </w:pBdr>
        <w:rPr>
          <w:rStyle w:val="Hyperlink"/>
        </w:rPr>
      </w:pPr>
      <w:hyperlink r:id="rId18" w:history="1">
        <w:r w:rsidR="00562000" w:rsidRPr="00CF1FAF">
          <w:rPr>
            <w:rStyle w:val="Hyperlink"/>
          </w:rPr>
          <w:t>yves.delnatte@beachenergy.com.au</w:t>
        </w:r>
      </w:hyperlink>
      <w:r w:rsidR="00562000">
        <w:rPr>
          <w:rStyle w:val="Hyperlink"/>
        </w:rPr>
        <w:br/>
      </w:r>
    </w:p>
    <w:p w14:paraId="55AF572B" w14:textId="77777777" w:rsidR="007D1DD3" w:rsidRDefault="007D1DD3">
      <w:pPr>
        <w:spacing w:after="0" w:line="240" w:lineRule="auto"/>
        <w:rPr>
          <w:rFonts w:eastAsiaTheme="majorEastAsia" w:cs="Segoe UI"/>
          <w:b/>
          <w:color w:val="000000" w:themeColor="text1"/>
          <w:sz w:val="22"/>
          <w:szCs w:val="22"/>
        </w:rPr>
      </w:pPr>
      <w:bookmarkStart w:id="24" w:name="_Toc296341760"/>
      <w:bookmarkStart w:id="25" w:name="_Ref363209081"/>
      <w:bookmarkStart w:id="26" w:name="_Ref6393856"/>
      <w:bookmarkStart w:id="27" w:name="_Toc7029671"/>
      <w:bookmarkEnd w:id="11"/>
      <w:bookmarkEnd w:id="12"/>
      <w:bookmarkEnd w:id="13"/>
      <w:bookmarkEnd w:id="14"/>
      <w:bookmarkEnd w:id="15"/>
      <w:bookmarkEnd w:id="18"/>
      <w:bookmarkEnd w:id="19"/>
      <w:bookmarkEnd w:id="24"/>
      <w:r>
        <w:br w:type="page"/>
      </w:r>
    </w:p>
    <w:p w14:paraId="2E74C10C" w14:textId="7B7F1757" w:rsidR="00444E84" w:rsidRDefault="00444E84" w:rsidP="00C774B0">
      <w:pPr>
        <w:pStyle w:val="Heading1"/>
      </w:pPr>
      <w:bookmarkStart w:id="28" w:name="_Toc37240573"/>
      <w:r w:rsidRPr="00C774B0">
        <w:lastRenderedPageBreak/>
        <w:t xml:space="preserve">Description of the </w:t>
      </w:r>
      <w:r w:rsidR="0015350F" w:rsidRPr="00C774B0">
        <w:t>A</w:t>
      </w:r>
      <w:r w:rsidRPr="00C774B0">
        <w:t>ctivit</w:t>
      </w:r>
      <w:bookmarkEnd w:id="25"/>
      <w:bookmarkEnd w:id="26"/>
      <w:r w:rsidR="00E941B3" w:rsidRPr="00C774B0">
        <w:t>ies</w:t>
      </w:r>
      <w:bookmarkEnd w:id="27"/>
      <w:bookmarkEnd w:id="28"/>
    </w:p>
    <w:p w14:paraId="7DA7CE53" w14:textId="7EF202AE" w:rsidR="007E6920" w:rsidRDefault="007E6920" w:rsidP="007E6920">
      <w:pPr>
        <w:pStyle w:val="BodyText"/>
      </w:pPr>
      <w:r w:rsidRPr="003C28D0">
        <w:t xml:space="preserve">The Enterprise-1 Exploration </w:t>
      </w:r>
      <w:r w:rsidR="00AA4FA6">
        <w:t>Drilling Program</w:t>
      </w:r>
      <w:r w:rsidRPr="003C28D0">
        <w:t xml:space="preserve"> will drill a single exploration well into exploration permit area VIC/P42(V) to explore and appraise Beach's commercial gas resources.</w:t>
      </w:r>
      <w:r w:rsidR="00AA4FA6">
        <w:t xml:space="preserve"> This s</w:t>
      </w:r>
      <w:r w:rsidR="00D15863">
        <w:t xml:space="preserve">ection provides an outline </w:t>
      </w:r>
      <w:r w:rsidR="00BF5B1F">
        <w:t xml:space="preserve">of the Project activities relevant to the offshore </w:t>
      </w:r>
      <w:r w:rsidR="00AA4FA6">
        <w:t>jurisdiction</w:t>
      </w:r>
      <w:r w:rsidR="00BF5B1F">
        <w:t>.</w:t>
      </w:r>
    </w:p>
    <w:p w14:paraId="645ABA7C" w14:textId="1C223BDF" w:rsidR="00370ACE" w:rsidRPr="003C28D0" w:rsidRDefault="00370ACE" w:rsidP="00370ACE">
      <w:pPr>
        <w:pStyle w:val="BodyText"/>
      </w:pPr>
      <w:r>
        <w:t>The nearshore Enterprise prospect is located about 2 km offshore within Victorian State waters and about 2.1 km below the seafloor. The well will be drilled from an onshore wellsite</w:t>
      </w:r>
      <w:r w:rsidR="00AA4FA6">
        <w:t>,</w:t>
      </w:r>
      <w:r>
        <w:t xml:space="preserve"> approximately 3.5 km from the prospect</w:t>
      </w:r>
      <w:r w:rsidR="00AA4FA6">
        <w:t>,</w:t>
      </w:r>
      <w:r>
        <w:t xml:space="preserve"> using extended reach drilling (ERD). This technique eliminates the need for disturbance to the seabed and the marine environment.</w:t>
      </w:r>
    </w:p>
    <w:p w14:paraId="501EC020" w14:textId="09C4E8BF" w:rsidR="00444E84" w:rsidRDefault="000F73FE" w:rsidP="00AA4FA6">
      <w:pPr>
        <w:pStyle w:val="Heading2"/>
      </w:pPr>
      <w:bookmarkStart w:id="29" w:name="_Toc37240574"/>
      <w:r w:rsidRPr="00C774B0">
        <w:t>Location</w:t>
      </w:r>
      <w:r w:rsidR="00E941B3" w:rsidRPr="00C774B0">
        <w:t xml:space="preserve"> of Activities</w:t>
      </w:r>
      <w:bookmarkEnd w:id="29"/>
    </w:p>
    <w:p w14:paraId="6A07D1C4" w14:textId="16792EBD" w:rsidR="00370ACE" w:rsidRPr="003E5437" w:rsidRDefault="00370ACE" w:rsidP="00370ACE">
      <w:r w:rsidRPr="00370ACE">
        <w:t>The onshore wellsite is located approximately 4 km west of Port Campbell, approximately 7 km east of Peterborough and approximately 200 km southwest of Melbourne</w:t>
      </w:r>
      <w:r w:rsidR="002E1EA0">
        <w:t xml:space="preserve"> within the Shire of Corangamite </w:t>
      </w:r>
      <w:r>
        <w:t>and outside of exploration permit area VIC/P42(V)</w:t>
      </w:r>
      <w:r w:rsidRPr="00370ACE">
        <w:t xml:space="preserve">. </w:t>
      </w:r>
      <w:r>
        <w:t xml:space="preserve">Beach has obtained a Petroleum Special Drilling Authority (PSDA) under the onshore Victorian </w:t>
      </w:r>
      <w:r w:rsidRPr="00370ACE">
        <w:rPr>
          <w:i/>
        </w:rPr>
        <w:t>Petroleum Act 1998</w:t>
      </w:r>
      <w:r w:rsidR="006522A5">
        <w:t xml:space="preserve">, </w:t>
      </w:r>
      <w:r w:rsidR="002E1EA0">
        <w:t>which was granted on 9 Ju</w:t>
      </w:r>
      <w:r w:rsidR="002E1EA0" w:rsidRPr="003E5437">
        <w:t>ly 2019 (6846)</w:t>
      </w:r>
      <w:r w:rsidR="00E55703" w:rsidRPr="003E5437">
        <w:t xml:space="preserve"> and is shown in Figure 1</w:t>
      </w:r>
      <w:r w:rsidR="002E1EA0" w:rsidRPr="003E5437">
        <w:t>.</w:t>
      </w:r>
    </w:p>
    <w:p w14:paraId="701F3287" w14:textId="56641583" w:rsidR="002E1EA0" w:rsidRPr="003E5437" w:rsidRDefault="00EE7104" w:rsidP="002E1EA0">
      <w:r w:rsidRPr="003E5437">
        <w:t>The coordinates of the well</w:t>
      </w:r>
      <w:r w:rsidR="002E1EA0" w:rsidRPr="003E5437">
        <w:t xml:space="preserve"> and temporary accommodation camp are </w:t>
      </w:r>
      <w:r w:rsidR="00AA4FA6">
        <w:t>provided in Table 1 and the P</w:t>
      </w:r>
      <w:r w:rsidRPr="003E5437">
        <w:t xml:space="preserve">roject location is </w:t>
      </w:r>
      <w:r w:rsidR="002E1EA0" w:rsidRPr="003E5437">
        <w:t xml:space="preserve">shown in Figure </w:t>
      </w:r>
      <w:r w:rsidRPr="003E5437">
        <w:t xml:space="preserve">1 </w:t>
      </w:r>
    </w:p>
    <w:p w14:paraId="5D139844" w14:textId="59852124" w:rsidR="002E1EA0" w:rsidRDefault="002E1EA0" w:rsidP="002E1EA0">
      <w:pPr>
        <w:pStyle w:val="CaptionTables"/>
      </w:pPr>
      <w:bookmarkStart w:id="30" w:name="_Ref368655966"/>
      <w:bookmarkStart w:id="31" w:name="_Toc7029702"/>
      <w:bookmarkStart w:id="32" w:name="_Toc37241101"/>
      <w:r w:rsidRPr="003E5437">
        <w:t xml:space="preserve">Table </w:t>
      </w:r>
      <w:r w:rsidRPr="003E5437">
        <w:rPr>
          <w:noProof/>
        </w:rPr>
        <w:fldChar w:fldCharType="begin"/>
      </w:r>
      <w:r w:rsidRPr="003E5437">
        <w:rPr>
          <w:noProof/>
        </w:rPr>
        <w:instrText xml:space="preserve"> SEQ Table \* ARABIC \s 1 </w:instrText>
      </w:r>
      <w:r w:rsidRPr="003E5437">
        <w:rPr>
          <w:noProof/>
        </w:rPr>
        <w:fldChar w:fldCharType="separate"/>
      </w:r>
      <w:r w:rsidR="00B419A3">
        <w:rPr>
          <w:noProof/>
        </w:rPr>
        <w:t>1</w:t>
      </w:r>
      <w:r w:rsidRPr="003E5437">
        <w:rPr>
          <w:noProof/>
        </w:rPr>
        <w:fldChar w:fldCharType="end"/>
      </w:r>
      <w:bookmarkEnd w:id="30"/>
      <w:r w:rsidR="008508C2" w:rsidRPr="003E5437">
        <w:t xml:space="preserve">: </w:t>
      </w:r>
      <w:r w:rsidRPr="003E5437">
        <w:t>Location Coordinates</w:t>
      </w:r>
      <w:bookmarkEnd w:id="31"/>
      <w:bookmarkEnd w:id="32"/>
    </w:p>
    <w:tbl>
      <w:tblPr>
        <w:tblStyle w:val="TableGrid"/>
        <w:tblW w:w="5000" w:type="pct"/>
        <w:tblInd w:w="9" w:type="dxa"/>
        <w:tblBorders>
          <w:top w:val="none" w:sz="0" w:space="0" w:color="auto"/>
          <w:left w:val="none" w:sz="0" w:space="0" w:color="auto"/>
          <w:bottom w:val="none" w:sz="0" w:space="0" w:color="auto"/>
          <w:right w:val="none" w:sz="0" w:space="0" w:color="auto"/>
          <w:insideH w:val="single" w:sz="8" w:space="0" w:color="00AEEF" w:themeColor="accent1"/>
          <w:insideV w:val="none" w:sz="0" w:space="0" w:color="auto"/>
        </w:tblBorders>
        <w:tblLook w:val="04A0" w:firstRow="1" w:lastRow="0" w:firstColumn="1" w:lastColumn="0" w:noHBand="0" w:noVBand="1"/>
      </w:tblPr>
      <w:tblGrid>
        <w:gridCol w:w="3213"/>
        <w:gridCol w:w="3214"/>
        <w:gridCol w:w="3212"/>
      </w:tblGrid>
      <w:tr w:rsidR="002E1EA0" w:rsidRPr="00131039" w14:paraId="29A673C4" w14:textId="77777777" w:rsidTr="00EE7104">
        <w:tc>
          <w:tcPr>
            <w:tcW w:w="1667" w:type="pct"/>
            <w:tcBorders>
              <w:top w:val="single" w:sz="8" w:space="0" w:color="000000" w:themeColor="text1"/>
              <w:bottom w:val="single" w:sz="8" w:space="0" w:color="00AEEF" w:themeColor="accent1"/>
            </w:tcBorders>
            <w:shd w:val="clear" w:color="auto" w:fill="auto"/>
          </w:tcPr>
          <w:p w14:paraId="53C543D1" w14:textId="77777777" w:rsidR="002E1EA0" w:rsidRPr="00131039" w:rsidRDefault="002E1EA0" w:rsidP="004C16E1">
            <w:pPr>
              <w:pStyle w:val="Tableheading"/>
            </w:pPr>
            <w:r w:rsidRPr="00131039">
              <w:t>Location</w:t>
            </w:r>
          </w:p>
        </w:tc>
        <w:tc>
          <w:tcPr>
            <w:tcW w:w="1667" w:type="pct"/>
            <w:tcBorders>
              <w:top w:val="single" w:sz="8" w:space="0" w:color="000000" w:themeColor="text1"/>
              <w:bottom w:val="single" w:sz="8" w:space="0" w:color="00AEEF" w:themeColor="accent1"/>
            </w:tcBorders>
            <w:shd w:val="clear" w:color="auto" w:fill="auto"/>
          </w:tcPr>
          <w:p w14:paraId="51C77DF8" w14:textId="77777777" w:rsidR="002E1EA0" w:rsidRPr="00131039" w:rsidRDefault="002E1EA0" w:rsidP="004C16E1">
            <w:pPr>
              <w:pStyle w:val="Tableheading"/>
            </w:pPr>
            <w:r w:rsidRPr="00131039">
              <w:t>Easting</w:t>
            </w:r>
          </w:p>
        </w:tc>
        <w:tc>
          <w:tcPr>
            <w:tcW w:w="1666" w:type="pct"/>
            <w:tcBorders>
              <w:top w:val="single" w:sz="8" w:space="0" w:color="000000" w:themeColor="text1"/>
              <w:bottom w:val="single" w:sz="8" w:space="0" w:color="00AEEF" w:themeColor="accent1"/>
            </w:tcBorders>
            <w:shd w:val="clear" w:color="auto" w:fill="auto"/>
          </w:tcPr>
          <w:p w14:paraId="6D387326" w14:textId="77777777" w:rsidR="002E1EA0" w:rsidRPr="00131039" w:rsidRDefault="002E1EA0" w:rsidP="004C16E1">
            <w:pPr>
              <w:pStyle w:val="Tableheading"/>
            </w:pPr>
            <w:r w:rsidRPr="00131039">
              <w:t>Northing</w:t>
            </w:r>
          </w:p>
        </w:tc>
      </w:tr>
      <w:tr w:rsidR="002E1EA0" w:rsidRPr="00AA5383" w14:paraId="207E53B5" w14:textId="77777777" w:rsidTr="00EE7104">
        <w:tc>
          <w:tcPr>
            <w:tcW w:w="1667" w:type="pct"/>
            <w:tcBorders>
              <w:top w:val="single" w:sz="8" w:space="0" w:color="00AEEF" w:themeColor="accent1"/>
            </w:tcBorders>
          </w:tcPr>
          <w:p w14:paraId="71B3DC86" w14:textId="7B79E4CF" w:rsidR="002E1EA0" w:rsidRPr="000E6B1D" w:rsidRDefault="00EE7104" w:rsidP="004C16E1">
            <w:pPr>
              <w:pStyle w:val="Tabletext"/>
            </w:pPr>
            <w:r>
              <w:rPr>
                <w:lang w:eastAsia="zh-CN"/>
              </w:rPr>
              <w:t>Enterprise-1 well</w:t>
            </w:r>
          </w:p>
        </w:tc>
        <w:tc>
          <w:tcPr>
            <w:tcW w:w="1667" w:type="pct"/>
            <w:tcBorders>
              <w:top w:val="single" w:sz="8" w:space="0" w:color="00AEEF" w:themeColor="accent1"/>
            </w:tcBorders>
          </w:tcPr>
          <w:p w14:paraId="1C1FF4F9" w14:textId="7427D649" w:rsidR="002E1EA0" w:rsidRPr="000E6B1D" w:rsidRDefault="00EE7104" w:rsidP="00EE7104">
            <w:pPr>
              <w:pStyle w:val="Tabletext"/>
            </w:pPr>
            <w:r>
              <w:rPr>
                <w:lang w:eastAsia="en-AU"/>
              </w:rPr>
              <w:t>E</w:t>
            </w:r>
            <w:r w:rsidR="002E1EA0" w:rsidRPr="000E6B1D">
              <w:rPr>
                <w:lang w:eastAsia="en-AU"/>
              </w:rPr>
              <w:t>6</w:t>
            </w:r>
            <w:r>
              <w:rPr>
                <w:lang w:eastAsia="en-AU"/>
              </w:rPr>
              <w:t>70154</w:t>
            </w:r>
          </w:p>
        </w:tc>
        <w:tc>
          <w:tcPr>
            <w:tcW w:w="1666" w:type="pct"/>
            <w:tcBorders>
              <w:top w:val="single" w:sz="8" w:space="0" w:color="00AEEF" w:themeColor="accent1"/>
            </w:tcBorders>
          </w:tcPr>
          <w:p w14:paraId="1105A457" w14:textId="5DEC6D59" w:rsidR="002E1EA0" w:rsidRPr="000E6B1D" w:rsidRDefault="00EE7104" w:rsidP="00EE7104">
            <w:pPr>
              <w:pStyle w:val="Tabletext"/>
            </w:pPr>
            <w:r>
              <w:rPr>
                <w:lang w:eastAsia="en-AU"/>
              </w:rPr>
              <w:t>N5724700</w:t>
            </w:r>
          </w:p>
        </w:tc>
      </w:tr>
      <w:tr w:rsidR="002E1EA0" w:rsidRPr="00AA5383" w14:paraId="073165C3" w14:textId="77777777" w:rsidTr="00EE7104">
        <w:tc>
          <w:tcPr>
            <w:tcW w:w="1667" w:type="pct"/>
          </w:tcPr>
          <w:p w14:paraId="295DFFC7" w14:textId="77777777" w:rsidR="002E1EA0" w:rsidRPr="000E6B1D" w:rsidRDefault="002E1EA0" w:rsidP="004C16E1">
            <w:pPr>
              <w:pStyle w:val="Tabletext"/>
            </w:pPr>
            <w:r w:rsidRPr="000E6B1D">
              <w:t>Accommodation</w:t>
            </w:r>
            <w:r>
              <w:t xml:space="preserve"> site</w:t>
            </w:r>
          </w:p>
        </w:tc>
        <w:tc>
          <w:tcPr>
            <w:tcW w:w="1667" w:type="pct"/>
          </w:tcPr>
          <w:p w14:paraId="162A318A" w14:textId="42E00DA5" w:rsidR="002E1EA0" w:rsidRPr="000E6B1D" w:rsidRDefault="00EE7104" w:rsidP="00EE7104">
            <w:pPr>
              <w:pStyle w:val="Tabletext"/>
            </w:pPr>
            <w:r>
              <w:rPr>
                <w:lang w:eastAsia="en-AU"/>
              </w:rPr>
              <w:t>E654540</w:t>
            </w:r>
          </w:p>
        </w:tc>
        <w:tc>
          <w:tcPr>
            <w:tcW w:w="1666" w:type="pct"/>
          </w:tcPr>
          <w:p w14:paraId="6BBB301B" w14:textId="28785C98" w:rsidR="002E1EA0" w:rsidRPr="000E6B1D" w:rsidRDefault="002E1EA0" w:rsidP="00EE7104">
            <w:pPr>
              <w:pStyle w:val="Tabletext"/>
            </w:pPr>
            <w:r w:rsidRPr="000E6B1D">
              <w:rPr>
                <w:lang w:eastAsia="en-AU"/>
              </w:rPr>
              <w:t>N</w:t>
            </w:r>
            <w:r w:rsidR="00EE7104">
              <w:rPr>
                <w:lang w:eastAsia="en-AU"/>
              </w:rPr>
              <w:t>5733050</w:t>
            </w:r>
          </w:p>
        </w:tc>
      </w:tr>
    </w:tbl>
    <w:p w14:paraId="4500F8D7" w14:textId="35189713" w:rsidR="00EE7104" w:rsidRDefault="00EE7104" w:rsidP="00EE7104">
      <w:pPr>
        <w:spacing w:before="60" w:after="60"/>
        <w:rPr>
          <w:rFonts w:eastAsia="Times New Roman" w:cs="Times New Roman"/>
          <w:color w:val="005496" w:themeColor="accent2"/>
          <w:sz w:val="16"/>
          <w:szCs w:val="16"/>
        </w:rPr>
      </w:pPr>
      <w:r w:rsidRPr="00EE7104">
        <w:rPr>
          <w:rFonts w:eastAsia="Times New Roman" w:cs="Times New Roman"/>
          <w:color w:val="005496" w:themeColor="accent2"/>
          <w:sz w:val="16"/>
          <w:szCs w:val="16"/>
        </w:rPr>
        <w:t>Coordinates based on MGA94, Zone 54H. *Exact location of the well is subject to minor alteration.</w:t>
      </w:r>
    </w:p>
    <w:p w14:paraId="0B689384" w14:textId="304C011C" w:rsidR="00CE4D7A" w:rsidRDefault="00CE4D7A" w:rsidP="00EE7104">
      <w:pPr>
        <w:spacing w:before="60" w:after="60"/>
        <w:rPr>
          <w:rFonts w:eastAsia="Times New Roman" w:cs="Times New Roman"/>
          <w:color w:val="005496" w:themeColor="accent2"/>
          <w:sz w:val="16"/>
          <w:szCs w:val="16"/>
        </w:rPr>
      </w:pPr>
    </w:p>
    <w:p w14:paraId="6ED368B5" w14:textId="77777777" w:rsidR="00CE4D7A" w:rsidRPr="00EE7104" w:rsidRDefault="00CE4D7A" w:rsidP="00EE7104">
      <w:pPr>
        <w:spacing w:before="60" w:after="60"/>
        <w:rPr>
          <w:rFonts w:eastAsia="Times New Roman" w:cs="Times New Roman"/>
          <w:color w:val="005496" w:themeColor="accent2"/>
          <w:sz w:val="16"/>
          <w:szCs w:val="16"/>
        </w:rPr>
      </w:pPr>
    </w:p>
    <w:p w14:paraId="2EAD7870" w14:textId="666221F3" w:rsidR="00E941B3" w:rsidRDefault="00EE7104" w:rsidP="00131039">
      <w:pPr>
        <w:pStyle w:val="BodyText"/>
      </w:pPr>
      <w:r w:rsidRPr="00EE7104">
        <w:rPr>
          <w:noProof/>
          <w:lang w:val="en-AU" w:eastAsia="en-AU"/>
        </w:rPr>
        <w:lastRenderedPageBreak/>
        <w:drawing>
          <wp:inline distT="0" distB="0" distL="0" distR="0" wp14:anchorId="5DBD4C94" wp14:editId="06A8EF17">
            <wp:extent cx="5357052" cy="7597140"/>
            <wp:effectExtent l="0" t="0" r="0" b="3810"/>
            <wp:docPr id="1" name="Picture 1" descr="A map showing a small shaded region to indicate the Enterprise 1 top hole location near the coast of Port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showing a small shaded region to indicate the Enterprise 1 top hole location near the coast of Port Campbell"/>
                    <pic:cNvPicPr/>
                  </pic:nvPicPr>
                  <pic:blipFill>
                    <a:blip r:embed="rId19"/>
                    <a:stretch>
                      <a:fillRect/>
                    </a:stretch>
                  </pic:blipFill>
                  <pic:spPr>
                    <a:xfrm>
                      <a:off x="0" y="0"/>
                      <a:ext cx="5357052" cy="7597140"/>
                    </a:xfrm>
                    <a:prstGeom prst="rect">
                      <a:avLst/>
                    </a:prstGeom>
                  </pic:spPr>
                </pic:pic>
              </a:graphicData>
            </a:graphic>
          </wp:inline>
        </w:drawing>
      </w:r>
    </w:p>
    <w:p w14:paraId="38F7E07E" w14:textId="587DE238" w:rsidR="00E941B3" w:rsidRDefault="00E941B3" w:rsidP="00131039">
      <w:pPr>
        <w:pStyle w:val="Caption"/>
      </w:pPr>
      <w:bookmarkStart w:id="33" w:name="_Ref531119375"/>
      <w:bookmarkStart w:id="34" w:name="_Toc7029696"/>
      <w:bookmarkStart w:id="35" w:name="_Toc37241094"/>
      <w:r w:rsidRPr="00F1797A">
        <w:t xml:space="preserve">Figure </w:t>
      </w:r>
      <w:r w:rsidR="007A74D8">
        <w:fldChar w:fldCharType="begin"/>
      </w:r>
      <w:r w:rsidR="007A74D8">
        <w:instrText xml:space="preserve"> SEQ Figure \* ARABIC </w:instrText>
      </w:r>
      <w:r w:rsidR="007A74D8">
        <w:fldChar w:fldCharType="separate"/>
      </w:r>
      <w:r w:rsidR="00B419A3">
        <w:rPr>
          <w:noProof/>
        </w:rPr>
        <w:t>1</w:t>
      </w:r>
      <w:r w:rsidR="007A74D8">
        <w:fldChar w:fldCharType="end"/>
      </w:r>
      <w:bookmarkEnd w:id="33"/>
      <w:r w:rsidR="005171DF">
        <w:t xml:space="preserve">: </w:t>
      </w:r>
      <w:bookmarkEnd w:id="34"/>
      <w:r w:rsidR="00EE7104">
        <w:t>Project Location and Overview</w:t>
      </w:r>
      <w:bookmarkEnd w:id="35"/>
    </w:p>
    <w:p w14:paraId="6958B437" w14:textId="70914C2B" w:rsidR="00444E84" w:rsidRDefault="00E941B3" w:rsidP="00FE4508">
      <w:pPr>
        <w:pStyle w:val="Heading2"/>
        <w:numPr>
          <w:ilvl w:val="1"/>
          <w:numId w:val="8"/>
        </w:numPr>
      </w:pPr>
      <w:bookmarkStart w:id="36" w:name="_Ref7008695"/>
      <w:bookmarkStart w:id="37" w:name="_Toc7029674"/>
      <w:bookmarkStart w:id="38" w:name="_Toc37240575"/>
      <w:r w:rsidRPr="00C774B0">
        <w:rPr>
          <w:noProof/>
          <w:lang w:val="en-AU" w:eastAsia="en-AU"/>
        </w:rPr>
        <w:lastRenderedPageBreak/>
        <mc:AlternateContent>
          <mc:Choice Requires="wps">
            <w:drawing>
              <wp:anchor distT="0" distB="0" distL="114300" distR="114300" simplePos="0" relativeHeight="251750400" behindDoc="0" locked="0" layoutInCell="1" allowOverlap="1" wp14:anchorId="64DA6E52" wp14:editId="2AC71F66">
                <wp:simplePos x="0" y="0"/>
                <wp:positionH relativeFrom="column">
                  <wp:posOffset>8214995</wp:posOffset>
                </wp:positionH>
                <wp:positionV relativeFrom="paragraph">
                  <wp:posOffset>151130</wp:posOffset>
                </wp:positionV>
                <wp:extent cx="240030" cy="73025"/>
                <wp:effectExtent l="0" t="0" r="13970" b="13335"/>
                <wp:wrapNone/>
                <wp:docPr id="10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73025"/>
                        </a:xfrm>
                        <a:prstGeom prst="rect">
                          <a:avLst/>
                        </a:prstGeom>
                        <a:solidFill>
                          <a:srgbClr val="FFFFFF"/>
                        </a:solidFill>
                        <a:ln w="9525">
                          <a:solidFill>
                            <a:schemeClr val="bg1">
                              <a:lumMod val="100000"/>
                              <a:lumOff val="0"/>
                            </a:schemeClr>
                          </a:solidFill>
                          <a:miter lim="800000"/>
                          <a:headEnd/>
                          <a:tailEnd/>
                        </a:ln>
                      </wps:spPr>
                      <wps:txbx>
                        <w:txbxContent>
                          <w:p w14:paraId="1DBC191A" w14:textId="77777777" w:rsidR="00CE4D7A" w:rsidRPr="00062A83" w:rsidRDefault="00CE4D7A" w:rsidP="00E941B3">
                            <w:pPr>
                              <w:rPr>
                                <w:sz w:val="16"/>
                                <w:szCs w:val="16"/>
                              </w:rPr>
                            </w:pPr>
                            <w:r w:rsidRPr="00062A83">
                              <w:rPr>
                                <w:sz w:val="16"/>
                                <w:szCs w:val="16"/>
                              </w:rPr>
                              <w:t>Baileys 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DA6E52" id="_x0000_t202" coordsize="21600,21600" o:spt="202" path="m,l,21600r21600,l21600,xe">
                <v:stroke joinstyle="miter"/>
                <v:path gradientshapeok="t" o:connecttype="rect"/>
              </v:shapetype>
              <v:shape id="Text Box 199" o:spid="_x0000_s1027" type="#_x0000_t202" style="position:absolute;left:0;text-align:left;margin-left:646.85pt;margin-top:11.9pt;width:18.9pt;height: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" strokecolor="white [3212]">
                <v:textbox>
                  <w:txbxContent>
                    <w:p w14:paraId="1DBC191A" w14:textId="77777777" w:rsidR="00CE4D7A" w:rsidRPr="00062A83" w:rsidRDefault="00CE4D7A" w:rsidP="00E941B3">
                      <w:pPr>
                        <w:rPr>
                          <w:sz w:val="16"/>
                          <w:szCs w:val="16"/>
                        </w:rPr>
                      </w:pPr>
                      <w:r w:rsidRPr="00062A83">
                        <w:rPr>
                          <w:sz w:val="16"/>
                          <w:szCs w:val="16"/>
                        </w:rPr>
                        <w:t>Baileys Rd</w:t>
                      </w:r>
                    </w:p>
                  </w:txbxContent>
                </v:textbox>
              </v:shape>
            </w:pict>
          </mc:Fallback>
        </mc:AlternateContent>
      </w:r>
      <w:bookmarkStart w:id="39" w:name="_Ref364933246"/>
      <w:bookmarkStart w:id="40" w:name="_Toc374464189"/>
      <w:r w:rsidR="00194D02" w:rsidRPr="00EA5C2C">
        <w:t xml:space="preserve"> </w:t>
      </w:r>
      <w:r w:rsidR="00695C8F">
        <w:t xml:space="preserve">Relevant </w:t>
      </w:r>
      <w:r w:rsidR="00444E84" w:rsidRPr="00AA5383">
        <w:t>Activities</w:t>
      </w:r>
      <w:bookmarkEnd w:id="36"/>
      <w:bookmarkEnd w:id="37"/>
      <w:bookmarkEnd w:id="38"/>
      <w:bookmarkEnd w:id="39"/>
      <w:bookmarkEnd w:id="40"/>
    </w:p>
    <w:p w14:paraId="6DBD490B" w14:textId="0649AF8F" w:rsidR="00F165E4" w:rsidRPr="00F165E4" w:rsidRDefault="00F165E4" w:rsidP="00131039">
      <w:pPr>
        <w:pStyle w:val="BodyText"/>
      </w:pPr>
      <w:r w:rsidRPr="00F165E4">
        <w:t xml:space="preserve">This </w:t>
      </w:r>
      <w:r w:rsidR="001C1614">
        <w:t>section</w:t>
      </w:r>
      <w:r w:rsidRPr="00F165E4">
        <w:t xml:space="preserve"> de</w:t>
      </w:r>
      <w:r w:rsidR="00417645">
        <w:t>scribes the</w:t>
      </w:r>
      <w:r>
        <w:t xml:space="preserve"> activities that </w:t>
      </w:r>
      <w:r w:rsidR="00417645">
        <w:t>are of most relevance</w:t>
      </w:r>
      <w:r>
        <w:t xml:space="preserve"> to the </w:t>
      </w:r>
      <w:r w:rsidRPr="00F165E4">
        <w:t>offshore environment</w:t>
      </w:r>
      <w:r>
        <w:t xml:space="preserve">. </w:t>
      </w:r>
      <w:r w:rsidRPr="00F165E4">
        <w:t xml:space="preserve">As described </w:t>
      </w:r>
      <w:r w:rsidR="001C1614">
        <w:t>below</w:t>
      </w:r>
      <w:r w:rsidRPr="00F165E4">
        <w:t xml:space="preserve">, the </w:t>
      </w:r>
      <w:r w:rsidR="00AA4FA6">
        <w:t>ERD</w:t>
      </w:r>
      <w:r w:rsidRPr="00F165E4">
        <w:t xml:space="preserve"> methodology to be </w:t>
      </w:r>
      <w:r w:rsidR="00AA4FA6">
        <w:t>used</w:t>
      </w:r>
      <w:r w:rsidRPr="00F165E4">
        <w:t xml:space="preserve"> removes interaction with the marine env</w:t>
      </w:r>
      <w:r w:rsidR="00357FD8">
        <w:t>ironment;</w:t>
      </w:r>
      <w:r w:rsidRPr="00F165E4">
        <w:t xml:space="preserve"> however</w:t>
      </w:r>
      <w:r w:rsidR="00357FD8">
        <w:t>,</w:t>
      </w:r>
      <w:r w:rsidRPr="00F165E4">
        <w:t xml:space="preserve"> </w:t>
      </w:r>
      <w:r w:rsidR="001C1614">
        <w:t>activities which may interact with</w:t>
      </w:r>
      <w:r w:rsidRPr="00F165E4">
        <w:t xml:space="preserve"> the coastal</w:t>
      </w:r>
      <w:r w:rsidR="00357FD8">
        <w:t>/</w:t>
      </w:r>
      <w:r w:rsidR="001C1614">
        <w:t xml:space="preserve">offshore </w:t>
      </w:r>
      <w:r w:rsidRPr="00F165E4">
        <w:t>environment are still included in the following section for completeness.</w:t>
      </w:r>
    </w:p>
    <w:p w14:paraId="2CC0BAB1" w14:textId="77777777" w:rsidR="002075BA" w:rsidRDefault="002075BA" w:rsidP="00C774B0">
      <w:pPr>
        <w:pStyle w:val="Heading3"/>
      </w:pPr>
      <w:bookmarkStart w:id="41" w:name="_Toc374464188"/>
      <w:bookmarkStart w:id="42" w:name="_Ref6313541"/>
      <w:bookmarkStart w:id="43" w:name="_Toc37240576"/>
      <w:bookmarkStart w:id="44" w:name="_Ref296883893"/>
      <w:bookmarkStart w:id="45" w:name="_Ref285628058"/>
      <w:bookmarkStart w:id="46" w:name="_Ref276465427"/>
      <w:bookmarkStart w:id="47" w:name="_Ref364248676"/>
      <w:r w:rsidRPr="00C774B0">
        <w:t>Extended Reach Drilling</w:t>
      </w:r>
      <w:bookmarkEnd w:id="41"/>
      <w:bookmarkEnd w:id="42"/>
      <w:bookmarkEnd w:id="43"/>
    </w:p>
    <w:p w14:paraId="029E53E0" w14:textId="681B71FB" w:rsidR="00165A30" w:rsidRDefault="00357FD8" w:rsidP="00165A30">
      <w:pPr>
        <w:pStyle w:val="BodyText"/>
      </w:pPr>
      <w:r w:rsidRPr="00357FD8">
        <w:t xml:space="preserve">The Enterprise offshore gas reservoir target will be accessed by drilling from an onshore wellsite. The target is located approximately 3.5 km laterally from the </w:t>
      </w:r>
      <w:r w:rsidRPr="00604CAA">
        <w:t>wellsite (see Figure</w:t>
      </w:r>
      <w:r w:rsidR="000F222B" w:rsidRPr="00604CAA">
        <w:t xml:space="preserve"> 1)</w:t>
      </w:r>
      <w:r w:rsidRPr="00604CAA">
        <w:t xml:space="preserve">. Drilling will commence onshore approximately 1.1 km from the coastal high tide mark. The Enterprise-1 well path will begin to traverse beneath the onshore coastal section at a depth of 350 m below </w:t>
      </w:r>
      <w:r w:rsidR="000F222B" w:rsidRPr="00604CAA">
        <w:t>mean sea level (</w:t>
      </w:r>
      <w:r w:rsidRPr="00604CAA">
        <w:t>MSL</w:t>
      </w:r>
      <w:r w:rsidR="000F222B" w:rsidRPr="00604CAA">
        <w:t>)</w:t>
      </w:r>
      <w:r w:rsidRPr="00604CAA">
        <w:t xml:space="preserve"> and will get progressively deeper until it crosses the coast at a depth approximately 1.3 km below MSL (Figure </w:t>
      </w:r>
      <w:r w:rsidR="004A78B8" w:rsidRPr="00604CAA">
        <w:t>2</w:t>
      </w:r>
      <w:r w:rsidRPr="00604CAA">
        <w:t xml:space="preserve">). The well path will continue to get progressively deeper until the well reaches a total depth of approximately 2.7 km below MSL depth (Figure </w:t>
      </w:r>
      <w:r w:rsidR="004A78B8" w:rsidRPr="00604CAA">
        <w:t>2</w:t>
      </w:r>
      <w:r w:rsidRPr="00604CAA">
        <w:t>)</w:t>
      </w:r>
      <w:r w:rsidR="00AA4FA6">
        <w:t>,</w:t>
      </w:r>
      <w:r w:rsidRPr="00604CAA">
        <w:t xml:space="preserve"> where the water depth is approximately 40 m.</w:t>
      </w:r>
      <w:r w:rsidR="00165A30" w:rsidRPr="00604CAA">
        <w:t xml:space="preserve"> The Project concept is illustrated in Figure 3.</w:t>
      </w:r>
    </w:p>
    <w:p w14:paraId="50BE0061" w14:textId="06095577" w:rsidR="00357FD8" w:rsidRPr="00357FD8" w:rsidRDefault="00357FD8" w:rsidP="00357FD8">
      <w:r w:rsidRPr="00357FD8">
        <w:t xml:space="preserve">Beach will use specialised bottom hole assembly (BHA) equipment to steer the drill bit through to the gas reservoir target. The BHA tools provide directional control, geological information and drilling data in real time while drilling. </w:t>
      </w:r>
    </w:p>
    <w:p w14:paraId="01539E60" w14:textId="1E39FE1B" w:rsidR="00165A30" w:rsidRPr="00165A30" w:rsidRDefault="00165A30" w:rsidP="00165A30">
      <w:bookmarkStart w:id="48" w:name="_Hlk524957108"/>
      <w:r w:rsidRPr="000B1D7B">
        <w:t>The Enterprise-1</w:t>
      </w:r>
      <w:r w:rsidRPr="00192BAC">
        <w:t xml:space="preserve"> well has been designed in accordance with the </w:t>
      </w:r>
      <w:r w:rsidRPr="004F69DA">
        <w:t>Beach</w:t>
      </w:r>
      <w:r w:rsidRPr="007368FB">
        <w:t xml:space="preserve"> Well Engineering Construction System (WECS). </w:t>
      </w:r>
      <w:r w:rsidRPr="00165A30">
        <w:t>Several technical reviews of the well design have been completed, as well as utilising the experience of the successful drilling, completion and operation of Halladale-2, Speculant-1 and Speculant-2ST1 and planning for Black Watch-1 using the Ensign 931 drilling rig. Recognised industry experts have been engaged to make recommendations on project design issues such as directional drilling practices and drilling fluid design. Drilling the Enterprise-1 well from an onshore location reduces the complexity and logistics of the Project, limits susceptibility to weather delays, and significantly lowers the risk to the marine environment.</w:t>
      </w:r>
    </w:p>
    <w:bookmarkEnd w:id="48"/>
    <w:p w14:paraId="4475E08B" w14:textId="2D3AF5BC" w:rsidR="004A78B8" w:rsidRDefault="004A78B8" w:rsidP="004A78B8">
      <w:pPr>
        <w:pStyle w:val="BodyText"/>
        <w:keepNext/>
      </w:pPr>
      <w:r>
        <w:rPr>
          <w:noProof/>
          <w:lang w:val="en-AU" w:eastAsia="en-AU"/>
        </w:rPr>
        <w:lastRenderedPageBreak/>
        <w:drawing>
          <wp:inline distT="0" distB="0" distL="0" distR="0" wp14:anchorId="288654F4" wp14:editId="34E64051">
            <wp:extent cx="5326380" cy="4437483"/>
            <wp:effectExtent l="0" t="0" r="7620" b="1270"/>
            <wp:docPr id="7" name="Picture 7" descr="An aerial image of the coastline with a histogram with markers A and B mark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erial image of the coastline with a histogram with markers A and B marked in 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795" cy="4444493"/>
                    </a:xfrm>
                    <a:prstGeom prst="rect">
                      <a:avLst/>
                    </a:prstGeom>
                  </pic:spPr>
                </pic:pic>
              </a:graphicData>
            </a:graphic>
          </wp:inline>
        </w:drawing>
      </w:r>
    </w:p>
    <w:p w14:paraId="5552CC7F" w14:textId="2950E7B4" w:rsidR="004A78B8" w:rsidRDefault="004A78B8" w:rsidP="004A78B8">
      <w:pPr>
        <w:pStyle w:val="Caption"/>
        <w:keepNext/>
      </w:pPr>
      <w:bookmarkStart w:id="49" w:name="_Toc37241095"/>
      <w:r w:rsidRPr="008D3DCC">
        <w:t xml:space="preserve">Figure </w:t>
      </w:r>
      <w:r w:rsidR="007A74D8">
        <w:fldChar w:fldCharType="begin"/>
      </w:r>
      <w:r w:rsidR="007A74D8">
        <w:instrText xml:space="preserve"> SEQ Figure \* ARABIC </w:instrText>
      </w:r>
      <w:r w:rsidR="007A74D8">
        <w:fldChar w:fldCharType="separate"/>
      </w:r>
      <w:r w:rsidR="00B419A3">
        <w:rPr>
          <w:noProof/>
        </w:rPr>
        <w:t>2</w:t>
      </w:r>
      <w:r w:rsidR="007A74D8">
        <w:fldChar w:fldCharType="end"/>
      </w:r>
      <w:r>
        <w:t xml:space="preserve">: </w:t>
      </w:r>
      <w:r w:rsidR="007F4B20">
        <w:t>Enterprise-1 Exploration Well Reach Distance and Depth Profile*</w:t>
      </w:r>
      <w:bookmarkEnd w:id="49"/>
    </w:p>
    <w:p w14:paraId="53EAA24A" w14:textId="77777777" w:rsidR="007F4B20" w:rsidRDefault="007F4B20" w:rsidP="007F4B20">
      <w:pPr>
        <w:pStyle w:val="Notes"/>
        <w:keepNext/>
      </w:pPr>
      <w:r>
        <w:t>*Figure for illustration purposes only. The trajectory is yet to be finalised and is subject to change.</w:t>
      </w:r>
    </w:p>
    <w:p w14:paraId="1CC5D88E" w14:textId="77777777" w:rsidR="007F4B20" w:rsidRPr="007F4B20" w:rsidRDefault="007F4B20" w:rsidP="007F4B20"/>
    <w:p w14:paraId="1AFDE7C5" w14:textId="77777777" w:rsidR="004A78B8" w:rsidRDefault="004A78B8" w:rsidP="00131039">
      <w:pPr>
        <w:pStyle w:val="BodyText"/>
      </w:pPr>
    </w:p>
    <w:p w14:paraId="62F68A64" w14:textId="44BDACC6" w:rsidR="00B86F70" w:rsidRDefault="00C36993" w:rsidP="00131039">
      <w:pPr>
        <w:pStyle w:val="BodyText"/>
      </w:pPr>
      <w:r w:rsidRPr="00C36993">
        <w:rPr>
          <w:noProof/>
          <w:lang w:val="en-AU" w:eastAsia="en-AU"/>
        </w:rPr>
        <w:lastRenderedPageBreak/>
        <w:drawing>
          <wp:inline distT="0" distB="0" distL="0" distR="0" wp14:anchorId="3B9A127A" wp14:editId="6CEE829F">
            <wp:extent cx="5608320" cy="5327544"/>
            <wp:effectExtent l="0" t="0" r="0" b="6985"/>
            <wp:docPr id="6" name="Picture 6" descr="Illustration of earth layers near Port Campbell National Park, indicating the well site and drilling rig and drill path to sub surface reservoir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ion of earth layers near Port Campbell National Park, indicating the well site and drilling rig and drill path to sub surface reservoir target"/>
                    <pic:cNvPicPr/>
                  </pic:nvPicPr>
                  <pic:blipFill>
                    <a:blip r:embed="rId21"/>
                    <a:stretch>
                      <a:fillRect/>
                    </a:stretch>
                  </pic:blipFill>
                  <pic:spPr>
                    <a:xfrm>
                      <a:off x="0" y="0"/>
                      <a:ext cx="5608320" cy="5327544"/>
                    </a:xfrm>
                    <a:prstGeom prst="rect">
                      <a:avLst/>
                    </a:prstGeom>
                  </pic:spPr>
                </pic:pic>
              </a:graphicData>
            </a:graphic>
          </wp:inline>
        </w:drawing>
      </w:r>
    </w:p>
    <w:p w14:paraId="260DB73D" w14:textId="45669FC4" w:rsidR="00B86F70" w:rsidRDefault="00B86F70" w:rsidP="00131039">
      <w:pPr>
        <w:pStyle w:val="Caption"/>
      </w:pPr>
      <w:bookmarkStart w:id="50" w:name="_Ref364932216"/>
      <w:bookmarkStart w:id="51" w:name="_Toc7029697"/>
      <w:bookmarkStart w:id="52" w:name="_Toc37241096"/>
      <w:r w:rsidRPr="008D3DCC">
        <w:t xml:space="preserve">Figure </w:t>
      </w:r>
      <w:r w:rsidR="007A74D8">
        <w:fldChar w:fldCharType="begin"/>
      </w:r>
      <w:r w:rsidR="007A74D8">
        <w:instrText xml:space="preserve"> SEQ Figure \* ARABIC </w:instrText>
      </w:r>
      <w:r w:rsidR="007A74D8">
        <w:fldChar w:fldCharType="separate"/>
      </w:r>
      <w:r w:rsidR="00B419A3">
        <w:rPr>
          <w:noProof/>
        </w:rPr>
        <w:t>3</w:t>
      </w:r>
      <w:r w:rsidR="007A74D8">
        <w:fldChar w:fldCharType="end"/>
      </w:r>
      <w:bookmarkEnd w:id="50"/>
      <w:r>
        <w:t xml:space="preserve">: Conceptual Project </w:t>
      </w:r>
      <w:r w:rsidR="00C36993">
        <w:t>D</w:t>
      </w:r>
      <w:r w:rsidRPr="002F4126">
        <w:t>iagram</w:t>
      </w:r>
      <w:bookmarkEnd w:id="51"/>
      <w:bookmarkEnd w:id="52"/>
    </w:p>
    <w:p w14:paraId="4C94E2DB" w14:textId="77777777" w:rsidR="00AA4FA6" w:rsidRPr="00AA4FA6" w:rsidRDefault="00AA4FA6" w:rsidP="00AA4FA6"/>
    <w:p w14:paraId="48701620" w14:textId="2C65EE3E" w:rsidR="002075BA" w:rsidRPr="00C774B0" w:rsidRDefault="002075BA" w:rsidP="00C774B0">
      <w:pPr>
        <w:pStyle w:val="Heading3"/>
      </w:pPr>
      <w:bookmarkStart w:id="53" w:name="_Toc37240577"/>
      <w:r w:rsidRPr="00C774B0">
        <w:t xml:space="preserve">Drill </w:t>
      </w:r>
      <w:r w:rsidR="00C20218">
        <w:t>R</w:t>
      </w:r>
      <w:r w:rsidRPr="00C774B0">
        <w:t xml:space="preserve">ig </w:t>
      </w:r>
      <w:r w:rsidR="00C20218">
        <w:t>E</w:t>
      </w:r>
      <w:r w:rsidRPr="00C774B0">
        <w:t>quipment</w:t>
      </w:r>
      <w:bookmarkEnd w:id="53"/>
    </w:p>
    <w:p w14:paraId="2583D5B7" w14:textId="64087508" w:rsidR="006259A9" w:rsidRDefault="002075BA" w:rsidP="00131039">
      <w:pPr>
        <w:pStyle w:val="BodyText"/>
      </w:pPr>
      <w:bookmarkStart w:id="54" w:name="_Hlk528842932"/>
      <w:r>
        <w:t>Beach</w:t>
      </w:r>
      <w:r w:rsidRPr="000E6B1D">
        <w:t xml:space="preserve"> has contracted Rig 931 (‘Rig’), operated by Ensign International Energy Services, to undertake the </w:t>
      </w:r>
      <w:r w:rsidR="00165A30">
        <w:t xml:space="preserve">exploration </w:t>
      </w:r>
      <w:r w:rsidRPr="000E6B1D">
        <w:t xml:space="preserve">drilling activities for </w:t>
      </w:r>
      <w:r w:rsidR="00417645">
        <w:t>Enterprise</w:t>
      </w:r>
      <w:r w:rsidRPr="000E6B1D">
        <w:t>-1.</w:t>
      </w:r>
      <w:r w:rsidR="006259A9">
        <w:t xml:space="preserve"> </w:t>
      </w:r>
      <w:r w:rsidR="006259A9" w:rsidRPr="000E6B1D">
        <w:t>Ensign operates the Rig under Ensign’s Global Risk Management System Health Safety Environment and Security Manual (Version 3) and Rig standard operating procedures.</w:t>
      </w:r>
      <w:r w:rsidRPr="000E6B1D">
        <w:t xml:space="preserve"> </w:t>
      </w:r>
      <w:r w:rsidRPr="00FC1B40">
        <w:t xml:space="preserve">Ensign 931 </w:t>
      </w:r>
      <w:r>
        <w:t>was utilised to drill the Hallada</w:t>
      </w:r>
      <w:r w:rsidRPr="00FC1B40">
        <w:t>le and Speculant wells and</w:t>
      </w:r>
      <w:r w:rsidR="00F92775">
        <w:t xml:space="preserve"> will be used for the </w:t>
      </w:r>
      <w:r w:rsidR="00AA4FA6">
        <w:t>Blackwatch-1 ERD program in 2020</w:t>
      </w:r>
      <w:r w:rsidR="00F92775">
        <w:t>. The Rig</w:t>
      </w:r>
      <w:r w:rsidRPr="00FC1B40">
        <w:t xml:space="preserve"> is adequately specified to </w:t>
      </w:r>
      <w:r w:rsidRPr="000E6B1D">
        <w:t xml:space="preserve">meet the </w:t>
      </w:r>
      <w:r>
        <w:t>drilling</w:t>
      </w:r>
      <w:r w:rsidRPr="000E6B1D">
        <w:t xml:space="preserve"> requirements of the well</w:t>
      </w:r>
      <w:r>
        <w:t>.</w:t>
      </w:r>
      <w:r w:rsidRPr="000E6B1D">
        <w:t xml:space="preserve"> </w:t>
      </w:r>
    </w:p>
    <w:p w14:paraId="53BD5FE6" w14:textId="5E13C362" w:rsidR="002075BA" w:rsidRPr="002075BA" w:rsidRDefault="002075BA" w:rsidP="00131039">
      <w:pPr>
        <w:pStyle w:val="BodyText"/>
      </w:pPr>
      <w:r>
        <w:t>D</w:t>
      </w:r>
      <w:r w:rsidRPr="000E6B1D">
        <w:t>rilling will continue on a 24</w:t>
      </w:r>
      <w:r w:rsidR="00165A30">
        <w:t xml:space="preserve"> hour per day</w:t>
      </w:r>
      <w:r w:rsidRPr="000E6B1D">
        <w:t>/7</w:t>
      </w:r>
      <w:r>
        <w:t xml:space="preserve"> </w:t>
      </w:r>
      <w:r w:rsidR="006522A5">
        <w:t>days</w:t>
      </w:r>
      <w:r>
        <w:t xml:space="preserve"> per week</w:t>
      </w:r>
      <w:r w:rsidRPr="000E6B1D">
        <w:t xml:space="preserve"> basis for a period of approximately 90 days.</w:t>
      </w:r>
      <w:bookmarkEnd w:id="54"/>
      <w:r w:rsidRPr="000E6B1D">
        <w:t xml:space="preserve"> </w:t>
      </w:r>
      <w:r w:rsidR="006259A9" w:rsidRPr="00522548">
        <w:t xml:space="preserve">All </w:t>
      </w:r>
      <w:r w:rsidR="006259A9">
        <w:t xml:space="preserve">onshore </w:t>
      </w:r>
      <w:r w:rsidR="006259A9" w:rsidRPr="00522548">
        <w:t xml:space="preserve">drilling activities will be confined to the </w:t>
      </w:r>
      <w:r w:rsidR="00F92775">
        <w:t>wellsite</w:t>
      </w:r>
      <w:r w:rsidR="006259A9" w:rsidRPr="00522548">
        <w:t xml:space="preserve"> inside </w:t>
      </w:r>
      <w:r w:rsidR="00F92775">
        <w:t xml:space="preserve">a </w:t>
      </w:r>
      <w:r w:rsidR="006259A9" w:rsidRPr="00522548">
        <w:t>fenced area.</w:t>
      </w:r>
    </w:p>
    <w:p w14:paraId="582D4FFB" w14:textId="1C43786D" w:rsidR="00444E84" w:rsidRPr="00C774B0" w:rsidRDefault="00AA4FA6" w:rsidP="00C774B0">
      <w:pPr>
        <w:pStyle w:val="Heading3"/>
      </w:pPr>
      <w:bookmarkStart w:id="55" w:name="_Ref370997801"/>
      <w:bookmarkStart w:id="56" w:name="_Ref533082666"/>
      <w:bookmarkStart w:id="57" w:name="_Toc37240578"/>
      <w:bookmarkEnd w:id="44"/>
      <w:bookmarkEnd w:id="45"/>
      <w:bookmarkEnd w:id="46"/>
      <w:bookmarkEnd w:id="47"/>
      <w:r>
        <w:lastRenderedPageBreak/>
        <w:t>Drilling F</w:t>
      </w:r>
      <w:r w:rsidR="009D22DB" w:rsidRPr="00C774B0">
        <w:t xml:space="preserve">luids </w:t>
      </w:r>
      <w:bookmarkEnd w:id="55"/>
      <w:r>
        <w:t>P</w:t>
      </w:r>
      <w:r w:rsidR="009D22DB" w:rsidRPr="00C774B0">
        <w:t>rogram</w:t>
      </w:r>
      <w:bookmarkEnd w:id="56"/>
      <w:bookmarkEnd w:id="57"/>
    </w:p>
    <w:p w14:paraId="7D19B7F9" w14:textId="00496AA9" w:rsidR="00131039" w:rsidRDefault="00C10C80" w:rsidP="00131039">
      <w:pPr>
        <w:pStyle w:val="BodyText"/>
      </w:pPr>
      <w:bookmarkStart w:id="58" w:name="_Hlk527102217"/>
      <w:r w:rsidRPr="001B7C65">
        <w:t>Drilling fluids are used to transport drilling cuttings to the surface, prevent well-control issues, preserve wellbore stability, and cool and lubricate the drill bit and drill</w:t>
      </w:r>
      <w:r w:rsidR="00F71A60" w:rsidRPr="001B7C65">
        <w:t xml:space="preserve"> </w:t>
      </w:r>
      <w:r w:rsidRPr="001B7C65">
        <w:t>string during drilling.</w:t>
      </w:r>
      <w:bookmarkEnd w:id="58"/>
      <w:r w:rsidRPr="001B7C65">
        <w:t xml:space="preserve"> Both </w:t>
      </w:r>
      <w:r w:rsidR="00412923" w:rsidRPr="00C242BF">
        <w:t>water-based</w:t>
      </w:r>
      <w:r w:rsidR="00AD5667" w:rsidRPr="001B7C65">
        <w:t xml:space="preserve"> mud (WBM) and synthetic based mud (SBM) w</w:t>
      </w:r>
      <w:r w:rsidR="00F4184C" w:rsidRPr="001B7C65">
        <w:t>ill</w:t>
      </w:r>
      <w:r w:rsidR="00AD5667" w:rsidRPr="001B7C65">
        <w:t xml:space="preserve"> be required </w:t>
      </w:r>
      <w:r w:rsidR="00F92775">
        <w:t>for</w:t>
      </w:r>
      <w:r w:rsidR="009E3F44" w:rsidRPr="001B7C65">
        <w:t xml:space="preserve"> the </w:t>
      </w:r>
      <w:r w:rsidR="00F92775">
        <w:t>Enterprise</w:t>
      </w:r>
      <w:r w:rsidR="00706DE0" w:rsidRPr="001B7C65">
        <w:t>-1</w:t>
      </w:r>
      <w:r w:rsidR="00F92775">
        <w:t xml:space="preserve">exploration </w:t>
      </w:r>
      <w:r w:rsidR="009E3F44" w:rsidRPr="001B7C65">
        <w:t>well</w:t>
      </w:r>
      <w:r w:rsidR="00AD5667" w:rsidRPr="001B7C65">
        <w:t xml:space="preserve">. </w:t>
      </w:r>
      <w:r w:rsidR="00152CCD" w:rsidRPr="001B7C65">
        <w:t>Indicative information on the composition of WBM and SBM is listed in</w:t>
      </w:r>
      <w:r w:rsidR="00152CCD">
        <w:t xml:space="preserve"> </w:t>
      </w:r>
      <w:r w:rsidR="00152CCD">
        <w:fldChar w:fldCharType="begin"/>
      </w:r>
      <w:r w:rsidR="00152CCD">
        <w:instrText xml:space="preserve"> REF _Ref7023414 \h </w:instrText>
      </w:r>
      <w:r w:rsidR="00152CCD">
        <w:fldChar w:fldCharType="separate"/>
      </w:r>
      <w:r w:rsidR="00B419A3">
        <w:t xml:space="preserve">Table </w:t>
      </w:r>
      <w:r w:rsidR="00B419A3">
        <w:rPr>
          <w:noProof/>
        </w:rPr>
        <w:t>2</w:t>
      </w:r>
      <w:r w:rsidR="00152CCD">
        <w:fldChar w:fldCharType="end"/>
      </w:r>
      <w:r w:rsidR="00152CCD">
        <w:t>.</w:t>
      </w:r>
    </w:p>
    <w:p w14:paraId="595E904B" w14:textId="457E8595" w:rsidR="00152CCD" w:rsidRDefault="00152CCD" w:rsidP="00131039">
      <w:pPr>
        <w:pStyle w:val="Caption"/>
      </w:pPr>
      <w:bookmarkStart w:id="59" w:name="_Ref7023414"/>
      <w:bookmarkStart w:id="60" w:name="_Toc7029703"/>
      <w:bookmarkStart w:id="61" w:name="_Toc37241102"/>
      <w:r>
        <w:t xml:space="preserve">Table </w:t>
      </w:r>
      <w:r w:rsidR="000762A4">
        <w:rPr>
          <w:noProof/>
        </w:rPr>
        <w:fldChar w:fldCharType="begin"/>
      </w:r>
      <w:r w:rsidR="000762A4">
        <w:rPr>
          <w:noProof/>
        </w:rPr>
        <w:instrText xml:space="preserve"> SEQ Table \* ARABIC \s 1 </w:instrText>
      </w:r>
      <w:r w:rsidR="000762A4">
        <w:rPr>
          <w:noProof/>
        </w:rPr>
        <w:fldChar w:fldCharType="separate"/>
      </w:r>
      <w:r w:rsidR="00B419A3">
        <w:rPr>
          <w:noProof/>
        </w:rPr>
        <w:t>2</w:t>
      </w:r>
      <w:r w:rsidR="000762A4">
        <w:rPr>
          <w:noProof/>
        </w:rPr>
        <w:fldChar w:fldCharType="end"/>
      </w:r>
      <w:bookmarkEnd w:id="59"/>
      <w:r>
        <w:t xml:space="preserve">: Indicative </w:t>
      </w:r>
      <w:r w:rsidR="00C20218">
        <w:t>C</w:t>
      </w:r>
      <w:r>
        <w:t>omposition of WBM and SBM</w:t>
      </w:r>
      <w:bookmarkEnd w:id="60"/>
      <w:bookmarkEnd w:id="61"/>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ook w:val="0620" w:firstRow="1" w:lastRow="0" w:firstColumn="0" w:lastColumn="0" w:noHBand="1" w:noVBand="1"/>
      </w:tblPr>
      <w:tblGrid>
        <w:gridCol w:w="1144"/>
        <w:gridCol w:w="1833"/>
        <w:gridCol w:w="4394"/>
        <w:gridCol w:w="2267"/>
      </w:tblGrid>
      <w:tr w:rsidR="00F92775" w:rsidRPr="00F92775" w14:paraId="35D5FD7F" w14:textId="77777777" w:rsidTr="00562000">
        <w:tc>
          <w:tcPr>
            <w:tcW w:w="1144" w:type="dxa"/>
            <w:tcBorders>
              <w:top w:val="single" w:sz="8" w:space="0" w:color="000000" w:themeColor="text1"/>
            </w:tcBorders>
          </w:tcPr>
          <w:p w14:paraId="1B3621EE" w14:textId="77777777" w:rsidR="00F92775" w:rsidRPr="00F92775" w:rsidRDefault="00F92775" w:rsidP="00F92775">
            <w:pPr>
              <w:spacing w:before="60" w:after="60" w:line="240" w:lineRule="auto"/>
              <w:rPr>
                <w:rFonts w:eastAsia="Times New Roman" w:cs="Segoe UI"/>
                <w:b/>
              </w:rPr>
            </w:pPr>
            <w:r w:rsidRPr="00F92775">
              <w:rPr>
                <w:rFonts w:eastAsia="Times New Roman" w:cs="Segoe UI"/>
                <w:b/>
              </w:rPr>
              <w:t>Mud Type</w:t>
            </w:r>
          </w:p>
        </w:tc>
        <w:tc>
          <w:tcPr>
            <w:tcW w:w="1833" w:type="dxa"/>
            <w:tcBorders>
              <w:top w:val="single" w:sz="8" w:space="0" w:color="000000" w:themeColor="text1"/>
            </w:tcBorders>
          </w:tcPr>
          <w:p w14:paraId="06C070D2" w14:textId="77777777" w:rsidR="00F92775" w:rsidRPr="00F92775" w:rsidRDefault="00F92775" w:rsidP="00F92775">
            <w:pPr>
              <w:spacing w:before="60" w:after="60" w:line="240" w:lineRule="auto"/>
              <w:rPr>
                <w:rFonts w:eastAsia="Times New Roman" w:cs="Segoe UI"/>
                <w:b/>
              </w:rPr>
            </w:pPr>
            <w:r w:rsidRPr="00F92775">
              <w:rPr>
                <w:rFonts w:eastAsia="Times New Roman" w:cs="Segoe UI"/>
                <w:b/>
              </w:rPr>
              <w:t>Component</w:t>
            </w:r>
          </w:p>
        </w:tc>
        <w:tc>
          <w:tcPr>
            <w:tcW w:w="4394" w:type="dxa"/>
            <w:tcBorders>
              <w:top w:val="single" w:sz="8" w:space="0" w:color="000000" w:themeColor="text1"/>
            </w:tcBorders>
          </w:tcPr>
          <w:p w14:paraId="1FB4D519" w14:textId="77777777" w:rsidR="00F92775" w:rsidRPr="00F92775" w:rsidRDefault="00F92775" w:rsidP="00F92775">
            <w:pPr>
              <w:spacing w:before="60" w:after="60" w:line="240" w:lineRule="auto"/>
              <w:rPr>
                <w:rFonts w:eastAsia="Times New Roman" w:cs="Segoe UI"/>
                <w:b/>
              </w:rPr>
            </w:pPr>
            <w:r w:rsidRPr="00F92775">
              <w:rPr>
                <w:rFonts w:eastAsia="Times New Roman" w:cs="Segoe UI"/>
                <w:b/>
              </w:rPr>
              <w:t>Function</w:t>
            </w:r>
          </w:p>
        </w:tc>
        <w:tc>
          <w:tcPr>
            <w:tcW w:w="2267" w:type="dxa"/>
            <w:tcBorders>
              <w:top w:val="single" w:sz="8" w:space="0" w:color="000000" w:themeColor="text1"/>
            </w:tcBorders>
          </w:tcPr>
          <w:p w14:paraId="775FEB62" w14:textId="77777777" w:rsidR="00F92775" w:rsidRPr="00F92775" w:rsidRDefault="00F92775" w:rsidP="00F92775">
            <w:pPr>
              <w:spacing w:before="60" w:after="60" w:line="240" w:lineRule="auto"/>
              <w:rPr>
                <w:rFonts w:eastAsia="Times New Roman" w:cs="Segoe UI"/>
                <w:b/>
              </w:rPr>
            </w:pPr>
            <w:r w:rsidRPr="00F92775">
              <w:rPr>
                <w:rFonts w:eastAsia="Times New Roman" w:cs="Segoe UI"/>
                <w:b/>
              </w:rPr>
              <w:t>Indicative Concentration (kg/m</w:t>
            </w:r>
            <w:r w:rsidRPr="00F92775">
              <w:rPr>
                <w:rFonts w:eastAsia="Times New Roman" w:cs="Segoe UI"/>
                <w:b/>
                <w:vertAlign w:val="superscript"/>
              </w:rPr>
              <w:t>3</w:t>
            </w:r>
            <w:r w:rsidRPr="00F92775">
              <w:rPr>
                <w:rFonts w:eastAsia="Times New Roman" w:cs="Segoe UI"/>
                <w:b/>
              </w:rPr>
              <w:t>)</w:t>
            </w:r>
          </w:p>
        </w:tc>
      </w:tr>
      <w:tr w:rsidR="00F92775" w:rsidRPr="00F92775" w14:paraId="4DB1661C" w14:textId="77777777" w:rsidTr="00562000">
        <w:tc>
          <w:tcPr>
            <w:tcW w:w="1144" w:type="dxa"/>
            <w:vMerge w:val="restart"/>
          </w:tcPr>
          <w:p w14:paraId="6D6AC461"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WBM (36", 24" and 17.5" hole)</w:t>
            </w:r>
          </w:p>
        </w:tc>
        <w:tc>
          <w:tcPr>
            <w:tcW w:w="1833" w:type="dxa"/>
          </w:tcPr>
          <w:p w14:paraId="33FCB5E0"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Bentonite</w:t>
            </w:r>
          </w:p>
        </w:tc>
        <w:tc>
          <w:tcPr>
            <w:tcW w:w="4394" w:type="dxa"/>
          </w:tcPr>
          <w:p w14:paraId="00DA16F0"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Lubricity and hole stability (formation of filter cake)</w:t>
            </w:r>
          </w:p>
        </w:tc>
        <w:tc>
          <w:tcPr>
            <w:tcW w:w="2267" w:type="dxa"/>
          </w:tcPr>
          <w:p w14:paraId="49AEB061"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60.0</w:t>
            </w:r>
          </w:p>
        </w:tc>
      </w:tr>
      <w:tr w:rsidR="00F92775" w:rsidRPr="00F92775" w14:paraId="5AB7A85C" w14:textId="77777777" w:rsidTr="00562000">
        <w:tc>
          <w:tcPr>
            <w:tcW w:w="1144" w:type="dxa"/>
            <w:vMerge/>
          </w:tcPr>
          <w:p w14:paraId="29A7228E" w14:textId="77777777" w:rsidR="00F92775" w:rsidRPr="00F92775" w:rsidRDefault="00F92775" w:rsidP="00F92775">
            <w:pPr>
              <w:spacing w:before="60" w:after="60" w:line="240" w:lineRule="auto"/>
              <w:rPr>
                <w:rFonts w:eastAsia="Times New Roman" w:cs="Times New Roman"/>
              </w:rPr>
            </w:pPr>
          </w:p>
        </w:tc>
        <w:tc>
          <w:tcPr>
            <w:tcW w:w="1833" w:type="dxa"/>
          </w:tcPr>
          <w:p w14:paraId="0BE56806"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Caustic soda</w:t>
            </w:r>
          </w:p>
        </w:tc>
        <w:tc>
          <w:tcPr>
            <w:tcW w:w="4394" w:type="dxa"/>
          </w:tcPr>
          <w:p w14:paraId="7AD457C3"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pH control</w:t>
            </w:r>
          </w:p>
        </w:tc>
        <w:tc>
          <w:tcPr>
            <w:tcW w:w="2267" w:type="dxa"/>
          </w:tcPr>
          <w:p w14:paraId="3F37CCC6"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0.3</w:t>
            </w:r>
          </w:p>
        </w:tc>
      </w:tr>
      <w:tr w:rsidR="00F92775" w:rsidRPr="00F92775" w14:paraId="10366427" w14:textId="77777777" w:rsidTr="00562000">
        <w:tc>
          <w:tcPr>
            <w:tcW w:w="1144" w:type="dxa"/>
            <w:vMerge/>
          </w:tcPr>
          <w:p w14:paraId="52C2C8DB" w14:textId="77777777" w:rsidR="00F92775" w:rsidRPr="00F92775" w:rsidRDefault="00F92775" w:rsidP="00F92775">
            <w:pPr>
              <w:spacing w:before="60" w:after="60" w:line="240" w:lineRule="auto"/>
              <w:rPr>
                <w:rFonts w:eastAsia="Times New Roman" w:cs="Times New Roman"/>
              </w:rPr>
            </w:pPr>
          </w:p>
        </w:tc>
        <w:tc>
          <w:tcPr>
            <w:tcW w:w="1833" w:type="dxa"/>
          </w:tcPr>
          <w:p w14:paraId="15A067EE"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Polymers</w:t>
            </w:r>
          </w:p>
        </w:tc>
        <w:tc>
          <w:tcPr>
            <w:tcW w:w="4394" w:type="dxa"/>
          </w:tcPr>
          <w:p w14:paraId="45BFDE4B"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Viscosity and gel strength for suspension of solids</w:t>
            </w:r>
          </w:p>
        </w:tc>
        <w:tc>
          <w:tcPr>
            <w:tcW w:w="2267" w:type="dxa"/>
          </w:tcPr>
          <w:p w14:paraId="6CBFAC00"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3.0</w:t>
            </w:r>
          </w:p>
        </w:tc>
      </w:tr>
      <w:tr w:rsidR="00F92775" w:rsidRPr="00F92775" w14:paraId="4762EAEA" w14:textId="77777777" w:rsidTr="00562000">
        <w:tc>
          <w:tcPr>
            <w:tcW w:w="1144" w:type="dxa"/>
            <w:vMerge/>
          </w:tcPr>
          <w:p w14:paraId="11ACF23B" w14:textId="77777777" w:rsidR="00F92775" w:rsidRPr="00F92775" w:rsidRDefault="00F92775" w:rsidP="00F92775">
            <w:pPr>
              <w:spacing w:before="60" w:after="60" w:line="240" w:lineRule="auto"/>
              <w:rPr>
                <w:rFonts w:eastAsia="Times New Roman" w:cs="Times New Roman"/>
              </w:rPr>
            </w:pPr>
          </w:p>
        </w:tc>
        <w:tc>
          <w:tcPr>
            <w:tcW w:w="1833" w:type="dxa"/>
          </w:tcPr>
          <w:p w14:paraId="32D56E8B"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Potassium chloride</w:t>
            </w:r>
          </w:p>
        </w:tc>
        <w:tc>
          <w:tcPr>
            <w:tcW w:w="4394" w:type="dxa"/>
          </w:tcPr>
          <w:p w14:paraId="40FE8B4F"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Shale stability (if required)</w:t>
            </w:r>
          </w:p>
        </w:tc>
        <w:tc>
          <w:tcPr>
            <w:tcW w:w="2267" w:type="dxa"/>
          </w:tcPr>
          <w:p w14:paraId="0033341D"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45.0</w:t>
            </w:r>
          </w:p>
        </w:tc>
      </w:tr>
      <w:tr w:rsidR="00F92775" w:rsidRPr="00F92775" w14:paraId="3F52BD13" w14:textId="77777777" w:rsidTr="00562000">
        <w:tc>
          <w:tcPr>
            <w:tcW w:w="1144" w:type="dxa"/>
            <w:vMerge/>
          </w:tcPr>
          <w:p w14:paraId="38DAFD8F" w14:textId="77777777" w:rsidR="00F92775" w:rsidRPr="00F92775" w:rsidRDefault="00F92775" w:rsidP="00F92775">
            <w:pPr>
              <w:spacing w:before="60" w:after="60" w:line="240" w:lineRule="auto"/>
              <w:rPr>
                <w:rFonts w:eastAsia="Times New Roman" w:cs="Times New Roman"/>
              </w:rPr>
            </w:pPr>
          </w:p>
        </w:tc>
        <w:tc>
          <w:tcPr>
            <w:tcW w:w="1833" w:type="dxa"/>
          </w:tcPr>
          <w:p w14:paraId="443E240D"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Soda ash</w:t>
            </w:r>
          </w:p>
        </w:tc>
        <w:tc>
          <w:tcPr>
            <w:tcW w:w="4394" w:type="dxa"/>
          </w:tcPr>
          <w:p w14:paraId="1EF9DD0B"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Improve yield, gel strength and fluid loss properties</w:t>
            </w:r>
          </w:p>
        </w:tc>
        <w:tc>
          <w:tcPr>
            <w:tcW w:w="2267" w:type="dxa"/>
          </w:tcPr>
          <w:p w14:paraId="72A1AC0F"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0.3</w:t>
            </w:r>
          </w:p>
        </w:tc>
      </w:tr>
      <w:tr w:rsidR="00F92775" w:rsidRPr="00F92775" w14:paraId="1E1CF893" w14:textId="77777777" w:rsidTr="00562000">
        <w:tc>
          <w:tcPr>
            <w:tcW w:w="1144" w:type="dxa"/>
            <w:vMerge w:val="restart"/>
          </w:tcPr>
          <w:p w14:paraId="642C6508" w14:textId="39933B93" w:rsidR="00F92775" w:rsidRPr="00F92775" w:rsidRDefault="00F92775" w:rsidP="00305DAF">
            <w:pPr>
              <w:spacing w:before="60" w:after="60" w:line="240" w:lineRule="auto"/>
              <w:rPr>
                <w:rFonts w:eastAsia="Times New Roman" w:cs="Times New Roman"/>
              </w:rPr>
            </w:pPr>
            <w:r w:rsidRPr="00F92775">
              <w:rPr>
                <w:rFonts w:eastAsia="Times New Roman" w:cs="Times New Roman"/>
              </w:rPr>
              <w:t>SBM (12.25</w:t>
            </w:r>
            <w:r w:rsidR="00305DAF">
              <w:rPr>
                <w:rFonts w:eastAsia="Times New Roman" w:cs="Times New Roman"/>
              </w:rPr>
              <w:t>”</w:t>
            </w:r>
            <w:r w:rsidRPr="00F92775">
              <w:rPr>
                <w:rFonts w:eastAsia="Times New Roman" w:cs="Times New Roman"/>
              </w:rPr>
              <w:t xml:space="preserve"> and 8.5" hole)</w:t>
            </w:r>
          </w:p>
        </w:tc>
        <w:tc>
          <w:tcPr>
            <w:tcW w:w="1833" w:type="dxa"/>
          </w:tcPr>
          <w:p w14:paraId="162CC9A9"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Ester base oil component</w:t>
            </w:r>
          </w:p>
        </w:tc>
        <w:tc>
          <w:tcPr>
            <w:tcW w:w="4394" w:type="dxa"/>
          </w:tcPr>
          <w:p w14:paraId="4F41257F"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Lubricity and hole stability</w:t>
            </w:r>
          </w:p>
        </w:tc>
        <w:tc>
          <w:tcPr>
            <w:tcW w:w="2267" w:type="dxa"/>
          </w:tcPr>
          <w:p w14:paraId="11484F75"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240</w:t>
            </w:r>
          </w:p>
        </w:tc>
      </w:tr>
      <w:tr w:rsidR="00F92775" w:rsidRPr="00F92775" w14:paraId="5A60FB66" w14:textId="77777777" w:rsidTr="00562000">
        <w:tc>
          <w:tcPr>
            <w:tcW w:w="1144" w:type="dxa"/>
            <w:vMerge/>
          </w:tcPr>
          <w:p w14:paraId="5878D44D" w14:textId="77777777" w:rsidR="00F92775" w:rsidRPr="00F92775" w:rsidRDefault="00F92775" w:rsidP="00F92775">
            <w:pPr>
              <w:spacing w:before="60" w:after="60" w:line="240" w:lineRule="auto"/>
              <w:rPr>
                <w:rFonts w:eastAsia="Times New Roman" w:cs="Times New Roman"/>
              </w:rPr>
            </w:pPr>
          </w:p>
        </w:tc>
        <w:tc>
          <w:tcPr>
            <w:tcW w:w="1833" w:type="dxa"/>
          </w:tcPr>
          <w:p w14:paraId="2E7570F4"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Olefin base oil component (synthetic paraffin)</w:t>
            </w:r>
          </w:p>
        </w:tc>
        <w:tc>
          <w:tcPr>
            <w:tcW w:w="4394" w:type="dxa"/>
          </w:tcPr>
          <w:p w14:paraId="6A7B1874"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Lubricity and hole stability</w:t>
            </w:r>
          </w:p>
        </w:tc>
        <w:tc>
          <w:tcPr>
            <w:tcW w:w="2267" w:type="dxa"/>
          </w:tcPr>
          <w:p w14:paraId="0F6615DA"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550</w:t>
            </w:r>
          </w:p>
        </w:tc>
      </w:tr>
      <w:tr w:rsidR="00F92775" w:rsidRPr="00F92775" w14:paraId="1910F185" w14:textId="77777777" w:rsidTr="00562000">
        <w:tc>
          <w:tcPr>
            <w:tcW w:w="1144" w:type="dxa"/>
            <w:vMerge/>
          </w:tcPr>
          <w:p w14:paraId="55996287" w14:textId="77777777" w:rsidR="00F92775" w:rsidRPr="00F92775" w:rsidRDefault="00F92775" w:rsidP="00F92775">
            <w:pPr>
              <w:spacing w:before="60" w:after="60" w:line="240" w:lineRule="auto"/>
              <w:rPr>
                <w:rFonts w:eastAsia="Times New Roman" w:cs="Times New Roman"/>
              </w:rPr>
            </w:pPr>
          </w:p>
        </w:tc>
        <w:tc>
          <w:tcPr>
            <w:tcW w:w="1833" w:type="dxa"/>
          </w:tcPr>
          <w:p w14:paraId="7865B326"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Barite</w:t>
            </w:r>
          </w:p>
        </w:tc>
        <w:tc>
          <w:tcPr>
            <w:tcW w:w="4394" w:type="dxa"/>
          </w:tcPr>
          <w:p w14:paraId="7096BE66"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Mud weight additive</w:t>
            </w:r>
          </w:p>
        </w:tc>
        <w:tc>
          <w:tcPr>
            <w:tcW w:w="2267" w:type="dxa"/>
          </w:tcPr>
          <w:p w14:paraId="62134A29"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100</w:t>
            </w:r>
          </w:p>
        </w:tc>
      </w:tr>
      <w:tr w:rsidR="00F92775" w:rsidRPr="00F92775" w14:paraId="4C489E2B" w14:textId="77777777" w:rsidTr="00562000">
        <w:tc>
          <w:tcPr>
            <w:tcW w:w="1144" w:type="dxa"/>
            <w:vMerge/>
          </w:tcPr>
          <w:p w14:paraId="3A0E4100" w14:textId="77777777" w:rsidR="00F92775" w:rsidRPr="00F92775" w:rsidRDefault="00F92775" w:rsidP="00F92775">
            <w:pPr>
              <w:spacing w:before="60" w:after="60" w:line="240" w:lineRule="auto"/>
              <w:rPr>
                <w:rFonts w:eastAsia="Times New Roman" w:cs="Times New Roman"/>
              </w:rPr>
            </w:pPr>
          </w:p>
        </w:tc>
        <w:tc>
          <w:tcPr>
            <w:tcW w:w="1833" w:type="dxa"/>
          </w:tcPr>
          <w:p w14:paraId="4FE073FE"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Viscosifier</w:t>
            </w:r>
          </w:p>
        </w:tc>
        <w:tc>
          <w:tcPr>
            <w:tcW w:w="4394" w:type="dxa"/>
          </w:tcPr>
          <w:p w14:paraId="70CEACB0"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Barite and cuttings suspension</w:t>
            </w:r>
          </w:p>
        </w:tc>
        <w:tc>
          <w:tcPr>
            <w:tcW w:w="2267" w:type="dxa"/>
          </w:tcPr>
          <w:p w14:paraId="43C3DED6"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5</w:t>
            </w:r>
          </w:p>
        </w:tc>
      </w:tr>
      <w:tr w:rsidR="00F92775" w:rsidRPr="00F92775" w14:paraId="12D6103B" w14:textId="77777777" w:rsidTr="00562000">
        <w:tc>
          <w:tcPr>
            <w:tcW w:w="1144" w:type="dxa"/>
            <w:vMerge/>
          </w:tcPr>
          <w:p w14:paraId="18E8BD14" w14:textId="77777777" w:rsidR="00F92775" w:rsidRPr="00F92775" w:rsidRDefault="00F92775" w:rsidP="00F92775">
            <w:pPr>
              <w:spacing w:before="60" w:after="60" w:line="240" w:lineRule="auto"/>
              <w:rPr>
                <w:rFonts w:eastAsia="Times New Roman" w:cs="Times New Roman"/>
              </w:rPr>
            </w:pPr>
          </w:p>
        </w:tc>
        <w:tc>
          <w:tcPr>
            <w:tcW w:w="1833" w:type="dxa"/>
          </w:tcPr>
          <w:p w14:paraId="33AA597F"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Calcium chloride</w:t>
            </w:r>
          </w:p>
        </w:tc>
        <w:tc>
          <w:tcPr>
            <w:tcW w:w="4394" w:type="dxa"/>
          </w:tcPr>
          <w:p w14:paraId="29381D94"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Mud weight additive</w:t>
            </w:r>
          </w:p>
        </w:tc>
        <w:tc>
          <w:tcPr>
            <w:tcW w:w="2267" w:type="dxa"/>
          </w:tcPr>
          <w:p w14:paraId="68D37255"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15.5</w:t>
            </w:r>
          </w:p>
        </w:tc>
      </w:tr>
      <w:tr w:rsidR="00F92775" w:rsidRPr="00F92775" w14:paraId="35C1D8FC" w14:textId="77777777" w:rsidTr="00562000">
        <w:tc>
          <w:tcPr>
            <w:tcW w:w="1144" w:type="dxa"/>
            <w:vMerge/>
          </w:tcPr>
          <w:p w14:paraId="393969BF" w14:textId="77777777" w:rsidR="00F92775" w:rsidRPr="00F92775" w:rsidRDefault="00F92775" w:rsidP="00F92775">
            <w:pPr>
              <w:spacing w:before="60" w:after="60" w:line="240" w:lineRule="auto"/>
              <w:rPr>
                <w:rFonts w:eastAsia="Times New Roman" w:cs="Times New Roman"/>
              </w:rPr>
            </w:pPr>
          </w:p>
        </w:tc>
        <w:tc>
          <w:tcPr>
            <w:tcW w:w="1833" w:type="dxa"/>
          </w:tcPr>
          <w:p w14:paraId="6A9A94B5"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Emulsifier</w:t>
            </w:r>
          </w:p>
        </w:tc>
        <w:tc>
          <w:tcPr>
            <w:tcW w:w="4394" w:type="dxa"/>
          </w:tcPr>
          <w:p w14:paraId="4747D92B"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Stabilise fluid</w:t>
            </w:r>
          </w:p>
        </w:tc>
        <w:tc>
          <w:tcPr>
            <w:tcW w:w="2267" w:type="dxa"/>
          </w:tcPr>
          <w:p w14:paraId="2A63124D"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1.4</w:t>
            </w:r>
          </w:p>
        </w:tc>
      </w:tr>
      <w:tr w:rsidR="00F92775" w:rsidRPr="00F92775" w14:paraId="60E2F651" w14:textId="77777777" w:rsidTr="00562000">
        <w:tc>
          <w:tcPr>
            <w:tcW w:w="1144" w:type="dxa"/>
            <w:vMerge/>
          </w:tcPr>
          <w:p w14:paraId="68ADFA2F" w14:textId="77777777" w:rsidR="00F92775" w:rsidRPr="00F92775" w:rsidRDefault="00F92775" w:rsidP="00F92775">
            <w:pPr>
              <w:spacing w:before="60" w:after="60" w:line="240" w:lineRule="auto"/>
              <w:rPr>
                <w:rFonts w:eastAsia="Times New Roman" w:cs="Times New Roman"/>
              </w:rPr>
            </w:pPr>
          </w:p>
        </w:tc>
        <w:tc>
          <w:tcPr>
            <w:tcW w:w="1833" w:type="dxa"/>
          </w:tcPr>
          <w:p w14:paraId="7563D794"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Fluid loss additive</w:t>
            </w:r>
          </w:p>
        </w:tc>
        <w:tc>
          <w:tcPr>
            <w:tcW w:w="4394" w:type="dxa"/>
          </w:tcPr>
          <w:p w14:paraId="1252484C"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Dehydration control</w:t>
            </w:r>
          </w:p>
        </w:tc>
        <w:tc>
          <w:tcPr>
            <w:tcW w:w="2267" w:type="dxa"/>
          </w:tcPr>
          <w:p w14:paraId="79AC4514"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0.7</w:t>
            </w:r>
          </w:p>
        </w:tc>
      </w:tr>
      <w:tr w:rsidR="00F92775" w:rsidRPr="00F92775" w14:paraId="2F9FA045" w14:textId="77777777" w:rsidTr="00562000">
        <w:tc>
          <w:tcPr>
            <w:tcW w:w="1144" w:type="dxa"/>
            <w:vMerge w:val="restart"/>
          </w:tcPr>
          <w:p w14:paraId="7E106A8C"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 xml:space="preserve">Completion Brine </w:t>
            </w:r>
          </w:p>
        </w:tc>
        <w:tc>
          <w:tcPr>
            <w:tcW w:w="1833" w:type="dxa"/>
          </w:tcPr>
          <w:p w14:paraId="56D476FE"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Sodium chloride</w:t>
            </w:r>
          </w:p>
        </w:tc>
        <w:tc>
          <w:tcPr>
            <w:tcW w:w="4394" w:type="dxa"/>
          </w:tcPr>
          <w:p w14:paraId="2FE5CB1C"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Mud weight additive and inhibitor</w:t>
            </w:r>
          </w:p>
        </w:tc>
        <w:tc>
          <w:tcPr>
            <w:tcW w:w="2267" w:type="dxa"/>
          </w:tcPr>
          <w:p w14:paraId="1DADCD09"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165</w:t>
            </w:r>
          </w:p>
        </w:tc>
      </w:tr>
      <w:tr w:rsidR="00F92775" w:rsidRPr="00F92775" w14:paraId="1E7DA6B7" w14:textId="77777777" w:rsidTr="00562000">
        <w:tc>
          <w:tcPr>
            <w:tcW w:w="1144" w:type="dxa"/>
            <w:vMerge/>
          </w:tcPr>
          <w:p w14:paraId="19D45448" w14:textId="77777777" w:rsidR="00F92775" w:rsidRPr="00F92775" w:rsidRDefault="00F92775" w:rsidP="00F92775">
            <w:pPr>
              <w:spacing w:before="60" w:after="60" w:line="240" w:lineRule="auto"/>
              <w:rPr>
                <w:rFonts w:eastAsia="Times New Roman" w:cs="Times New Roman"/>
              </w:rPr>
            </w:pPr>
          </w:p>
        </w:tc>
        <w:tc>
          <w:tcPr>
            <w:tcW w:w="1833" w:type="dxa"/>
          </w:tcPr>
          <w:p w14:paraId="01B20023"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Oxygen scavengers</w:t>
            </w:r>
          </w:p>
        </w:tc>
        <w:tc>
          <w:tcPr>
            <w:tcW w:w="4394" w:type="dxa"/>
          </w:tcPr>
          <w:p w14:paraId="24BBF81D"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Corrosion control</w:t>
            </w:r>
          </w:p>
        </w:tc>
        <w:tc>
          <w:tcPr>
            <w:tcW w:w="2267" w:type="dxa"/>
          </w:tcPr>
          <w:p w14:paraId="5A2A2942"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20</w:t>
            </w:r>
          </w:p>
        </w:tc>
      </w:tr>
      <w:tr w:rsidR="00F92775" w:rsidRPr="00F92775" w14:paraId="4B10C3A1" w14:textId="77777777" w:rsidTr="00562000">
        <w:tc>
          <w:tcPr>
            <w:tcW w:w="1144" w:type="dxa"/>
            <w:vMerge/>
          </w:tcPr>
          <w:p w14:paraId="557176DF" w14:textId="77777777" w:rsidR="00F92775" w:rsidRPr="00F92775" w:rsidRDefault="00F92775" w:rsidP="00F92775">
            <w:pPr>
              <w:spacing w:before="60" w:after="60" w:line="240" w:lineRule="auto"/>
              <w:rPr>
                <w:rFonts w:eastAsia="Times New Roman" w:cs="Times New Roman"/>
              </w:rPr>
            </w:pPr>
          </w:p>
        </w:tc>
        <w:tc>
          <w:tcPr>
            <w:tcW w:w="1833" w:type="dxa"/>
          </w:tcPr>
          <w:p w14:paraId="7CEA3248"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Biocides</w:t>
            </w:r>
          </w:p>
        </w:tc>
        <w:tc>
          <w:tcPr>
            <w:tcW w:w="4394" w:type="dxa"/>
          </w:tcPr>
          <w:p w14:paraId="3F97FC3A"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Biodegradation control</w:t>
            </w:r>
          </w:p>
        </w:tc>
        <w:tc>
          <w:tcPr>
            <w:tcW w:w="2267" w:type="dxa"/>
          </w:tcPr>
          <w:p w14:paraId="44B41184" w14:textId="77777777" w:rsidR="00F92775" w:rsidRPr="00F92775" w:rsidRDefault="00F92775" w:rsidP="00F92775">
            <w:pPr>
              <w:spacing w:before="60" w:after="60" w:line="240" w:lineRule="auto"/>
              <w:rPr>
                <w:rFonts w:eastAsia="Times New Roman" w:cs="Times New Roman"/>
              </w:rPr>
            </w:pPr>
            <w:r w:rsidRPr="00F92775">
              <w:rPr>
                <w:rFonts w:eastAsia="Times New Roman" w:cs="Times New Roman"/>
              </w:rPr>
              <w:t>20</w:t>
            </w:r>
          </w:p>
        </w:tc>
      </w:tr>
    </w:tbl>
    <w:p w14:paraId="5824442D" w14:textId="77777777" w:rsidR="00F92775" w:rsidRDefault="00F92775" w:rsidP="00F92775"/>
    <w:p w14:paraId="1A18582C" w14:textId="7E942AD6" w:rsidR="00454F44" w:rsidRPr="001B7C65" w:rsidRDefault="00454F44" w:rsidP="00131039">
      <w:pPr>
        <w:pStyle w:val="BodyText"/>
      </w:pPr>
      <w:r w:rsidRPr="001B7C65">
        <w:t>Drilling fluid formulations are proposed by third par</w:t>
      </w:r>
      <w:r w:rsidR="00AA4FA6">
        <w:t>ty mud specialists to meet the P</w:t>
      </w:r>
      <w:r w:rsidRPr="001B7C65">
        <w:t xml:space="preserve">roject </w:t>
      </w:r>
      <w:r w:rsidR="00AA4FA6">
        <w:t>health, safety and environment (</w:t>
      </w:r>
      <w:r w:rsidRPr="001B7C65">
        <w:t>HSE</w:t>
      </w:r>
      <w:r w:rsidR="00AA4FA6">
        <w:t>)</w:t>
      </w:r>
      <w:r w:rsidRPr="001B7C65">
        <w:t xml:space="preserve"> and technical </w:t>
      </w:r>
      <w:r w:rsidR="00DB3D96">
        <w:t>requirements</w:t>
      </w:r>
      <w:r w:rsidRPr="001B7C65">
        <w:t>. This is done by</w:t>
      </w:r>
      <w:r w:rsidR="00EA24C1">
        <w:t xml:space="preserve"> the following</w:t>
      </w:r>
      <w:r w:rsidRPr="001B7C65">
        <w:t>:</w:t>
      </w:r>
    </w:p>
    <w:p w14:paraId="32FB5A2A" w14:textId="1B43F81A" w:rsidR="00454F44" w:rsidRPr="001B7C65" w:rsidRDefault="00DB3D96" w:rsidP="00131039">
      <w:pPr>
        <w:pStyle w:val="bullet"/>
      </w:pPr>
      <w:r>
        <w:t>Chemicals are proposed based on technical performance</w:t>
      </w:r>
      <w:r w:rsidR="00AA4FA6">
        <w:t>,</w:t>
      </w:r>
      <w:r>
        <w:t xml:space="preserve"> then assessed based on their risk to environment </w:t>
      </w:r>
      <w:r w:rsidR="00800EDE">
        <w:t xml:space="preserve">and selected as outlined in the </w:t>
      </w:r>
      <w:r w:rsidR="00283A99">
        <w:t>Beach WECS Standards</w:t>
      </w:r>
      <w:r w:rsidR="00305DAF">
        <w:t>.</w:t>
      </w:r>
    </w:p>
    <w:p w14:paraId="064BF766" w14:textId="2ADB7F11" w:rsidR="009C7C88" w:rsidRDefault="00AA4FA6" w:rsidP="00131039">
      <w:pPr>
        <w:pStyle w:val="bullet"/>
      </w:pPr>
      <w:r>
        <w:t>Reviewing the s</w:t>
      </w:r>
      <w:r w:rsidR="005769F2">
        <w:t xml:space="preserve">afety </w:t>
      </w:r>
      <w:r>
        <w:t>d</w:t>
      </w:r>
      <w:r w:rsidR="005769F2">
        <w:t xml:space="preserve">ata </w:t>
      </w:r>
      <w:r w:rsidR="006522A5">
        <w:t>sheet</w:t>
      </w:r>
      <w:r w:rsidR="006522A5" w:rsidRPr="001B7C65">
        <w:t>s</w:t>
      </w:r>
      <w:r w:rsidR="005769F2">
        <w:t xml:space="preserve"> (SDS)</w:t>
      </w:r>
      <w:r w:rsidR="009C7C88" w:rsidRPr="001B7C65">
        <w:t xml:space="preserve"> for each product</w:t>
      </w:r>
      <w:r w:rsidR="00305DAF">
        <w:t>.</w:t>
      </w:r>
    </w:p>
    <w:p w14:paraId="69B9C4D6" w14:textId="2D0E9736" w:rsidR="007C2E6C" w:rsidRPr="00305DAF" w:rsidRDefault="00305DAF" w:rsidP="00305DAF">
      <w:r>
        <w:t>Water based mud</w:t>
      </w:r>
      <w:r w:rsidRPr="00305DAF">
        <w:t xml:space="preserve"> </w:t>
      </w:r>
      <w:r>
        <w:t>will be used to drill the 36”, 24” and 17.5” hole sections with an expected volume of around 1,000m</w:t>
      </w:r>
      <w:r w:rsidRPr="00305DAF">
        <w:rPr>
          <w:vertAlign w:val="superscript"/>
        </w:rPr>
        <w:t>3</w:t>
      </w:r>
      <w:r>
        <w:t>. Synthetic based mud will be used for the 12.25” and 8.5” hole sections, which are to be drilled through clay layers at high angle. The expected volume of SBM required is approximately 500 m</w:t>
      </w:r>
      <w:r w:rsidRPr="00305DAF">
        <w:rPr>
          <w:vertAlign w:val="superscript"/>
        </w:rPr>
        <w:t>3</w:t>
      </w:r>
      <w:r>
        <w:t xml:space="preserve">. </w:t>
      </w:r>
      <w:r w:rsidR="007C2E6C" w:rsidRPr="001B7C65">
        <w:t>The</w:t>
      </w:r>
      <w:r w:rsidR="00AB5394">
        <w:t xml:space="preserve"> superior inhibition </w:t>
      </w:r>
      <w:r w:rsidR="007C2E6C" w:rsidRPr="001B7C65">
        <w:t xml:space="preserve">characteristics </w:t>
      </w:r>
      <w:r w:rsidR="00AB5394">
        <w:t xml:space="preserve">of SBM </w:t>
      </w:r>
      <w:r w:rsidR="007C2E6C" w:rsidRPr="001B7C65">
        <w:t xml:space="preserve">are critical to the success of the </w:t>
      </w:r>
      <w:r>
        <w:t>Enterprise</w:t>
      </w:r>
      <w:r w:rsidR="00706DE0" w:rsidRPr="001B7C65">
        <w:t>-1</w:t>
      </w:r>
      <w:r w:rsidR="00DB3D96" w:rsidRPr="001B7C65">
        <w:t xml:space="preserve"> </w:t>
      </w:r>
      <w:r w:rsidR="007C2E6C" w:rsidRPr="001B7C65">
        <w:t>well due to the long open hole section</w:t>
      </w:r>
      <w:r w:rsidR="00DB3D96" w:rsidRPr="001B7C65">
        <w:t>s</w:t>
      </w:r>
      <w:r w:rsidR="007C2E6C" w:rsidRPr="001B7C65">
        <w:t xml:space="preserve"> and the extended period the hole will </w:t>
      </w:r>
      <w:r w:rsidR="007C2E6C" w:rsidRPr="001B7C65">
        <w:lastRenderedPageBreak/>
        <w:t xml:space="preserve">be exposed to the drilling fluid. The use of SBM will also reduce drag, torque and friction as a result of the improved lubrication that this type of fluid offers when compared to WBM. </w:t>
      </w:r>
    </w:p>
    <w:p w14:paraId="1A513254" w14:textId="5B7B212B" w:rsidR="00A11DB0" w:rsidRPr="001B7C65" w:rsidRDefault="00A11DB0" w:rsidP="00131039">
      <w:pPr>
        <w:pStyle w:val="BodyText"/>
      </w:pPr>
      <w:bookmarkStart w:id="62" w:name="_Ref278832051"/>
      <w:bookmarkStart w:id="63" w:name="_Ref285629545"/>
      <w:r w:rsidRPr="001B7C65">
        <w:t xml:space="preserve">Offset well data </w:t>
      </w:r>
      <w:r w:rsidR="00574AE8">
        <w:t>will be</w:t>
      </w:r>
      <w:r w:rsidRPr="001B7C65">
        <w:t xml:space="preserve"> reviewed to ensure potential loss zones have been identified so that well designs, drilling parameters and lost circulation material (LCM) programs are implemented to limit any contamination of the environment.</w:t>
      </w:r>
    </w:p>
    <w:p w14:paraId="38046F59" w14:textId="6526C0FF" w:rsidR="002E046D" w:rsidRDefault="00F366A6" w:rsidP="00131039">
      <w:pPr>
        <w:pStyle w:val="BodyText"/>
      </w:pPr>
      <w:r w:rsidRPr="00F366A6">
        <w:t xml:space="preserve">Losses are most likely to be encountered </w:t>
      </w:r>
      <w:r w:rsidRPr="00F555F9">
        <w:t>in the top hole sections (WBM sections down to 17.5" hole).</w:t>
      </w:r>
      <w:r w:rsidR="002E046D" w:rsidRPr="001B7C65">
        <w:t xml:space="preserve"> </w:t>
      </w:r>
      <w:r w:rsidR="00574AE8">
        <w:t>Fluid volumes are continually monitored and drilling parameters managed to minimise los</w:t>
      </w:r>
      <w:r w:rsidR="00987D3F">
        <w:t>ses through these hole sections.</w:t>
      </w:r>
      <w:r w:rsidR="00574AE8">
        <w:t xml:space="preserve"> </w:t>
      </w:r>
      <w:r w:rsidR="00987D3F">
        <w:t>T</w:t>
      </w:r>
      <w:r w:rsidR="002E046D" w:rsidRPr="001B7C65">
        <w:t>o protect the</w:t>
      </w:r>
      <w:r w:rsidR="00987D3F">
        <w:t xml:space="preserve"> shallo</w:t>
      </w:r>
      <w:r w:rsidR="00574AE8">
        <w:t>w</w:t>
      </w:r>
      <w:r w:rsidR="002E046D" w:rsidRPr="001B7C65">
        <w:t xml:space="preserve"> aquifer</w:t>
      </w:r>
      <w:r w:rsidR="00574AE8">
        <w:t>s</w:t>
      </w:r>
      <w:r w:rsidR="002E046D" w:rsidRPr="001B7C65">
        <w:t xml:space="preserve"> and maintain well integrity</w:t>
      </w:r>
      <w:r w:rsidR="00987D3F">
        <w:t>,</w:t>
      </w:r>
      <w:r w:rsidR="002E046D" w:rsidRPr="001B7C65">
        <w:t xml:space="preserve"> </w:t>
      </w:r>
      <w:r w:rsidR="00D229F3">
        <w:t>loss</w:t>
      </w:r>
      <w:r w:rsidR="008B4A10">
        <w:t xml:space="preserve"> control measures</w:t>
      </w:r>
      <w:r w:rsidR="00D229F3">
        <w:t xml:space="preserve"> will be implemented in accordance with the procedures and strategies in the WECS.</w:t>
      </w:r>
    </w:p>
    <w:p w14:paraId="1AC6E2E9" w14:textId="32EB3FE9" w:rsidR="00115FE3" w:rsidRDefault="00115FE3" w:rsidP="00131039">
      <w:pPr>
        <w:pStyle w:val="BodyText"/>
        <w:rPr>
          <w:lang w:eastAsia="en-AU"/>
        </w:rPr>
      </w:pPr>
      <w:r w:rsidRPr="00F366A6">
        <w:rPr>
          <w:lang w:eastAsia="en-AU"/>
        </w:rPr>
        <w:t xml:space="preserve">At the </w:t>
      </w:r>
      <w:r w:rsidRPr="00C242BF">
        <w:rPr>
          <w:lang w:eastAsia="en-AU"/>
        </w:rPr>
        <w:t>completion of</w:t>
      </w:r>
      <w:r w:rsidRPr="00BF4D3D">
        <w:rPr>
          <w:lang w:eastAsia="en-AU"/>
        </w:rPr>
        <w:t xml:space="preserve"> the drilling phase</w:t>
      </w:r>
      <w:r w:rsidR="00793EDB">
        <w:rPr>
          <w:lang w:eastAsia="en-AU"/>
        </w:rPr>
        <w:t>,</w:t>
      </w:r>
      <w:r w:rsidRPr="00BF4D3D">
        <w:rPr>
          <w:lang w:eastAsia="en-AU"/>
        </w:rPr>
        <w:t xml:space="preserve"> the </w:t>
      </w:r>
      <w:r w:rsidRPr="001B7C65">
        <w:rPr>
          <w:lang w:eastAsia="en-AU"/>
        </w:rPr>
        <w:t>SBM</w:t>
      </w:r>
      <w:r w:rsidRPr="00C242BF">
        <w:rPr>
          <w:lang w:eastAsia="en-AU"/>
        </w:rPr>
        <w:t xml:space="preserve"> will be displaced out of the wellbore in preparation for completion and testing operations. The </w:t>
      </w:r>
      <w:r w:rsidRPr="001B7C65">
        <w:rPr>
          <w:lang w:eastAsia="en-AU"/>
        </w:rPr>
        <w:t>SBM</w:t>
      </w:r>
      <w:r w:rsidRPr="00C242BF">
        <w:rPr>
          <w:lang w:eastAsia="en-AU"/>
        </w:rPr>
        <w:t xml:space="preserve"> will be removed from the site</w:t>
      </w:r>
      <w:r w:rsidRPr="00987D3F">
        <w:t xml:space="preserve"> </w:t>
      </w:r>
      <w:r w:rsidRPr="00987D3F">
        <w:rPr>
          <w:lang w:eastAsia="en-AU"/>
        </w:rPr>
        <w:t>in mobile tankers and processed by the drilling fluids supplier for future re-use.</w:t>
      </w:r>
      <w:r>
        <w:rPr>
          <w:lang w:eastAsia="en-AU"/>
        </w:rPr>
        <w:t xml:space="preserve"> </w:t>
      </w:r>
      <w:r w:rsidRPr="00C242BF">
        <w:rPr>
          <w:lang w:eastAsia="en-AU"/>
        </w:rPr>
        <w:t xml:space="preserve">The mud tanks will be cleaned </w:t>
      </w:r>
      <w:r w:rsidR="00793EDB">
        <w:rPr>
          <w:lang w:eastAsia="en-AU"/>
        </w:rPr>
        <w:t>and</w:t>
      </w:r>
      <w:r w:rsidRPr="00C242BF">
        <w:rPr>
          <w:lang w:eastAsia="en-AU"/>
        </w:rPr>
        <w:t xml:space="preserve"> all </w:t>
      </w:r>
      <w:r w:rsidRPr="001B7C65">
        <w:rPr>
          <w:lang w:eastAsia="en-AU"/>
        </w:rPr>
        <w:t>SBM</w:t>
      </w:r>
      <w:r w:rsidRPr="00C242BF">
        <w:rPr>
          <w:lang w:eastAsia="en-AU"/>
        </w:rPr>
        <w:t xml:space="preserve"> and waste captured </w:t>
      </w:r>
      <w:r w:rsidR="00793EDB">
        <w:rPr>
          <w:lang w:eastAsia="en-AU"/>
        </w:rPr>
        <w:t xml:space="preserve">will be </w:t>
      </w:r>
      <w:r w:rsidRPr="00C242BF">
        <w:rPr>
          <w:lang w:eastAsia="en-AU"/>
        </w:rPr>
        <w:t xml:space="preserve">removed </w:t>
      </w:r>
      <w:r>
        <w:rPr>
          <w:lang w:eastAsia="en-AU"/>
        </w:rPr>
        <w:t xml:space="preserve">from </w:t>
      </w:r>
      <w:r w:rsidRPr="00C242BF">
        <w:rPr>
          <w:lang w:eastAsia="en-AU"/>
        </w:rPr>
        <w:t xml:space="preserve">site by </w:t>
      </w:r>
      <w:r>
        <w:rPr>
          <w:lang w:eastAsia="en-AU"/>
        </w:rPr>
        <w:t>Beach</w:t>
      </w:r>
      <w:r w:rsidRPr="005C7C1E">
        <w:rPr>
          <w:lang w:eastAsia="en-AU"/>
        </w:rPr>
        <w:t xml:space="preserve">’s </w:t>
      </w:r>
      <w:r w:rsidR="00793EDB">
        <w:rPr>
          <w:lang w:eastAsia="en-AU"/>
        </w:rPr>
        <w:t xml:space="preserve">licensed </w:t>
      </w:r>
      <w:r w:rsidRPr="005C7C1E">
        <w:rPr>
          <w:lang w:eastAsia="en-AU"/>
        </w:rPr>
        <w:t>waste disposal company.</w:t>
      </w:r>
    </w:p>
    <w:p w14:paraId="4EA5187F" w14:textId="707208E1" w:rsidR="00115FE3" w:rsidRPr="00C774B0" w:rsidRDefault="00115FE3" w:rsidP="00C774B0">
      <w:pPr>
        <w:pStyle w:val="Heading3"/>
      </w:pPr>
      <w:bookmarkStart w:id="64" w:name="_Toc37240579"/>
      <w:r w:rsidRPr="00C774B0">
        <w:t xml:space="preserve">Cuttings </w:t>
      </w:r>
      <w:r w:rsidR="00C20218">
        <w:t>M</w:t>
      </w:r>
      <w:r w:rsidRPr="00C774B0">
        <w:t>anagement</w:t>
      </w:r>
      <w:bookmarkEnd w:id="64"/>
    </w:p>
    <w:p w14:paraId="4898A519" w14:textId="12110F40" w:rsidR="00030B69" w:rsidRDefault="00030B69" w:rsidP="00131039">
      <w:pPr>
        <w:pStyle w:val="BodyText"/>
      </w:pPr>
      <w:r>
        <w:t xml:space="preserve">Shale shakes will separate cuttings and fluids. Water based mud cuttings and residual WBM will be transferred from the cuttings chute to secondary solids control equipment to recycle residual fluids. Cuttings from the secondary control </w:t>
      </w:r>
      <w:r w:rsidR="00793EDB">
        <w:t xml:space="preserve">equipment </w:t>
      </w:r>
      <w:r>
        <w:t>will be collected and transported to an EPA licensed waste facility or to the lined sump adjacent the Rig. A 1-m freeboard will be maintained in the sump and a vacuum track will be used to empty the sump if sediment reaches</w:t>
      </w:r>
      <w:r w:rsidR="00793EDB">
        <w:t xml:space="preserve"> the</w:t>
      </w:r>
      <w:r>
        <w:t xml:space="preserve"> </w:t>
      </w:r>
      <w:r w:rsidR="00793EDB">
        <w:t xml:space="preserve">1-m freeboard </w:t>
      </w:r>
      <w:r>
        <w:t>mark and it will then be transported to an EPA licensed waste facility.</w:t>
      </w:r>
    </w:p>
    <w:p w14:paraId="14E9DD8A" w14:textId="61079921" w:rsidR="002745F2" w:rsidRDefault="00115FE3" w:rsidP="00131039">
      <w:pPr>
        <w:pStyle w:val="BodyText"/>
      </w:pPr>
      <w:r w:rsidRPr="001B7C65">
        <w:t>SBM cuttings circulated to surface will exit the fully enclosed mud system at the Rig’s shakers</w:t>
      </w:r>
      <w:r>
        <w:t xml:space="preserve"> and </w:t>
      </w:r>
      <w:r w:rsidRPr="00A954E8">
        <w:t>will then be further separated from the liquid SBM by means of additional mechanical separation (centrifuge/cuttings dryer)</w:t>
      </w:r>
      <w:r w:rsidR="00CC75A0">
        <w:t>.</w:t>
      </w:r>
      <w:r w:rsidRPr="001B7C65">
        <w:t xml:space="preserve"> The SBM </w:t>
      </w:r>
      <w:r w:rsidRPr="000F2AFF">
        <w:t xml:space="preserve">cuttings will be transferred to </w:t>
      </w:r>
      <w:r>
        <w:t xml:space="preserve">enclosed </w:t>
      </w:r>
      <w:r w:rsidRPr="000F2AFF">
        <w:t>holding bins</w:t>
      </w:r>
      <w:r>
        <w:t xml:space="preserve">. </w:t>
      </w:r>
      <w:r w:rsidR="002745F2">
        <w:t>Spillage of SBM from the separation process will be contained on plastic matting below the Rig floor and Rig tank area.</w:t>
      </w:r>
    </w:p>
    <w:p w14:paraId="6A040987" w14:textId="202FA54C" w:rsidR="00115FE3" w:rsidRDefault="00115FE3" w:rsidP="00131039">
      <w:pPr>
        <w:pStyle w:val="BodyText"/>
      </w:pPr>
      <w:r>
        <w:rPr>
          <w:lang w:eastAsia="en-AU"/>
        </w:rPr>
        <w:t>Haulage of SBM cuttings</w:t>
      </w:r>
      <w:r w:rsidRPr="001B7C65">
        <w:rPr>
          <w:lang w:eastAsia="en-AU"/>
        </w:rPr>
        <w:t xml:space="preserve"> will be managed and operated by </w:t>
      </w:r>
      <w:r>
        <w:rPr>
          <w:lang w:eastAsia="en-AU"/>
        </w:rPr>
        <w:t>an approved Waste Management Contractor</w:t>
      </w:r>
      <w:r w:rsidRPr="001B7C65">
        <w:rPr>
          <w:lang w:eastAsia="en-AU"/>
        </w:rPr>
        <w:t xml:space="preserve"> to transport the bins containing dry SBM cuttings offsite to a licensed Victorian EPA waste facility. Any SBM liquid waste will be transported by fully enclosed vacuum trucks to </w:t>
      </w:r>
      <w:r w:rsidR="00CC75A0">
        <w:rPr>
          <w:lang w:eastAsia="en-AU"/>
        </w:rPr>
        <w:t xml:space="preserve">a </w:t>
      </w:r>
      <w:r w:rsidRPr="001B7C65">
        <w:rPr>
          <w:lang w:eastAsia="en-AU"/>
        </w:rPr>
        <w:t>licensed Victorian EPA waste facility.</w:t>
      </w:r>
      <w:r w:rsidR="002745F2">
        <w:rPr>
          <w:lang w:eastAsia="en-AU"/>
        </w:rPr>
        <w:t xml:space="preserve"> Surplus unused SBM will be returned to the supplier.</w:t>
      </w:r>
    </w:p>
    <w:p w14:paraId="01C858AE" w14:textId="59DDE83A" w:rsidR="00444E84" w:rsidRPr="00C774B0" w:rsidRDefault="00954D79" w:rsidP="00C774B0">
      <w:pPr>
        <w:pStyle w:val="Heading3"/>
      </w:pPr>
      <w:bookmarkStart w:id="65" w:name="_Toc37240580"/>
      <w:bookmarkStart w:id="66" w:name="_Ref371065713"/>
      <w:bookmarkStart w:id="67" w:name="_Ref385503644"/>
      <w:bookmarkStart w:id="68" w:name="_Toc241995787"/>
      <w:bookmarkStart w:id="69" w:name="_Toc264972444"/>
      <w:bookmarkEnd w:id="62"/>
      <w:bookmarkEnd w:id="63"/>
      <w:r w:rsidRPr="00C774B0">
        <w:t xml:space="preserve">Casing </w:t>
      </w:r>
      <w:r w:rsidR="00C20218">
        <w:t>D</w:t>
      </w:r>
      <w:r w:rsidRPr="00C774B0">
        <w:t>esigns</w:t>
      </w:r>
      <w:bookmarkEnd w:id="65"/>
      <w:r w:rsidRPr="00C774B0">
        <w:t xml:space="preserve"> </w:t>
      </w:r>
      <w:bookmarkEnd w:id="66"/>
      <w:bookmarkEnd w:id="67"/>
    </w:p>
    <w:p w14:paraId="454AC211" w14:textId="525ED285" w:rsidR="009C1698" w:rsidRDefault="003E3079" w:rsidP="00131039">
      <w:pPr>
        <w:pStyle w:val="BodyText"/>
        <w:rPr>
          <w:lang w:eastAsia="en-AU"/>
        </w:rPr>
      </w:pPr>
      <w:r w:rsidRPr="00F555F9">
        <w:rPr>
          <w:lang w:eastAsia="en-AU"/>
        </w:rPr>
        <w:t xml:space="preserve">The casing design for </w:t>
      </w:r>
      <w:r w:rsidR="002745F2">
        <w:rPr>
          <w:lang w:eastAsia="en-AU"/>
        </w:rPr>
        <w:t>Enterprise</w:t>
      </w:r>
      <w:r w:rsidRPr="00F555F9">
        <w:rPr>
          <w:lang w:eastAsia="en-AU"/>
        </w:rPr>
        <w:t xml:space="preserve">-1 was generated in accordance with the </w:t>
      </w:r>
      <w:r w:rsidR="000A6D2F">
        <w:rPr>
          <w:lang w:eastAsia="en-AU"/>
        </w:rPr>
        <w:t>Beach</w:t>
      </w:r>
      <w:r w:rsidRPr="00F555F9">
        <w:rPr>
          <w:lang w:eastAsia="en-AU"/>
        </w:rPr>
        <w:t xml:space="preserve"> </w:t>
      </w:r>
      <w:r w:rsidR="004659E0">
        <w:rPr>
          <w:lang w:eastAsia="en-AU"/>
        </w:rPr>
        <w:t>WECS</w:t>
      </w:r>
      <w:r w:rsidR="00486FB0">
        <w:rPr>
          <w:lang w:eastAsia="en-AU"/>
        </w:rPr>
        <w:t>.</w:t>
      </w:r>
      <w:r w:rsidRPr="0000129B">
        <w:rPr>
          <w:lang w:eastAsia="en-AU"/>
        </w:rPr>
        <w:t xml:space="preserve"> </w:t>
      </w:r>
      <w:r w:rsidR="009C1698">
        <w:rPr>
          <w:lang w:eastAsia="en-AU"/>
        </w:rPr>
        <w:t>The casing placement has been selected as below:</w:t>
      </w:r>
    </w:p>
    <w:p w14:paraId="1ABF11A2" w14:textId="08665BEE" w:rsidR="004659E0" w:rsidRDefault="009C1698" w:rsidP="00B82865">
      <w:pPr>
        <w:pStyle w:val="bullet"/>
        <w:tabs>
          <w:tab w:val="clear" w:pos="1304"/>
        </w:tabs>
        <w:ind w:left="340" w:hanging="340"/>
      </w:pPr>
      <w:r>
        <w:t>The 30” conductor casing will be set at sufficient depth to isolate the shallow aquifer zones in the Port Campbell Limestone</w:t>
      </w:r>
      <w:r w:rsidR="004659E0">
        <w:t>, to avoid washout under the Rig when drilling the subsequent 24” hole section, approximately 50 m deep (</w:t>
      </w:r>
      <w:r w:rsidR="004659E0" w:rsidRPr="00B82865">
        <w:t>±</w:t>
      </w:r>
      <w:r w:rsidR="004659E0">
        <w:t xml:space="preserve"> 20 m).</w:t>
      </w:r>
    </w:p>
    <w:p w14:paraId="059645CB" w14:textId="6CF63C11" w:rsidR="009C1698" w:rsidRDefault="009C1698" w:rsidP="00B82865">
      <w:pPr>
        <w:pStyle w:val="bullet"/>
        <w:tabs>
          <w:tab w:val="clear" w:pos="1304"/>
        </w:tabs>
        <w:ind w:left="340" w:hanging="340"/>
      </w:pPr>
      <w:r>
        <w:t xml:space="preserve">The 18 </w:t>
      </w:r>
      <w:r w:rsidR="001324B9">
        <w:t>5/8</w:t>
      </w:r>
      <w:r>
        <w:t>” casing will be set in</w:t>
      </w:r>
      <w:r w:rsidR="001324B9">
        <w:t xml:space="preserve"> </w:t>
      </w:r>
      <w:r w:rsidR="004659E0">
        <w:t xml:space="preserve">the </w:t>
      </w:r>
      <w:r w:rsidR="001324B9">
        <w:t xml:space="preserve">Narrawaturk </w:t>
      </w:r>
      <w:r>
        <w:t xml:space="preserve">formation to isolate any unstable zones and losses in the upper Gellibrand Formation. </w:t>
      </w:r>
    </w:p>
    <w:p w14:paraId="71004221" w14:textId="66F88A66" w:rsidR="009C1698" w:rsidRDefault="009C1698" w:rsidP="00B82865">
      <w:pPr>
        <w:pStyle w:val="bullet"/>
        <w:tabs>
          <w:tab w:val="clear" w:pos="1304"/>
        </w:tabs>
        <w:ind w:left="340" w:hanging="340"/>
      </w:pPr>
      <w:r>
        <w:t xml:space="preserve">The 13 3/8” casing in the Massacre Shale with good </w:t>
      </w:r>
      <w:r w:rsidR="00932CA2">
        <w:t>leak off t</w:t>
      </w:r>
      <w:r w:rsidR="00622208">
        <w:t>est</w:t>
      </w:r>
      <w:r>
        <w:t xml:space="preserve"> results, therefore providing adequate kick tolerance when drilling the 12</w:t>
      </w:r>
      <w:r w:rsidR="002759F4">
        <w:t xml:space="preserve"> 1/4</w:t>
      </w:r>
      <w:r w:rsidR="004659E0">
        <w:t>” section into the reservoir (isolating shallower aquifers including the Dilwyn and Pebble Point formations)</w:t>
      </w:r>
    </w:p>
    <w:p w14:paraId="31F5CD79" w14:textId="029A6010" w:rsidR="009C1698" w:rsidRDefault="009C1698" w:rsidP="00B82865">
      <w:pPr>
        <w:pStyle w:val="bullet"/>
        <w:tabs>
          <w:tab w:val="clear" w:pos="1304"/>
        </w:tabs>
        <w:ind w:left="340" w:hanging="340"/>
      </w:pPr>
      <w:r>
        <w:t>The 9 5/8” casing will be set at the top of the reservoir target</w:t>
      </w:r>
      <w:r w:rsidR="00CC75A0">
        <w:t>.</w:t>
      </w:r>
    </w:p>
    <w:p w14:paraId="1E76B65C" w14:textId="2CF6240A" w:rsidR="004E0A2C" w:rsidRDefault="009C1698" w:rsidP="00B82865">
      <w:pPr>
        <w:pStyle w:val="bullet"/>
        <w:tabs>
          <w:tab w:val="clear" w:pos="1304"/>
        </w:tabs>
        <w:ind w:left="340" w:hanging="340"/>
      </w:pPr>
      <w:r>
        <w:lastRenderedPageBreak/>
        <w:t xml:space="preserve">A </w:t>
      </w:r>
      <w:r w:rsidR="004659E0">
        <w:t>5.5</w:t>
      </w:r>
      <w:r>
        <w:t xml:space="preserve">” liner will be set across the reservoir. </w:t>
      </w:r>
    </w:p>
    <w:p w14:paraId="6FCDFB83" w14:textId="6111B899" w:rsidR="00267BD0" w:rsidRPr="001B7C65" w:rsidRDefault="009C1698" w:rsidP="00131039">
      <w:pPr>
        <w:pStyle w:val="BodyText"/>
      </w:pPr>
      <w:r>
        <w:rPr>
          <w:lang w:eastAsia="en-AU"/>
        </w:rPr>
        <w:t>The casing will be selected to mitigate well integrity issues due to casing c</w:t>
      </w:r>
      <w:r w:rsidRPr="004C42F4">
        <w:rPr>
          <w:lang w:eastAsia="en-AU"/>
        </w:rPr>
        <w:t xml:space="preserve">orrosion </w:t>
      </w:r>
      <w:r>
        <w:rPr>
          <w:lang w:eastAsia="en-AU"/>
        </w:rPr>
        <w:t>as per t</w:t>
      </w:r>
      <w:r w:rsidRPr="004C42F4">
        <w:rPr>
          <w:lang w:eastAsia="en-AU"/>
        </w:rPr>
        <w:t>he WECS Standard</w:t>
      </w:r>
      <w:r w:rsidRPr="00813CC3">
        <w:rPr>
          <w:lang w:eastAsia="en-AU"/>
        </w:rPr>
        <w:t>s</w:t>
      </w:r>
      <w:r w:rsidRPr="001B7C65">
        <w:t>.</w:t>
      </w:r>
    </w:p>
    <w:p w14:paraId="4C36D237" w14:textId="22EA84D3" w:rsidR="00190292" w:rsidRPr="00C774B0" w:rsidRDefault="00190292" w:rsidP="00C774B0">
      <w:pPr>
        <w:pStyle w:val="Heading3"/>
      </w:pPr>
      <w:bookmarkStart w:id="70" w:name="_Ref385421088"/>
      <w:bookmarkStart w:id="71" w:name="_Toc37240581"/>
      <w:bookmarkStart w:id="72" w:name="_Ref371269872"/>
      <w:r w:rsidRPr="00C774B0">
        <w:t xml:space="preserve">Cementing </w:t>
      </w:r>
      <w:r w:rsidR="00C20218">
        <w:t>P</w:t>
      </w:r>
      <w:r w:rsidRPr="00C774B0">
        <w:t>rogram</w:t>
      </w:r>
      <w:bookmarkEnd w:id="70"/>
      <w:bookmarkEnd w:id="71"/>
    </w:p>
    <w:p w14:paraId="48B68B1E" w14:textId="19B5C3BD" w:rsidR="004E0A2C" w:rsidRPr="004E0A2C" w:rsidRDefault="009C1698" w:rsidP="00131039">
      <w:pPr>
        <w:pStyle w:val="BodyText"/>
      </w:pPr>
      <w:r w:rsidRPr="009C1698">
        <w:t>The cement will be placed as per the Beach WECS standard to ensure isolation of aquifers and reservoir sections to ensure well integrity.</w:t>
      </w:r>
      <w:r>
        <w:t xml:space="preserve"> </w:t>
      </w:r>
      <w:r w:rsidR="004E0A2C" w:rsidRPr="00F555F9">
        <w:t xml:space="preserve">The 30” conductor casing will be cemented from the base of the 36” </w:t>
      </w:r>
      <w:r w:rsidR="004659E0">
        <w:t xml:space="preserve">conductor </w:t>
      </w:r>
      <w:r w:rsidR="004E0A2C" w:rsidRPr="00F555F9">
        <w:t xml:space="preserve">hole section to ground level for </w:t>
      </w:r>
      <w:r w:rsidR="004E0A2C" w:rsidRPr="004E0A2C">
        <w:t xml:space="preserve">aquifer protection </w:t>
      </w:r>
      <w:r w:rsidR="004659E0">
        <w:t>(from surface)</w:t>
      </w:r>
      <w:r w:rsidR="004E0A2C" w:rsidRPr="004E0A2C">
        <w:t>. To ensure these objectives are met</w:t>
      </w:r>
      <w:r w:rsidR="00166A4B">
        <w:t>,</w:t>
      </w:r>
      <w:r w:rsidR="004E0A2C" w:rsidRPr="004E0A2C">
        <w:t xml:space="preserve"> an excess of up to 200% cement will be pumped</w:t>
      </w:r>
      <w:r w:rsidR="001E28AB">
        <w:t xml:space="preserve"> down hole</w:t>
      </w:r>
      <w:r w:rsidR="004E0A2C" w:rsidRPr="004E0A2C">
        <w:t xml:space="preserve">. In the event that this volume does not provide cement returns a top-up job will be conducted from surface down the annular space between the 30” conductor and open hole. </w:t>
      </w:r>
    </w:p>
    <w:p w14:paraId="1E03E24E" w14:textId="71EF85B3" w:rsidR="004E0A2C" w:rsidRPr="004E0A2C" w:rsidRDefault="004E0A2C" w:rsidP="00131039">
      <w:pPr>
        <w:pStyle w:val="BodyText"/>
      </w:pPr>
      <w:r w:rsidRPr="004E0A2C">
        <w:t>The 18</w:t>
      </w:r>
      <w:r w:rsidR="009C1698">
        <w:t xml:space="preserve"> </w:t>
      </w:r>
      <w:r w:rsidR="00E10282">
        <w:t>5/8</w:t>
      </w:r>
      <w:r w:rsidRPr="004E0A2C">
        <w:t>” casing will be cemented from the base of the 2</w:t>
      </w:r>
      <w:r w:rsidR="004659E0">
        <w:t>4</w:t>
      </w:r>
      <w:r w:rsidRPr="004E0A2C">
        <w:t>” hole section to the base of the cellar for well integrity and aquifer protection purposes. To ensure these objectives are met a 100% cement excess will be pumped</w:t>
      </w:r>
      <w:r w:rsidR="001E28AB">
        <w:t xml:space="preserve"> down hole</w:t>
      </w:r>
      <w:r w:rsidRPr="004E0A2C">
        <w:t>.</w:t>
      </w:r>
    </w:p>
    <w:p w14:paraId="20EACBDB" w14:textId="375BDC53" w:rsidR="004E0A2C" w:rsidRPr="004E0A2C" w:rsidRDefault="004659E0" w:rsidP="00131039">
      <w:pPr>
        <w:pStyle w:val="BodyText"/>
      </w:pPr>
      <w:r>
        <w:t>The 13 3/8</w:t>
      </w:r>
      <w:r w:rsidR="004E0A2C" w:rsidRPr="004E0A2C">
        <w:t>” casing will be cemented from the base of the 17</w:t>
      </w:r>
      <w:r w:rsidR="001E28AB">
        <w:t xml:space="preserve"> ½</w:t>
      </w:r>
      <w:r w:rsidR="004E0A2C" w:rsidRPr="004E0A2C">
        <w:t xml:space="preserve">” hole section to the </w:t>
      </w:r>
      <w:r w:rsidR="001E28AB">
        <w:t>18</w:t>
      </w:r>
      <w:r w:rsidR="00E10282">
        <w:t xml:space="preserve"> 5/8</w:t>
      </w:r>
      <w:r w:rsidR="001E28AB">
        <w:t>” casing shoe</w:t>
      </w:r>
      <w:r w:rsidR="004E0A2C" w:rsidRPr="004E0A2C">
        <w:t xml:space="preserve"> for well integrity and aquifer protection. To ensure these objectives are met a 30% cement excess will be pumped down hole.</w:t>
      </w:r>
    </w:p>
    <w:p w14:paraId="6A9B46E1" w14:textId="537005A2" w:rsidR="004E0A2C" w:rsidRDefault="004E0A2C" w:rsidP="00131039">
      <w:pPr>
        <w:pStyle w:val="BodyText"/>
      </w:pPr>
      <w:r w:rsidRPr="004E0A2C">
        <w:t>The 9</w:t>
      </w:r>
      <w:r w:rsidR="001E28AB">
        <w:t xml:space="preserve"> 5/8</w:t>
      </w:r>
      <w:r w:rsidRPr="004E0A2C">
        <w:t xml:space="preserve">” casing will be cemented </w:t>
      </w:r>
      <w:r w:rsidR="001E28AB">
        <w:t>to isolate</w:t>
      </w:r>
      <w:r w:rsidRPr="004E0A2C">
        <w:t xml:space="preserve"> </w:t>
      </w:r>
      <w:r w:rsidR="004659E0">
        <w:t xml:space="preserve">any permeable gas bearing zones in the 12 </w:t>
      </w:r>
      <w:r w:rsidR="002759F4">
        <w:t>1/4” hole</w:t>
      </w:r>
      <w:r w:rsidRPr="004E0A2C">
        <w:t>. To ensure these ob</w:t>
      </w:r>
      <w:r w:rsidR="00E10282">
        <w:t>j</w:t>
      </w:r>
      <w:r w:rsidRPr="004E0A2C">
        <w:t>ectives are met a 30% excess will be pumped</w:t>
      </w:r>
      <w:r w:rsidR="001E28AB">
        <w:t xml:space="preserve"> down hole</w:t>
      </w:r>
      <w:r w:rsidRPr="004E0A2C">
        <w:t>.</w:t>
      </w:r>
    </w:p>
    <w:p w14:paraId="02F5D798" w14:textId="18E186AC" w:rsidR="00190292" w:rsidRPr="00C774B0" w:rsidRDefault="00872614" w:rsidP="00C774B0">
      <w:pPr>
        <w:pStyle w:val="Heading3"/>
      </w:pPr>
      <w:bookmarkStart w:id="73" w:name="_Ref385503648"/>
      <w:bookmarkStart w:id="74" w:name="_Toc37240582"/>
      <w:r w:rsidRPr="00C774B0">
        <w:t xml:space="preserve">Aquifer </w:t>
      </w:r>
      <w:r w:rsidR="00C20218">
        <w:t>P</w:t>
      </w:r>
      <w:r w:rsidRPr="00C774B0">
        <w:t>rotection</w:t>
      </w:r>
      <w:bookmarkEnd w:id="73"/>
      <w:r w:rsidR="00232E85" w:rsidRPr="00C774B0">
        <w:t xml:space="preserve"> – </w:t>
      </w:r>
      <w:r w:rsidR="002759F4">
        <w:t>Conductor and S</w:t>
      </w:r>
      <w:r w:rsidR="00232E85" w:rsidRPr="00C774B0">
        <w:t xml:space="preserve">urface </w:t>
      </w:r>
      <w:r w:rsidR="002759F4">
        <w:t>H</w:t>
      </w:r>
      <w:r w:rsidR="00232E85" w:rsidRPr="00C774B0">
        <w:t xml:space="preserve">ole </w:t>
      </w:r>
      <w:r w:rsidR="002759F4">
        <w:t>S</w:t>
      </w:r>
      <w:r w:rsidR="00232E85" w:rsidRPr="00C774B0">
        <w:t>ection</w:t>
      </w:r>
      <w:bookmarkEnd w:id="74"/>
    </w:p>
    <w:p w14:paraId="3A995723" w14:textId="4958E869" w:rsidR="008466C1" w:rsidRPr="00E47921" w:rsidRDefault="008E7EB1" w:rsidP="00131039">
      <w:pPr>
        <w:pStyle w:val="BodyText"/>
      </w:pPr>
      <w:r>
        <w:t>P</w:t>
      </w:r>
      <w:r w:rsidR="008466C1" w:rsidRPr="00E47921">
        <w:t xml:space="preserve">rotection of the aquifer zones will be managed </w:t>
      </w:r>
      <w:r w:rsidR="002759F4">
        <w:t>by the</w:t>
      </w:r>
      <w:r w:rsidR="008466C1" w:rsidRPr="00E47921">
        <w:t>:</w:t>
      </w:r>
    </w:p>
    <w:p w14:paraId="27B0BD4C" w14:textId="6C7C258A" w:rsidR="008466C1" w:rsidRPr="00E47921" w:rsidRDefault="002759F4" w:rsidP="00B82865">
      <w:pPr>
        <w:pStyle w:val="bullet"/>
        <w:tabs>
          <w:tab w:val="clear" w:pos="1304"/>
        </w:tabs>
        <w:ind w:left="340" w:hanging="340"/>
      </w:pPr>
      <w:r>
        <w:t>Use</w:t>
      </w:r>
      <w:r w:rsidR="008466C1" w:rsidRPr="00E47921">
        <w:t xml:space="preserve"> of a </w:t>
      </w:r>
      <w:r w:rsidR="00166A4B">
        <w:t>WBM</w:t>
      </w:r>
      <w:r w:rsidR="008466C1" w:rsidRPr="00E47921">
        <w:t xml:space="preserve"> system </w:t>
      </w:r>
      <w:r w:rsidR="0031429D" w:rsidRPr="00E47921">
        <w:t>for shallow aquifers</w:t>
      </w:r>
      <w:r>
        <w:t>.</w:t>
      </w:r>
    </w:p>
    <w:p w14:paraId="425ACF72" w14:textId="32CAD092" w:rsidR="008466C1" w:rsidRPr="00E47921" w:rsidRDefault="002759F4" w:rsidP="00B82865">
      <w:pPr>
        <w:pStyle w:val="bullet"/>
        <w:tabs>
          <w:tab w:val="clear" w:pos="1304"/>
        </w:tabs>
        <w:ind w:left="340" w:hanging="340"/>
      </w:pPr>
      <w:r>
        <w:t>M</w:t>
      </w:r>
      <w:r w:rsidR="008466C1" w:rsidRPr="00E47921">
        <w:t>onitoring of mud returns at surface to determine if losses</w:t>
      </w:r>
      <w:r>
        <w:t xml:space="preserve"> are occurring and at what rate.</w:t>
      </w:r>
    </w:p>
    <w:p w14:paraId="30D52327" w14:textId="7DAB1061" w:rsidR="008466C1" w:rsidRPr="00E47921" w:rsidRDefault="002759F4" w:rsidP="00B82865">
      <w:pPr>
        <w:pStyle w:val="bullet"/>
        <w:tabs>
          <w:tab w:val="clear" w:pos="1304"/>
        </w:tabs>
        <w:ind w:left="340" w:hanging="340"/>
      </w:pPr>
      <w:r>
        <w:t>U</w:t>
      </w:r>
      <w:r w:rsidR="008466C1" w:rsidRPr="00E47921">
        <w:t xml:space="preserve">se of </w:t>
      </w:r>
      <w:r>
        <w:t>LCM to stop losses.</w:t>
      </w:r>
    </w:p>
    <w:p w14:paraId="0642659A" w14:textId="2C89290D" w:rsidR="00323062" w:rsidRDefault="002759F4" w:rsidP="00B82865">
      <w:pPr>
        <w:pStyle w:val="bullet"/>
        <w:tabs>
          <w:tab w:val="clear" w:pos="1304"/>
        </w:tabs>
        <w:ind w:left="340" w:hanging="340"/>
      </w:pPr>
      <w:r>
        <w:t>I</w:t>
      </w:r>
      <w:r w:rsidR="008466C1" w:rsidRPr="00E47921">
        <w:t>solation of aquifer systems via casing and cement to en</w:t>
      </w:r>
      <w:r w:rsidR="00166A4B">
        <w:t>sure they are not exposed while</w:t>
      </w:r>
      <w:r w:rsidR="008466C1" w:rsidRPr="00E47921">
        <w:t xml:space="preserve"> drilling subsequent hole sections.</w:t>
      </w:r>
    </w:p>
    <w:p w14:paraId="3C407161" w14:textId="28C428D0" w:rsidR="00444E84" w:rsidRPr="00C774B0" w:rsidRDefault="008C2DC1" w:rsidP="00C774B0">
      <w:pPr>
        <w:pStyle w:val="Heading3"/>
      </w:pPr>
      <w:bookmarkStart w:id="75" w:name="_Toc37240583"/>
      <w:r w:rsidRPr="00C774B0">
        <w:t xml:space="preserve">Well </w:t>
      </w:r>
      <w:r w:rsidR="00C20218">
        <w:t>C</w:t>
      </w:r>
      <w:r w:rsidR="00444E84" w:rsidRPr="00C774B0">
        <w:t>ontrol</w:t>
      </w:r>
      <w:bookmarkEnd w:id="68"/>
      <w:bookmarkEnd w:id="72"/>
      <w:bookmarkEnd w:id="75"/>
    </w:p>
    <w:p w14:paraId="10E84D63" w14:textId="4A9FA340" w:rsidR="00FE28BE" w:rsidRPr="008B4A10" w:rsidRDefault="000A6D2F" w:rsidP="00131039">
      <w:pPr>
        <w:pStyle w:val="BodyText"/>
      </w:pPr>
      <w:bookmarkStart w:id="76" w:name="_Toc241995789"/>
      <w:r>
        <w:t>Beach</w:t>
      </w:r>
      <w:r w:rsidR="001A3452">
        <w:t>’s</w:t>
      </w:r>
      <w:r w:rsidR="00597A4D" w:rsidRPr="00C242BF">
        <w:t xml:space="preserve"> </w:t>
      </w:r>
      <w:r w:rsidR="002745F2">
        <w:t>WECS</w:t>
      </w:r>
      <w:r w:rsidR="00597A4D" w:rsidRPr="00C242BF">
        <w:t xml:space="preserve"> Standards</w:t>
      </w:r>
      <w:r w:rsidR="00597A4D" w:rsidRPr="00BF4D3D">
        <w:rPr>
          <w:bCs/>
        </w:rPr>
        <w:t xml:space="preserve"> </w:t>
      </w:r>
      <w:r w:rsidR="009D6ADB">
        <w:t>are the</w:t>
      </w:r>
      <w:r w:rsidR="00EB11CE">
        <w:t xml:space="preserve"> internal</w:t>
      </w:r>
      <w:r w:rsidR="009D6ADB">
        <w:t xml:space="preserve"> mandatory requirements which dictate how wells are to be designed and constructed.</w:t>
      </w:r>
      <w:r w:rsidR="001A3452">
        <w:t xml:space="preserve"> </w:t>
      </w:r>
      <w:r w:rsidR="009D6ADB">
        <w:t>The WECS Standards provide</w:t>
      </w:r>
      <w:r w:rsidR="008E7EB1">
        <w:t xml:space="preserve"> the standards </w:t>
      </w:r>
      <w:r w:rsidR="009D6ADB">
        <w:t>that well designs and operations must conform to, to ensure fit-for-purpose wells delivery with integrity assurance at a</w:t>
      </w:r>
      <w:r w:rsidR="001A3452">
        <w:t>l</w:t>
      </w:r>
      <w:r w:rsidR="009D6ADB">
        <w:t>l lifecycle stages (construction, maintenance, production, suspension and abandonments).</w:t>
      </w:r>
    </w:p>
    <w:p w14:paraId="3AED8F8E" w14:textId="291F56BF" w:rsidR="006A5017" w:rsidRDefault="00B86F70" w:rsidP="00C774B0">
      <w:pPr>
        <w:pStyle w:val="Heading3"/>
      </w:pPr>
      <w:bookmarkStart w:id="77" w:name="_Toc37240584"/>
      <w:r w:rsidRPr="00C774B0">
        <w:t xml:space="preserve">Well </w:t>
      </w:r>
      <w:r w:rsidR="00C20218">
        <w:t>C</w:t>
      </w:r>
      <w:r w:rsidR="001778CF" w:rsidRPr="00C774B0">
        <w:t>ompletion</w:t>
      </w:r>
      <w:bookmarkEnd w:id="77"/>
    </w:p>
    <w:p w14:paraId="38622B8A" w14:textId="6A9AE9EC" w:rsidR="00EB11CE" w:rsidRPr="00EB11CE" w:rsidRDefault="00EB11CE" w:rsidP="00EB11CE">
      <w:r w:rsidRPr="00EB11CE">
        <w:t xml:space="preserve">After the exploration drilling phase is finalised Beach will assess whether the Enterprise-1 prospect should be brought into production. If it is determined that the </w:t>
      </w:r>
      <w:r w:rsidR="00166A4B">
        <w:t>well is not economic while the R</w:t>
      </w:r>
      <w:r w:rsidRPr="00EB11CE">
        <w:t xml:space="preserve">ig is on location, the well will be plugged and abandoned, and the </w:t>
      </w:r>
      <w:r>
        <w:t>R</w:t>
      </w:r>
      <w:r w:rsidRPr="00EB11CE">
        <w:t xml:space="preserve">ig will be demobilised. If the decision is made to proceed to completion and well testing (post rig operations) and the resource is subsequently found to be uneconomic, the well will be suspended until a suitable rig is remobilised to site to plug and abandon the well. </w:t>
      </w:r>
    </w:p>
    <w:p w14:paraId="292D0D33" w14:textId="7C074AA7" w:rsidR="00EB11CE" w:rsidRPr="00EB11CE" w:rsidRDefault="00EB11CE" w:rsidP="00EB11CE">
      <w:r w:rsidRPr="00EB11CE">
        <w:t xml:space="preserve">If the well is not to be plugged and abandoned, the </w:t>
      </w:r>
      <w:r>
        <w:t>Rig</w:t>
      </w:r>
      <w:r w:rsidRPr="00EB11CE">
        <w:t xml:space="preserve"> will cement the production liner across the target inter</w:t>
      </w:r>
      <w:r w:rsidR="00622208">
        <w:t>val to the well total depth</w:t>
      </w:r>
      <w:r w:rsidRPr="00EB11CE">
        <w:t xml:space="preserve"> or a dedicated lower completion will be installed. The completion may consist of:</w:t>
      </w:r>
    </w:p>
    <w:p w14:paraId="40601C9E" w14:textId="77777777" w:rsidR="00EB11CE" w:rsidRPr="00EB11CE" w:rsidRDefault="00EB11CE" w:rsidP="0098516F">
      <w:pPr>
        <w:numPr>
          <w:ilvl w:val="0"/>
          <w:numId w:val="35"/>
        </w:numPr>
      </w:pPr>
      <w:r w:rsidRPr="00EB11CE">
        <w:lastRenderedPageBreak/>
        <w:t>A standalone installation of screens and base pipe relying on packers for zonal isolation.</w:t>
      </w:r>
    </w:p>
    <w:p w14:paraId="4236B0FD" w14:textId="77777777" w:rsidR="00EB11CE" w:rsidRPr="00EB11CE" w:rsidRDefault="00EB11CE" w:rsidP="0098516F">
      <w:pPr>
        <w:numPr>
          <w:ilvl w:val="0"/>
          <w:numId w:val="35"/>
        </w:numPr>
      </w:pPr>
      <w:r w:rsidRPr="00EB11CE">
        <w:t>A cemented liner that will be perforated subsequently for production.</w:t>
      </w:r>
    </w:p>
    <w:p w14:paraId="345DE80D" w14:textId="4E331583" w:rsidR="00EB11CE" w:rsidRPr="00EB11CE" w:rsidRDefault="00EB11CE" w:rsidP="00EB11CE">
      <w:r w:rsidRPr="00EB11CE">
        <w:t>After the lower completion is installed, wellbore clean-up operations will be undertaken to remove debris from the well and to displace the drilling SBM with a</w:t>
      </w:r>
      <w:r w:rsidR="00C20218">
        <w:t xml:space="preserve"> kill weight completions brine.</w:t>
      </w:r>
      <w:r w:rsidRPr="00EB11CE">
        <w:t xml:space="preserve"> The upper completion will then be installed in the well with the production packe</w:t>
      </w:r>
      <w:r w:rsidR="00C20218">
        <w:t>r set above the primary target</w:t>
      </w:r>
      <w:r w:rsidRPr="00EB11CE">
        <w:t>. After the upper completion is run, the temporary Christmas tree will be installed and pressure tested and preparations will be made at site to undertake the subsequent well testing operations.</w:t>
      </w:r>
    </w:p>
    <w:p w14:paraId="5AE4F062" w14:textId="05DBEEE6" w:rsidR="00444E84" w:rsidRPr="00C774B0" w:rsidRDefault="001778CF" w:rsidP="00C774B0">
      <w:pPr>
        <w:pStyle w:val="Heading3"/>
      </w:pPr>
      <w:bookmarkStart w:id="78" w:name="_Toc37240585"/>
      <w:bookmarkStart w:id="79" w:name="_Toc237231458"/>
      <w:bookmarkStart w:id="80" w:name="_Toc238528887"/>
      <w:bookmarkStart w:id="81" w:name="_Toc241995790"/>
      <w:bookmarkEnd w:id="76"/>
      <w:r w:rsidRPr="00C774B0">
        <w:t xml:space="preserve">Well </w:t>
      </w:r>
      <w:r w:rsidR="00C20218">
        <w:t>Clean-up and Flow Testing</w:t>
      </w:r>
      <w:bookmarkEnd w:id="78"/>
    </w:p>
    <w:p w14:paraId="0189A601" w14:textId="36EBAF67" w:rsidR="00005234" w:rsidRDefault="00005234" w:rsidP="00131039">
      <w:pPr>
        <w:pStyle w:val="BodyText"/>
        <w:rPr>
          <w:lang w:eastAsia="en-AU"/>
        </w:rPr>
      </w:pPr>
      <w:r w:rsidRPr="00283A99">
        <w:rPr>
          <w:lang w:eastAsia="en-AU"/>
        </w:rPr>
        <w:t>It is not planned to flare the well during the drilling phase</w:t>
      </w:r>
      <w:r w:rsidR="008E7EB1">
        <w:rPr>
          <w:lang w:eastAsia="en-AU"/>
        </w:rPr>
        <w:t xml:space="preserve"> which ends </w:t>
      </w:r>
      <w:r w:rsidRPr="00283A99">
        <w:rPr>
          <w:lang w:eastAsia="en-AU"/>
        </w:rPr>
        <w:t xml:space="preserve">once total depth on </w:t>
      </w:r>
      <w:r w:rsidR="00215480">
        <w:rPr>
          <w:lang w:eastAsia="en-AU"/>
        </w:rPr>
        <w:t>the</w:t>
      </w:r>
      <w:r w:rsidR="00215480" w:rsidRPr="00283A99">
        <w:rPr>
          <w:lang w:eastAsia="en-AU"/>
        </w:rPr>
        <w:t xml:space="preserve"> </w:t>
      </w:r>
      <w:r w:rsidRPr="00283A99">
        <w:rPr>
          <w:lang w:eastAsia="en-AU"/>
        </w:rPr>
        <w:t xml:space="preserve">well has been reached and hole conditioning operations </w:t>
      </w:r>
      <w:r w:rsidR="001E6CA1">
        <w:rPr>
          <w:lang w:eastAsia="en-AU"/>
        </w:rPr>
        <w:t xml:space="preserve">are </w:t>
      </w:r>
      <w:r w:rsidRPr="00283A99">
        <w:rPr>
          <w:lang w:eastAsia="en-AU"/>
        </w:rPr>
        <w:t>completed.</w:t>
      </w:r>
      <w:r w:rsidR="00C20218">
        <w:rPr>
          <w:lang w:eastAsia="en-AU"/>
        </w:rPr>
        <w:t xml:space="preserve"> Upon completion of drilling, well clean-up will be undertaken to remove remaining drilling fluids. This will involve some flaring of associated gas from the reservoir. Flow testing will occur for up to four days and will be undertaken </w:t>
      </w:r>
      <w:r w:rsidRPr="00283A99">
        <w:rPr>
          <w:lang w:eastAsia="en-AU"/>
        </w:rPr>
        <w:t xml:space="preserve">to reduce formation impairment and to measure flow-rate of well effluent. </w:t>
      </w:r>
      <w:r w:rsidR="00152CCD" w:rsidRPr="00283A99">
        <w:rPr>
          <w:lang w:eastAsia="en-AU"/>
        </w:rPr>
        <w:t xml:space="preserve">During </w:t>
      </w:r>
      <w:r w:rsidR="007672EB">
        <w:rPr>
          <w:lang w:eastAsia="en-AU"/>
        </w:rPr>
        <w:t xml:space="preserve">flow testing </w:t>
      </w:r>
      <w:r w:rsidR="00152CCD" w:rsidRPr="00283A99">
        <w:rPr>
          <w:lang w:eastAsia="en-AU"/>
        </w:rPr>
        <w:t>the well fluids (liqui</w:t>
      </w:r>
      <w:r w:rsidR="007672EB">
        <w:rPr>
          <w:lang w:eastAsia="en-AU"/>
        </w:rPr>
        <w:t>d and gas) may be either flared</w:t>
      </w:r>
      <w:r w:rsidR="00152CCD" w:rsidRPr="00283A99">
        <w:rPr>
          <w:lang w:eastAsia="en-AU"/>
        </w:rPr>
        <w:t xml:space="preserve"> </w:t>
      </w:r>
      <w:r w:rsidR="007672EB">
        <w:rPr>
          <w:lang w:eastAsia="en-AU"/>
        </w:rPr>
        <w:t>in the</w:t>
      </w:r>
      <w:r w:rsidR="00152CCD" w:rsidRPr="00283A99">
        <w:rPr>
          <w:lang w:eastAsia="en-AU"/>
        </w:rPr>
        <w:t xml:space="preserve"> flare pit or captured for later disposal.</w:t>
      </w:r>
      <w:r w:rsidR="007672EB">
        <w:rPr>
          <w:lang w:eastAsia="en-AU"/>
        </w:rPr>
        <w:t xml:space="preserve"> The well test separator will capture any liquids prior to flaring. Following well testing the sacrificial clay liner and</w:t>
      </w:r>
      <w:r w:rsidR="00C460D9">
        <w:rPr>
          <w:lang w:eastAsia="en-AU"/>
        </w:rPr>
        <w:t xml:space="preserve"> high-density polyethylene (</w:t>
      </w:r>
      <w:r w:rsidR="007672EB">
        <w:rPr>
          <w:lang w:eastAsia="en-AU"/>
        </w:rPr>
        <w:t>HDPE</w:t>
      </w:r>
      <w:r w:rsidR="00C460D9">
        <w:rPr>
          <w:lang w:eastAsia="en-AU"/>
        </w:rPr>
        <w:t>)</w:t>
      </w:r>
      <w:r w:rsidR="007672EB">
        <w:rPr>
          <w:lang w:eastAsia="en-AU"/>
        </w:rPr>
        <w:t xml:space="preserve"> liner from the flare pit will be removed and disposed of at an EPA licensed waste facility and the flare pit will be rehabilitated.</w:t>
      </w:r>
    </w:p>
    <w:p w14:paraId="718E3D4D" w14:textId="25A65FEE" w:rsidR="00152CCD" w:rsidRPr="00C774B0" w:rsidRDefault="00152CCD" w:rsidP="00C774B0">
      <w:pPr>
        <w:pStyle w:val="Heading3"/>
      </w:pPr>
      <w:bookmarkStart w:id="82" w:name="_Toc37240586"/>
      <w:r w:rsidRPr="00C774B0">
        <w:t xml:space="preserve">Associated </w:t>
      </w:r>
      <w:r w:rsidR="003E5437">
        <w:t>A</w:t>
      </w:r>
      <w:r w:rsidRPr="00C774B0">
        <w:t>ctivities</w:t>
      </w:r>
      <w:bookmarkEnd w:id="82"/>
    </w:p>
    <w:p w14:paraId="1E84A458" w14:textId="4229B33C" w:rsidR="004D0182" w:rsidRPr="004D0182" w:rsidRDefault="004D0182" w:rsidP="00131039">
      <w:pPr>
        <w:pStyle w:val="BodyText"/>
        <w:rPr>
          <w:lang w:eastAsia="en-AU"/>
        </w:rPr>
      </w:pPr>
      <w:r>
        <w:rPr>
          <w:lang w:eastAsia="en-AU"/>
        </w:rPr>
        <w:t>T</w:t>
      </w:r>
      <w:r w:rsidRPr="008055BE">
        <w:rPr>
          <w:lang w:eastAsia="en-AU"/>
        </w:rPr>
        <w:t xml:space="preserve">he storage and use of fuels and chemicals </w:t>
      </w:r>
      <w:r>
        <w:rPr>
          <w:lang w:eastAsia="en-AU"/>
        </w:rPr>
        <w:t>will</w:t>
      </w:r>
      <w:r w:rsidRPr="008055BE">
        <w:rPr>
          <w:lang w:eastAsia="en-AU"/>
        </w:rPr>
        <w:t xml:space="preserve"> be managed to minimise the risk of a</w:t>
      </w:r>
      <w:r w:rsidR="004402A7">
        <w:rPr>
          <w:lang w:eastAsia="en-AU"/>
        </w:rPr>
        <w:t>n accidental release</w:t>
      </w:r>
      <w:r w:rsidRPr="008055BE">
        <w:rPr>
          <w:lang w:eastAsia="en-AU"/>
        </w:rPr>
        <w:t xml:space="preserve"> and measures </w:t>
      </w:r>
      <w:r w:rsidR="004402A7">
        <w:rPr>
          <w:lang w:eastAsia="en-AU"/>
        </w:rPr>
        <w:t xml:space="preserve">will be </w:t>
      </w:r>
      <w:r w:rsidRPr="008055BE">
        <w:rPr>
          <w:lang w:eastAsia="en-AU"/>
        </w:rPr>
        <w:t>promptly</w:t>
      </w:r>
      <w:r w:rsidR="004402A7">
        <w:rPr>
          <w:lang w:eastAsia="en-AU"/>
        </w:rPr>
        <w:t xml:space="preserve"> implemented to</w:t>
      </w:r>
      <w:r w:rsidRPr="008055BE">
        <w:rPr>
          <w:lang w:eastAsia="en-AU"/>
        </w:rPr>
        <w:t xml:space="preserve"> address these impacts should a release occur.</w:t>
      </w:r>
    </w:p>
    <w:p w14:paraId="6B44F318" w14:textId="78338CC6" w:rsidR="00152CCD" w:rsidRPr="008055BE" w:rsidRDefault="00152CCD" w:rsidP="00131039">
      <w:pPr>
        <w:pStyle w:val="BodyText"/>
      </w:pPr>
      <w:r w:rsidRPr="008055BE">
        <w:t xml:space="preserve">Oil fuel, chemicals and other hazardous substances will be stored in designated areas with secondary containment measures in accordance </w:t>
      </w:r>
      <w:r w:rsidR="007606BA">
        <w:t xml:space="preserve">with </w:t>
      </w:r>
      <w:r w:rsidR="004402A7">
        <w:t>SDS</w:t>
      </w:r>
      <w:r w:rsidRPr="008055BE">
        <w:t xml:space="preserve"> and legislative requirements. </w:t>
      </w:r>
    </w:p>
    <w:p w14:paraId="66D1DB33" w14:textId="0A875558" w:rsidR="00152CCD" w:rsidRDefault="00152CCD" w:rsidP="00131039">
      <w:pPr>
        <w:pStyle w:val="BodyText"/>
        <w:rPr>
          <w:lang w:eastAsia="en-AU"/>
        </w:rPr>
      </w:pPr>
      <w:r w:rsidRPr="008055BE">
        <w:t>All hazardous chemicals, corrosive substances, toxic substances, gases, dange</w:t>
      </w:r>
      <w:r w:rsidR="004402A7">
        <w:t>rous goods and</w:t>
      </w:r>
      <w:r w:rsidRPr="008055BE">
        <w:t xml:space="preserve"> flammable and combustible liquids </w:t>
      </w:r>
      <w:r w:rsidR="007606BA">
        <w:t>will</w:t>
      </w:r>
      <w:r w:rsidRPr="008055BE">
        <w:t xml:space="preserve"> be stored and handled in accordance with the relevant legislative requirements and </w:t>
      </w:r>
      <w:r w:rsidRPr="00283A99">
        <w:t>Australian Standards</w:t>
      </w:r>
      <w:r w:rsidR="009F273E">
        <w:t>.</w:t>
      </w:r>
    </w:p>
    <w:p w14:paraId="0DAD7D89" w14:textId="71D220A3" w:rsidR="00444E84" w:rsidRPr="00C774B0" w:rsidRDefault="00444E84" w:rsidP="00C774B0">
      <w:pPr>
        <w:pStyle w:val="Heading3"/>
      </w:pPr>
      <w:bookmarkStart w:id="83" w:name="_Toc37240587"/>
      <w:bookmarkEnd w:id="79"/>
      <w:bookmarkEnd w:id="80"/>
      <w:bookmarkEnd w:id="81"/>
      <w:r w:rsidRPr="00C774B0">
        <w:t xml:space="preserve">Waste </w:t>
      </w:r>
      <w:r w:rsidR="003E5437">
        <w:t>M</w:t>
      </w:r>
      <w:r w:rsidRPr="00C774B0">
        <w:t>anagement</w:t>
      </w:r>
      <w:bookmarkEnd w:id="83"/>
    </w:p>
    <w:p w14:paraId="7589CEA2" w14:textId="61D5D6A1" w:rsidR="0023291D" w:rsidRPr="008B3E37" w:rsidRDefault="007232AF" w:rsidP="00131039">
      <w:pPr>
        <w:pStyle w:val="BodyText"/>
        <w:rPr>
          <w:lang w:eastAsia="en-AU"/>
        </w:rPr>
      </w:pPr>
      <w:r w:rsidRPr="008B3E37">
        <w:rPr>
          <w:lang w:eastAsia="en-AU"/>
        </w:rPr>
        <w:t xml:space="preserve">The </w:t>
      </w:r>
      <w:r w:rsidR="004402A7">
        <w:rPr>
          <w:lang w:eastAsia="en-AU"/>
        </w:rPr>
        <w:t>P</w:t>
      </w:r>
      <w:r w:rsidRPr="008B3E37">
        <w:rPr>
          <w:lang w:eastAsia="en-AU"/>
        </w:rPr>
        <w:t xml:space="preserve">roject contractors </w:t>
      </w:r>
      <w:r w:rsidR="00592EA4">
        <w:rPr>
          <w:lang w:eastAsia="en-AU"/>
        </w:rPr>
        <w:t>will</w:t>
      </w:r>
      <w:r w:rsidR="00592EA4" w:rsidRPr="008B3E37">
        <w:rPr>
          <w:lang w:eastAsia="en-AU"/>
        </w:rPr>
        <w:t xml:space="preserve"> </w:t>
      </w:r>
      <w:r w:rsidRPr="008B3E37">
        <w:rPr>
          <w:lang w:eastAsia="en-AU"/>
        </w:rPr>
        <w:t>comply with the requirements of the H</w:t>
      </w:r>
      <w:r w:rsidR="002C1D3B">
        <w:rPr>
          <w:lang w:eastAsia="en-AU"/>
        </w:rPr>
        <w:t xml:space="preserve">ealth </w:t>
      </w:r>
      <w:r w:rsidRPr="008B3E37">
        <w:rPr>
          <w:lang w:eastAsia="en-AU"/>
        </w:rPr>
        <w:t>S</w:t>
      </w:r>
      <w:r w:rsidR="002C1D3B">
        <w:rPr>
          <w:lang w:eastAsia="en-AU"/>
        </w:rPr>
        <w:t xml:space="preserve">afety </w:t>
      </w:r>
      <w:r w:rsidR="002C1D3B" w:rsidRPr="008B3E37">
        <w:rPr>
          <w:lang w:eastAsia="en-AU"/>
        </w:rPr>
        <w:t>E</w:t>
      </w:r>
      <w:r w:rsidR="002C1D3B">
        <w:rPr>
          <w:lang w:eastAsia="en-AU"/>
        </w:rPr>
        <w:t xml:space="preserve">nvironment </w:t>
      </w:r>
      <w:r w:rsidR="002C1D3B" w:rsidRPr="008B3E37">
        <w:rPr>
          <w:lang w:eastAsia="en-AU"/>
        </w:rPr>
        <w:t>M</w:t>
      </w:r>
      <w:r w:rsidR="002C1D3B">
        <w:rPr>
          <w:lang w:eastAsia="en-AU"/>
        </w:rPr>
        <w:t xml:space="preserve">anagement </w:t>
      </w:r>
      <w:r w:rsidRPr="008B3E37">
        <w:rPr>
          <w:lang w:eastAsia="en-AU"/>
        </w:rPr>
        <w:t>S</w:t>
      </w:r>
      <w:r w:rsidR="002C1D3B">
        <w:rPr>
          <w:lang w:eastAsia="en-AU"/>
        </w:rPr>
        <w:t>ystem (HSEMS)</w:t>
      </w:r>
      <w:r w:rsidRPr="008B3E37">
        <w:rPr>
          <w:lang w:eastAsia="en-AU"/>
        </w:rPr>
        <w:t xml:space="preserve"> Standard 19</w:t>
      </w:r>
      <w:r w:rsidR="0045083E" w:rsidRPr="008B3E37">
        <w:rPr>
          <w:lang w:eastAsia="en-AU"/>
        </w:rPr>
        <w:t xml:space="preserve"> </w:t>
      </w:r>
      <w:r w:rsidRPr="008B3E37">
        <w:rPr>
          <w:lang w:eastAsia="en-AU"/>
        </w:rPr>
        <w:t>Waste Management, Envir</w:t>
      </w:r>
      <w:r w:rsidR="007606BA">
        <w:rPr>
          <w:lang w:eastAsia="en-AU"/>
        </w:rPr>
        <w:t>onmental Effects and Management.</w:t>
      </w:r>
    </w:p>
    <w:p w14:paraId="46A5BF6B" w14:textId="521E4D2E" w:rsidR="00755ADC" w:rsidRDefault="007232AF" w:rsidP="00131039">
      <w:pPr>
        <w:pStyle w:val="BodyText"/>
        <w:rPr>
          <w:lang w:eastAsia="en-AU"/>
        </w:rPr>
      </w:pPr>
      <w:r w:rsidRPr="003E0493">
        <w:rPr>
          <w:lang w:eastAsia="en-AU"/>
        </w:rPr>
        <w:t xml:space="preserve">The Waste Management Plan </w:t>
      </w:r>
      <w:r w:rsidR="004402A7">
        <w:rPr>
          <w:lang w:eastAsia="en-AU"/>
        </w:rPr>
        <w:t>(WMP)</w:t>
      </w:r>
      <w:r w:rsidRPr="003E0493">
        <w:rPr>
          <w:lang w:eastAsia="en-AU"/>
        </w:rPr>
        <w:t xml:space="preserve">developed </w:t>
      </w:r>
      <w:r w:rsidR="007606BA">
        <w:rPr>
          <w:lang w:eastAsia="en-AU"/>
        </w:rPr>
        <w:t>for P</w:t>
      </w:r>
      <w:r w:rsidR="000C072F" w:rsidRPr="003E0493">
        <w:rPr>
          <w:lang w:eastAsia="en-AU"/>
        </w:rPr>
        <w:t xml:space="preserve">roject activities </w:t>
      </w:r>
      <w:r w:rsidR="006749E0" w:rsidRPr="003E0493">
        <w:rPr>
          <w:lang w:eastAsia="en-AU"/>
        </w:rPr>
        <w:t xml:space="preserve">complies </w:t>
      </w:r>
      <w:r w:rsidRPr="003E0493">
        <w:rPr>
          <w:lang w:eastAsia="en-AU"/>
        </w:rPr>
        <w:t xml:space="preserve">with the </w:t>
      </w:r>
      <w:r w:rsidR="000A6542">
        <w:rPr>
          <w:bCs/>
          <w:i/>
          <w:lang w:eastAsia="en-AU"/>
        </w:rPr>
        <w:t>Environment Protection Act (1970)</w:t>
      </w:r>
      <w:r w:rsidRPr="003E0493">
        <w:rPr>
          <w:bCs/>
          <w:lang w:eastAsia="en-AU"/>
        </w:rPr>
        <w:t xml:space="preserve"> Victoria</w:t>
      </w:r>
      <w:r w:rsidR="000A6542">
        <w:rPr>
          <w:bCs/>
          <w:lang w:eastAsia="en-AU"/>
        </w:rPr>
        <w:t xml:space="preserve">, and </w:t>
      </w:r>
      <w:r w:rsidR="000A6542" w:rsidRPr="00660EFA">
        <w:rPr>
          <w:i/>
          <w:lang w:eastAsia="en-AU"/>
        </w:rPr>
        <w:t>Environment Protection (Industrial Waste Resource) Regulations 2009</w:t>
      </w:r>
      <w:r w:rsidR="00F2366C">
        <w:rPr>
          <w:i/>
          <w:lang w:eastAsia="en-AU"/>
        </w:rPr>
        <w:t>,</w:t>
      </w:r>
      <w:r w:rsidR="00F2366C" w:rsidRPr="003E0493">
        <w:rPr>
          <w:b/>
          <w:bCs/>
          <w:lang w:eastAsia="en-AU"/>
        </w:rPr>
        <w:t xml:space="preserve"> </w:t>
      </w:r>
      <w:r w:rsidR="00F2366C">
        <w:rPr>
          <w:bCs/>
          <w:lang w:eastAsia="en-AU"/>
        </w:rPr>
        <w:t xml:space="preserve">applying the </w:t>
      </w:r>
      <w:r w:rsidRPr="003E0493">
        <w:rPr>
          <w:lang w:eastAsia="en-AU"/>
        </w:rPr>
        <w:t xml:space="preserve">waste management hierarchy including avoidance, reduction, reuse, recycling, recovery, treatment and disposal. The </w:t>
      </w:r>
      <w:r w:rsidR="004402A7">
        <w:rPr>
          <w:lang w:eastAsia="en-AU"/>
        </w:rPr>
        <w:t xml:space="preserve">WMP </w:t>
      </w:r>
      <w:r w:rsidRPr="003E0493">
        <w:rPr>
          <w:lang w:eastAsia="en-AU"/>
        </w:rPr>
        <w:t>address</w:t>
      </w:r>
      <w:r w:rsidR="006E27FE" w:rsidRPr="003E0493">
        <w:rPr>
          <w:lang w:eastAsia="en-AU"/>
        </w:rPr>
        <w:t>es</w:t>
      </w:r>
      <w:r w:rsidRPr="003E0493">
        <w:rPr>
          <w:lang w:eastAsia="en-AU"/>
        </w:rPr>
        <w:t xml:space="preserve"> both general and hazardous wastes generated by </w:t>
      </w:r>
      <w:r w:rsidR="007606BA">
        <w:rPr>
          <w:lang w:eastAsia="en-AU"/>
        </w:rPr>
        <w:t>P</w:t>
      </w:r>
      <w:r w:rsidRPr="003E0493">
        <w:rPr>
          <w:lang w:eastAsia="en-AU"/>
        </w:rPr>
        <w:t>roject activities.</w:t>
      </w:r>
      <w:bookmarkStart w:id="84" w:name="_Ref250971898"/>
      <w:bookmarkStart w:id="85" w:name="_Toc255485803"/>
      <w:bookmarkEnd w:id="69"/>
    </w:p>
    <w:p w14:paraId="40968D6C" w14:textId="3FA158E4" w:rsidR="00115FE3" w:rsidRPr="00115FE3" w:rsidRDefault="00115FE3" w:rsidP="00B42F70">
      <w:pPr>
        <w:rPr>
          <w:lang w:eastAsia="en-AU"/>
        </w:rPr>
      </w:pPr>
      <w:r w:rsidRPr="00115FE3">
        <w:rPr>
          <w:lang w:eastAsia="en-AU"/>
        </w:rPr>
        <w:t xml:space="preserve">The total containment, transport, disposal and cleaning process </w:t>
      </w:r>
      <w:r>
        <w:rPr>
          <w:lang w:eastAsia="en-AU"/>
        </w:rPr>
        <w:t xml:space="preserve">of cuttings </w:t>
      </w:r>
      <w:r w:rsidR="004402A7">
        <w:rPr>
          <w:lang w:eastAsia="en-AU"/>
        </w:rPr>
        <w:t>will be executed by a waste m</w:t>
      </w:r>
      <w:r w:rsidRPr="00115FE3">
        <w:rPr>
          <w:lang w:eastAsia="en-AU"/>
        </w:rPr>
        <w:t xml:space="preserve">anagement </w:t>
      </w:r>
      <w:r w:rsidR="004402A7">
        <w:rPr>
          <w:lang w:eastAsia="en-AU"/>
        </w:rPr>
        <w:t>c</w:t>
      </w:r>
      <w:r w:rsidRPr="00115FE3">
        <w:rPr>
          <w:lang w:eastAsia="en-AU"/>
        </w:rPr>
        <w:t>ontractor that has met HSE pre-qualification requirements, has a proven and robust management system in place and is experienced with executing the work scope.</w:t>
      </w:r>
    </w:p>
    <w:p w14:paraId="59E64B34" w14:textId="49BE8091" w:rsidR="00285833" w:rsidRDefault="007606BA" w:rsidP="00C774B0">
      <w:pPr>
        <w:pStyle w:val="Heading3"/>
      </w:pPr>
      <w:bookmarkStart w:id="86" w:name="_Toc37240588"/>
      <w:bookmarkEnd w:id="84"/>
      <w:bookmarkEnd w:id="85"/>
      <w:r>
        <w:lastRenderedPageBreak/>
        <w:t>Christmas Tree</w:t>
      </w:r>
      <w:bookmarkEnd w:id="86"/>
    </w:p>
    <w:p w14:paraId="41424AB3" w14:textId="2BDC0343" w:rsidR="007606BA" w:rsidRDefault="007606BA" w:rsidP="007606BA">
      <w:pPr>
        <w:pStyle w:val="BodyText1"/>
      </w:pPr>
      <w:r>
        <w:t xml:space="preserve">Upon completion of drilling activities, a temporary Christmas tree may be constructed on the wellhead if the Enterprise-1 well is successful. The temporary Christmas tree will allow the well testing and suspension, awaiting change out to a production tree of suitable material specification to allow </w:t>
      </w:r>
      <w:r w:rsidR="004402A7">
        <w:t xml:space="preserve">for </w:t>
      </w:r>
      <w:r>
        <w:t xml:space="preserve">future production. </w:t>
      </w:r>
    </w:p>
    <w:p w14:paraId="167EAC73" w14:textId="7DC0DE9A" w:rsidR="00285833" w:rsidRPr="00C774B0" w:rsidRDefault="003E5437" w:rsidP="007606BA">
      <w:pPr>
        <w:pStyle w:val="Heading3"/>
      </w:pPr>
      <w:bookmarkStart w:id="87" w:name="_Toc37240589"/>
      <w:r>
        <w:t>Field Development S</w:t>
      </w:r>
      <w:r w:rsidR="00285833" w:rsidRPr="00C774B0">
        <w:t>chedule</w:t>
      </w:r>
      <w:bookmarkEnd w:id="87"/>
    </w:p>
    <w:p w14:paraId="14AA6E2E" w14:textId="656DE3D1" w:rsidR="00285833" w:rsidRDefault="00BF2422" w:rsidP="00131039">
      <w:pPr>
        <w:pStyle w:val="BodyText"/>
      </w:pPr>
      <w:bookmarkStart w:id="88" w:name="_Hlk527965396"/>
      <w:r w:rsidRPr="00BF2422">
        <w:t xml:space="preserve">The drilling of </w:t>
      </w:r>
      <w:r w:rsidR="007606BA">
        <w:t>Enterprise</w:t>
      </w:r>
      <w:r w:rsidRPr="00BF2422">
        <w:t xml:space="preserve">-1 is anticipated to commence in </w:t>
      </w:r>
      <w:r w:rsidR="007606BA">
        <w:t xml:space="preserve">April </w:t>
      </w:r>
      <w:r w:rsidRPr="00BF2422">
        <w:t>20</w:t>
      </w:r>
      <w:r w:rsidR="007606BA">
        <w:t>20</w:t>
      </w:r>
      <w:r w:rsidRPr="00BF2422">
        <w:t xml:space="preserve">. The well testing and well completions activities are planned to take place in </w:t>
      </w:r>
      <w:r w:rsidR="007606BA">
        <w:t>June</w:t>
      </w:r>
      <w:r w:rsidRPr="00BF2422">
        <w:t xml:space="preserve"> 20</w:t>
      </w:r>
      <w:r w:rsidR="007606BA">
        <w:t>20.</w:t>
      </w:r>
      <w:bookmarkEnd w:id="88"/>
    </w:p>
    <w:p w14:paraId="43C9A709" w14:textId="766A4C55" w:rsidR="005D02DB" w:rsidRDefault="005D02DB">
      <w:pPr>
        <w:spacing w:after="0" w:line="240" w:lineRule="auto"/>
      </w:pPr>
      <w:r>
        <w:br w:type="page"/>
      </w:r>
    </w:p>
    <w:p w14:paraId="780AE1A4" w14:textId="77777777" w:rsidR="00444E84" w:rsidRPr="00C774B0" w:rsidRDefault="00444E84" w:rsidP="00C774B0">
      <w:pPr>
        <w:pStyle w:val="Heading1"/>
      </w:pPr>
      <w:bookmarkStart w:id="89" w:name="_Ref294866158"/>
      <w:bookmarkStart w:id="90" w:name="_Ref7022245"/>
      <w:bookmarkStart w:id="91" w:name="_Toc7029675"/>
      <w:bookmarkStart w:id="92" w:name="_Toc37240590"/>
      <w:r w:rsidRPr="00C774B0">
        <w:lastRenderedPageBreak/>
        <w:t>Existing Environment</w:t>
      </w:r>
      <w:bookmarkEnd w:id="89"/>
      <w:bookmarkEnd w:id="90"/>
      <w:bookmarkEnd w:id="91"/>
      <w:bookmarkEnd w:id="92"/>
    </w:p>
    <w:p w14:paraId="7CC71E7A" w14:textId="65A3CADA" w:rsidR="00292076" w:rsidRDefault="009F273E" w:rsidP="00292076">
      <w:pPr>
        <w:pStyle w:val="BodyText1"/>
      </w:pPr>
      <w:r>
        <w:t>Due to the application of the ERD methodology</w:t>
      </w:r>
      <w:r w:rsidR="00AB2E72">
        <w:t xml:space="preserve"> no activities will occur within the marine environment. As such</w:t>
      </w:r>
      <w:r>
        <w:t xml:space="preserve">, </w:t>
      </w:r>
      <w:r w:rsidR="00242918">
        <w:t xml:space="preserve">description of the </w:t>
      </w:r>
      <w:r w:rsidR="00371590">
        <w:t xml:space="preserve">offshore </w:t>
      </w:r>
      <w:r w:rsidR="00242918">
        <w:t xml:space="preserve">environment is not </w:t>
      </w:r>
      <w:r w:rsidR="004402A7">
        <w:t>discussed</w:t>
      </w:r>
      <w:r w:rsidR="00371590">
        <w:t xml:space="preserve"> in the EP</w:t>
      </w:r>
      <w:r w:rsidR="004402A7">
        <w:t>,</w:t>
      </w:r>
      <w:r w:rsidR="00242918" w:rsidRPr="00242918">
        <w:t xml:space="preserve"> </w:t>
      </w:r>
      <w:r w:rsidR="00242918">
        <w:t>as n</w:t>
      </w:r>
      <w:r w:rsidR="00242918" w:rsidRPr="009F5A91">
        <w:t>o impacts on marine life are expected</w:t>
      </w:r>
      <w:r w:rsidR="00242918">
        <w:t xml:space="preserve"> from drilling activities at these depths</w:t>
      </w:r>
      <w:r w:rsidR="00371590">
        <w:t xml:space="preserve">. </w:t>
      </w:r>
      <w:r w:rsidR="00292076">
        <w:t>Despite</w:t>
      </w:r>
      <w:r w:rsidR="00292076" w:rsidRPr="001D7B38">
        <w:t xml:space="preserve"> limited information being available for drilling noise in isolation of platform noise, source levels are generally low, with studies having been conducted on sources such as geotechnical drilling operations (Erbe and McPherson, 2017). When the drill rig is situated on land, and the </w:t>
      </w:r>
      <w:r w:rsidR="00292076">
        <w:t xml:space="preserve">drill </w:t>
      </w:r>
      <w:r w:rsidR="00292076" w:rsidRPr="001D7B38">
        <w:t xml:space="preserve">string </w:t>
      </w:r>
      <w:r w:rsidR="00292076">
        <w:t xml:space="preserve">is </w:t>
      </w:r>
      <w:r w:rsidR="00292076" w:rsidRPr="001D7B38">
        <w:t>entirely below the seafloor</w:t>
      </w:r>
      <w:r w:rsidR="00292076">
        <w:t xml:space="preserve"> (as will be the case for the Project)</w:t>
      </w:r>
      <w:r w:rsidR="00292076" w:rsidRPr="001D7B38">
        <w:t xml:space="preserve">, </w:t>
      </w:r>
      <w:r w:rsidR="00292076">
        <w:t>the only potential noise source</w:t>
      </w:r>
      <w:r w:rsidR="00292076" w:rsidRPr="001D7B38">
        <w:t xml:space="preserve"> in the marine environment would be vibration</w:t>
      </w:r>
      <w:r w:rsidR="00292076">
        <w:t xml:space="preserve"> from drilling</w:t>
      </w:r>
      <w:r w:rsidR="00292076" w:rsidRPr="001D7B38">
        <w:t xml:space="preserve"> translated into the water column through the seafloor. For the Enterprise-1 well, the drill string will be between 1.3 and 2.7 km below the seafloor. At such depths, attenuation within the underlying seabed material will result in negligible vibration being perceived at the seafloor and as such negligible sound will be emitted into </w:t>
      </w:r>
      <w:r w:rsidR="00292076">
        <w:t xml:space="preserve">the water column (C. McPherson </w:t>
      </w:r>
      <w:r w:rsidR="00292076" w:rsidRPr="001D7B38">
        <w:t>(JASCO), pers. comm., January 2020).</w:t>
      </w:r>
      <w:r w:rsidR="00292076">
        <w:t xml:space="preserve"> Therefore, noise and vibration produced from subsurface drilling activities will not be above the range for ambient conditions in the nearshore marine environment. Impacts to marine fauna are therefore not expected.</w:t>
      </w:r>
    </w:p>
    <w:p w14:paraId="6A53D2B6" w14:textId="760B54C8" w:rsidR="00371590" w:rsidRPr="00371590" w:rsidRDefault="00371590" w:rsidP="00131039">
      <w:pPr>
        <w:pStyle w:val="BodyText"/>
      </w:pPr>
      <w:r>
        <w:t>The existing environment description below summarises the onshore location for reference</w:t>
      </w:r>
      <w:r w:rsidR="009F273E">
        <w:t xml:space="preserve">, </w:t>
      </w:r>
      <w:r>
        <w:t>with the broader geology, landform and groundwater environment also summarised for context.</w:t>
      </w:r>
      <w:r w:rsidRPr="00371590">
        <w:t xml:space="preserve"> </w:t>
      </w:r>
    </w:p>
    <w:p w14:paraId="5AD10182" w14:textId="77777777" w:rsidR="00444E84" w:rsidRPr="00C774B0" w:rsidRDefault="00444E84" w:rsidP="00C774B0">
      <w:pPr>
        <w:pStyle w:val="Heading2"/>
      </w:pPr>
      <w:bookmarkStart w:id="93" w:name="_Toc7029676"/>
      <w:bookmarkStart w:id="94" w:name="_Toc37240591"/>
      <w:bookmarkStart w:id="95" w:name="_Toc241995793"/>
      <w:r w:rsidRPr="00C774B0">
        <w:t>Physical Environment</w:t>
      </w:r>
      <w:bookmarkEnd w:id="93"/>
      <w:bookmarkEnd w:id="94"/>
    </w:p>
    <w:p w14:paraId="1F33B0F2" w14:textId="77777777" w:rsidR="00444E84" w:rsidRPr="00C774B0" w:rsidRDefault="00444E84" w:rsidP="00C774B0">
      <w:pPr>
        <w:pStyle w:val="Heading3"/>
      </w:pPr>
      <w:bookmarkStart w:id="96" w:name="_Toc37240592"/>
      <w:r w:rsidRPr="00C774B0">
        <w:t>Climate</w:t>
      </w:r>
      <w:bookmarkEnd w:id="95"/>
      <w:bookmarkEnd w:id="96"/>
    </w:p>
    <w:p w14:paraId="145CEDE9" w14:textId="02A9CB01" w:rsidR="00D00EC8" w:rsidRPr="008055BE" w:rsidRDefault="005D2EF7" w:rsidP="00131039">
      <w:pPr>
        <w:pStyle w:val="BodyText"/>
        <w:rPr>
          <w:highlight w:val="yellow"/>
        </w:rPr>
      </w:pPr>
      <w:bookmarkStart w:id="97" w:name="_Ref278834135"/>
      <w:r>
        <w:t>T</w:t>
      </w:r>
      <w:r w:rsidR="003377F8" w:rsidRPr="00E35913">
        <w:t>he climate of the region is temperate and characterised by warm, dry summers and cool wet winters</w:t>
      </w:r>
      <w:r>
        <w:t>.</w:t>
      </w:r>
      <w:r w:rsidR="00526F0C">
        <w:t xml:space="preserve"> </w:t>
      </w:r>
      <w:r w:rsidR="00D00EC8" w:rsidRPr="008055BE">
        <w:t xml:space="preserve">Prevailing winds of the </w:t>
      </w:r>
      <w:r w:rsidR="00AB2E72">
        <w:t>P</w:t>
      </w:r>
      <w:r w:rsidR="00D00EC8" w:rsidRPr="008055BE">
        <w:t xml:space="preserve">roject area </w:t>
      </w:r>
      <w:bookmarkStart w:id="98" w:name="_Toc241995794"/>
      <w:bookmarkEnd w:id="97"/>
      <w:r w:rsidR="00AB2E72">
        <w:t xml:space="preserve">are from the north to northwest in the mornings and south to southwest in the afternoons. </w:t>
      </w:r>
    </w:p>
    <w:p w14:paraId="4C1FB64C" w14:textId="39C57E9E" w:rsidR="00444E84" w:rsidRPr="00C774B0" w:rsidRDefault="00407D22" w:rsidP="00C774B0">
      <w:pPr>
        <w:pStyle w:val="Heading3"/>
      </w:pPr>
      <w:bookmarkStart w:id="99" w:name="_Ref385496534"/>
      <w:bookmarkStart w:id="100" w:name="_Toc37240593"/>
      <w:r w:rsidRPr="00C774B0">
        <w:t xml:space="preserve">Geology and </w:t>
      </w:r>
      <w:r w:rsidR="00384544">
        <w:t>L</w:t>
      </w:r>
      <w:r w:rsidR="00444E84" w:rsidRPr="00C774B0">
        <w:t>andform</w:t>
      </w:r>
      <w:bookmarkEnd w:id="98"/>
      <w:bookmarkEnd w:id="99"/>
      <w:r w:rsidR="00384544">
        <w:t>s</w:t>
      </w:r>
      <w:bookmarkEnd w:id="100"/>
    </w:p>
    <w:p w14:paraId="7E6E3B28" w14:textId="180AEB22" w:rsidR="00AB2E72" w:rsidRPr="00604CAA" w:rsidRDefault="006931D8" w:rsidP="00131039">
      <w:pPr>
        <w:pStyle w:val="BodyText"/>
      </w:pPr>
      <w:r>
        <w:t xml:space="preserve">The </w:t>
      </w:r>
      <w:r w:rsidR="00AB2E72">
        <w:t>P</w:t>
      </w:r>
      <w:r>
        <w:t>roject is located in t</w:t>
      </w:r>
      <w:r w:rsidR="00626F93" w:rsidRPr="008D07DE">
        <w:t xml:space="preserve">he South East Coastal Plain Bioregion </w:t>
      </w:r>
      <w:r>
        <w:t xml:space="preserve">which </w:t>
      </w:r>
      <w:r w:rsidR="00AB2E72">
        <w:t xml:space="preserve">includes the Gippsland Plain, Otway Plain and Warrnambool Plain. The Project area is within the Warrnambool Plain, characterised by a cliffed coastline and low calcareous dune formations, </w:t>
      </w:r>
      <w:r w:rsidR="00AB2E72" w:rsidRPr="00604CAA">
        <w:t>dissected by rivers, inlets and swamplands (</w:t>
      </w:r>
      <w:r w:rsidR="00604CAA">
        <w:t>DELWP, 2018</w:t>
      </w:r>
      <w:r w:rsidR="00AB2E72" w:rsidRPr="00604CAA">
        <w:t>)</w:t>
      </w:r>
    </w:p>
    <w:p w14:paraId="79BD133E" w14:textId="775A47C5" w:rsidR="00384544" w:rsidRDefault="00444E84" w:rsidP="00131039">
      <w:pPr>
        <w:pStyle w:val="BodyText"/>
      </w:pPr>
      <w:r w:rsidRPr="00604CAA">
        <w:t xml:space="preserve">The </w:t>
      </w:r>
      <w:r w:rsidR="00384544" w:rsidRPr="00604CAA">
        <w:t>P</w:t>
      </w:r>
      <w:r w:rsidRPr="00604CAA">
        <w:t>roject area is located in geomorphological unit 6.2.</w:t>
      </w:r>
      <w:r w:rsidR="00384544" w:rsidRPr="00604CAA">
        <w:t>2</w:t>
      </w:r>
      <w:r w:rsidRPr="00604CAA">
        <w:t xml:space="preserve"> </w:t>
      </w:r>
      <w:r w:rsidR="00384544" w:rsidRPr="00604CAA">
        <w:t>–</w:t>
      </w:r>
      <w:r w:rsidR="00200F0F" w:rsidRPr="00604CAA">
        <w:t xml:space="preserve"> </w:t>
      </w:r>
      <w:r w:rsidR="00384544" w:rsidRPr="00604CAA">
        <w:t>dissected plains (Heytesbury</w:t>
      </w:r>
      <w:r w:rsidRPr="00604CAA">
        <w:t>)</w:t>
      </w:r>
      <w:r w:rsidR="00384544" w:rsidRPr="00604CAA">
        <w:t xml:space="preserve"> which features ridges a</w:t>
      </w:r>
      <w:r w:rsidR="00B245B4" w:rsidRPr="00604CAA">
        <w:t>nd swales and curved tributaries</w:t>
      </w:r>
      <w:r w:rsidR="00384544" w:rsidRPr="00604CAA">
        <w:t xml:space="preserve"> which run northwest to southeast, perpendicular to rivers draining southwest (Agriculture Victoria, 2019).</w:t>
      </w:r>
    </w:p>
    <w:p w14:paraId="1B7ED552" w14:textId="4A1E878F" w:rsidR="00384544" w:rsidRDefault="00384544" w:rsidP="00131039">
      <w:pPr>
        <w:pStyle w:val="BodyText"/>
      </w:pPr>
      <w:r>
        <w:t>So</w:t>
      </w:r>
      <w:r w:rsidR="004402A7">
        <w:t>il types in the dissected plain</w:t>
      </w:r>
      <w:r>
        <w:t>s (Heytesbury) region include acidic mottled texture contrast soils (Kurosols), acidic gradational soils (Dermosols), some sandy and some with high organic matter content (Podosols).</w:t>
      </w:r>
    </w:p>
    <w:p w14:paraId="0D21F3E2" w14:textId="48797EFA" w:rsidR="00D54CFE" w:rsidRPr="008055BE" w:rsidRDefault="00AB2E72" w:rsidP="00131039">
      <w:pPr>
        <w:pStyle w:val="BodyText"/>
      </w:pPr>
      <w:r>
        <w:t>The Enterprise</w:t>
      </w:r>
      <w:r w:rsidR="009E7334" w:rsidRPr="00772CB3">
        <w:t>-1</w:t>
      </w:r>
      <w:r w:rsidR="00182106" w:rsidRPr="00772CB3">
        <w:t xml:space="preserve"> well path will be drilled from </w:t>
      </w:r>
      <w:r w:rsidR="00D53B31" w:rsidRPr="00772CB3">
        <w:t xml:space="preserve">the </w:t>
      </w:r>
      <w:r w:rsidR="00182106" w:rsidRPr="00772CB3">
        <w:t>onshore</w:t>
      </w:r>
      <w:r w:rsidR="00182106" w:rsidRPr="00C74BF0">
        <w:t xml:space="preserve"> top-hole location (within Port Campbell </w:t>
      </w:r>
      <w:r w:rsidR="00526F0C">
        <w:t>L</w:t>
      </w:r>
      <w:r w:rsidR="00182106" w:rsidRPr="00C74BF0">
        <w:t>imestone)</w:t>
      </w:r>
      <w:r w:rsidR="00526F0C">
        <w:t xml:space="preserve"> to</w:t>
      </w:r>
      <w:r w:rsidR="00182106" w:rsidRPr="00C74BF0">
        <w:t xml:space="preserve"> the</w:t>
      </w:r>
      <w:r w:rsidR="00526F0C">
        <w:t xml:space="preserve"> offshore</w:t>
      </w:r>
      <w:r w:rsidR="00182106" w:rsidRPr="00C74BF0">
        <w:t xml:space="preserve"> </w:t>
      </w:r>
      <w:r>
        <w:t xml:space="preserve">gas-bearing sands of the Upper and Lower Waarre Formation, </w:t>
      </w:r>
      <w:r w:rsidR="00182106" w:rsidRPr="00C74BF0">
        <w:t>a sequence of marginal marine to fluvial-deltaic sandstones, siltstones and mudstones.</w:t>
      </w:r>
      <w:r w:rsidR="00920205" w:rsidRPr="00FC5EC1">
        <w:t xml:space="preserve"> </w:t>
      </w:r>
    </w:p>
    <w:p w14:paraId="228AEE8D" w14:textId="7F565D60" w:rsidR="00444E84" w:rsidRPr="00C774B0" w:rsidRDefault="003E5437" w:rsidP="00C774B0">
      <w:pPr>
        <w:pStyle w:val="Heading3"/>
      </w:pPr>
      <w:bookmarkStart w:id="101" w:name="_Ref371077539"/>
      <w:bookmarkStart w:id="102" w:name="_Toc37240594"/>
      <w:r>
        <w:t xml:space="preserve">Surface </w:t>
      </w:r>
      <w:r w:rsidR="004402A7">
        <w:t>W</w:t>
      </w:r>
      <w:r w:rsidRPr="00C774B0">
        <w:t>ater</w:t>
      </w:r>
      <w:r w:rsidR="00444E84" w:rsidRPr="00C774B0">
        <w:t xml:space="preserve"> </w:t>
      </w:r>
      <w:r>
        <w:t>E</w:t>
      </w:r>
      <w:r w:rsidR="00444E84" w:rsidRPr="00C774B0">
        <w:t>nvironment</w:t>
      </w:r>
      <w:bookmarkEnd w:id="101"/>
      <w:bookmarkEnd w:id="102"/>
    </w:p>
    <w:p w14:paraId="1D7258F9" w14:textId="70A91E17" w:rsidR="00384544" w:rsidRDefault="00B245B4" w:rsidP="00384544">
      <w:pPr>
        <w:pStyle w:val="BodyText1"/>
      </w:pPr>
      <w:bookmarkStart w:id="103" w:name="_Ref371065687"/>
      <w:bookmarkStart w:id="104" w:name="_Ref385496579"/>
      <w:r>
        <w:t xml:space="preserve">There are some modified and natural ephemeral drainage lines and sinkholes in the surrounding area; however, no permanent surface water flows exist within the immediate vicinity of the wellsite. </w:t>
      </w:r>
      <w:r w:rsidR="00384544">
        <w:t>The ephemeral drainage lines generally run northeast to southwest terminating at the coast or into the Peterborough Coastal Reserve located 5 km to the west. The sinkholes which dot the area may hold water for most of the year, while others drain quicker.</w:t>
      </w:r>
    </w:p>
    <w:p w14:paraId="42B3D8A9" w14:textId="46E5B704" w:rsidR="00444E84" w:rsidRPr="00C774B0" w:rsidRDefault="00444E84" w:rsidP="00384544">
      <w:pPr>
        <w:pStyle w:val="Heading3"/>
      </w:pPr>
      <w:bookmarkStart w:id="105" w:name="_Toc37240595"/>
      <w:r w:rsidRPr="00C774B0">
        <w:lastRenderedPageBreak/>
        <w:t xml:space="preserve">Groundwater </w:t>
      </w:r>
      <w:r w:rsidR="003E5437">
        <w:t>E</w:t>
      </w:r>
      <w:r w:rsidRPr="00C774B0">
        <w:t>nvironment</w:t>
      </w:r>
      <w:bookmarkEnd w:id="103"/>
      <w:bookmarkEnd w:id="104"/>
      <w:bookmarkEnd w:id="105"/>
    </w:p>
    <w:p w14:paraId="61FAA258" w14:textId="22610D4B" w:rsidR="00070636" w:rsidRPr="0065399D" w:rsidRDefault="00444E84" w:rsidP="00131039">
      <w:pPr>
        <w:pStyle w:val="BodyText"/>
      </w:pPr>
      <w:bookmarkStart w:id="106" w:name="_Hlk528232456"/>
      <w:r w:rsidRPr="008055BE">
        <w:t xml:space="preserve">The </w:t>
      </w:r>
      <w:r w:rsidR="004402A7">
        <w:t>P</w:t>
      </w:r>
      <w:r w:rsidRPr="008055BE">
        <w:t>roject area is located within the</w:t>
      </w:r>
      <w:r w:rsidR="0032761A">
        <w:t xml:space="preserve"> </w:t>
      </w:r>
      <w:r w:rsidR="00384544">
        <w:t>Hopkins Corangamite groundwater catchment in the Otway Basin and falls within the South West Limestone Groundwater Management</w:t>
      </w:r>
      <w:r w:rsidR="00E53559">
        <w:t xml:space="preserve"> Area (SWL GMA)</w:t>
      </w:r>
      <w:r w:rsidR="006931D8" w:rsidRPr="0053787A">
        <w:t xml:space="preserve"> </w:t>
      </w:r>
      <w:r w:rsidR="006931D8">
        <w:t xml:space="preserve">which applies </w:t>
      </w:r>
      <w:r w:rsidR="006931D8" w:rsidRPr="005410DC">
        <w:t>to the management of groundwater in the southwest Victorian upper mid-Tertiary lim</w:t>
      </w:r>
      <w:r w:rsidR="006931D8" w:rsidRPr="0065399D">
        <w:t>estone aquifer</w:t>
      </w:r>
      <w:r w:rsidR="00D6415C">
        <w:t xml:space="preserve">. </w:t>
      </w:r>
      <w:bookmarkEnd w:id="106"/>
      <w:r w:rsidR="00070636" w:rsidRPr="0065399D">
        <w:t>The limestone aquifer in this region falls entirely within the Otway-Torquay Basin and extends across parts of th</w:t>
      </w:r>
      <w:r w:rsidR="008B4E24">
        <w:t>e Glenelg, Portland and Hopkins-</w:t>
      </w:r>
      <w:r w:rsidR="00070636" w:rsidRPr="0065399D">
        <w:t>Corangamite groundwater catchments. Groundwater flow is generally from the north to the south, discharging across the coast.</w:t>
      </w:r>
      <w:r w:rsidR="00070636" w:rsidRPr="0065399D" w:rsidDel="00070636">
        <w:t xml:space="preserve"> </w:t>
      </w:r>
    </w:p>
    <w:p w14:paraId="6DB19B7C" w14:textId="0BDB1CF2" w:rsidR="0063140C" w:rsidRPr="0094203E" w:rsidRDefault="00835286" w:rsidP="00131039">
      <w:pPr>
        <w:pStyle w:val="BodyText"/>
      </w:pPr>
      <w:r w:rsidRPr="00EA5C2C">
        <w:t>Groundwa</w:t>
      </w:r>
      <w:r w:rsidRPr="008D07DE">
        <w:t xml:space="preserve">ter </w:t>
      </w:r>
      <w:r w:rsidRPr="0053787A">
        <w:t>resources in the SWL GMA are important for domestic and stock use, irrigation, commercial and industrial purposes, u</w:t>
      </w:r>
      <w:r w:rsidRPr="00016B01">
        <w:t>rban supply and the environment. These aquifers currently provide approximately 50% of the total water used for farming, industry and potable water supplies for cities and towns in the region.</w:t>
      </w:r>
      <w:r w:rsidR="0094203E">
        <w:t xml:space="preserve"> </w:t>
      </w:r>
      <w:r w:rsidR="00444E84" w:rsidRPr="008055BE">
        <w:t xml:space="preserve">Groundwater extraction within the </w:t>
      </w:r>
      <w:r w:rsidR="00BD13D1" w:rsidRPr="008055BE">
        <w:t xml:space="preserve">SWL GMA </w:t>
      </w:r>
      <w:r w:rsidR="00444E84" w:rsidRPr="008055BE">
        <w:t>occurs predominantly from the Port Campbell Limestone</w:t>
      </w:r>
      <w:r w:rsidR="006931D8">
        <w:t xml:space="preserve"> which is </w:t>
      </w:r>
      <w:r w:rsidR="00BF5C2C" w:rsidRPr="008055BE">
        <w:t>used ext</w:t>
      </w:r>
      <w:r w:rsidR="004402A7">
        <w:t xml:space="preserve">ensively for pasture irrigation, </w:t>
      </w:r>
      <w:r w:rsidR="00BF5C2C" w:rsidRPr="008055BE">
        <w:t xml:space="preserve">stock and domestic use in this area. The aquifer usage is covered by regulations within the </w:t>
      </w:r>
      <w:r w:rsidR="00D6415C" w:rsidRPr="008055BE">
        <w:t>South West Limestone Local Management Plan</w:t>
      </w:r>
      <w:r w:rsidR="00622208">
        <w:t xml:space="preserve"> </w:t>
      </w:r>
      <w:r w:rsidR="00BF5C2C" w:rsidRPr="008055BE">
        <w:t xml:space="preserve">and groundwater extractions from the aquifer are capped. </w:t>
      </w:r>
    </w:p>
    <w:p w14:paraId="748B0F7B" w14:textId="0FBC4277" w:rsidR="00BC213D" w:rsidRDefault="00BC213D" w:rsidP="00BC213D">
      <w:pPr>
        <w:pStyle w:val="BodyText1"/>
      </w:pPr>
      <w:bookmarkStart w:id="107" w:name="_Hlk528232212"/>
      <w:r>
        <w:t>The deep aquifers are also recognised as significant water resources and the main groundwater aquifer relevant to the Project area is the Dilwyn Formation Aquifer, a lower Tertiary Aquifer, which occurs below the Port Campbell Limestone Aquifer</w:t>
      </w:r>
      <w:r w:rsidR="004402A7">
        <w:t>. The Dilwyn Formation Aquifer</w:t>
      </w:r>
      <w:r>
        <w:t xml:space="preserve"> is separated by over 300 m of low permeability calcareous clays belonging to the Gellibrand and Narrawatuk Marls. This aquifer provides town water for Port Campbell and Peterborough as well as Dartmoor, Heywood, Timboon, Portland and Port Fairy and is managed through the Paaratte Local Management Plan. </w:t>
      </w:r>
    </w:p>
    <w:p w14:paraId="45F48EEC" w14:textId="444E931E" w:rsidR="00BC213D" w:rsidRDefault="00BC213D" w:rsidP="00BC213D">
      <w:pPr>
        <w:pStyle w:val="BodyText1"/>
      </w:pPr>
      <w:r>
        <w:t xml:space="preserve">The drilling activities will </w:t>
      </w:r>
      <w:r w:rsidRPr="00984D4F">
        <w:t xml:space="preserve">intersect the Port Campbell Limestone, Clifton Formation and the Dilwyn Formation aquifers </w:t>
      </w:r>
      <w:r>
        <w:t xml:space="preserve">and potentially the Gellibrand Marl, Mepunga Formation and Pebble Point Formation aquifers. The Port Campbell Limestone aquifer is assessed to extend to a depth of </w:t>
      </w:r>
      <w:r w:rsidRPr="006E0807">
        <w:t xml:space="preserve">approximately 80 </w:t>
      </w:r>
      <w:r w:rsidR="004402A7">
        <w:t xml:space="preserve">m </w:t>
      </w:r>
      <w:r>
        <w:t xml:space="preserve">below the wellsite. </w:t>
      </w:r>
      <w:r w:rsidRPr="00984D4F">
        <w:t xml:space="preserve">Between </w:t>
      </w:r>
      <w:r w:rsidRPr="000F40C9">
        <w:t>the base of the Port Campbell Limestone and the top of the Dilwyn Formation there is estimated to be a thickness of about 463 m of Heytesbury Group and Nirranda Group strata, which are primarily low permeability formations but may contain minor aquifer units. The Dilwyn</w:t>
      </w:r>
      <w:r w:rsidRPr="00984D4F">
        <w:t xml:space="preserve"> Formation is assessed to be encountered at approximately 480 m depth and has a</w:t>
      </w:r>
      <w:r>
        <w:t xml:space="preserve"> thickness of approximately 240 </w:t>
      </w:r>
      <w:r w:rsidRPr="00984D4F">
        <w:t>m</w:t>
      </w:r>
      <w:r>
        <w:t xml:space="preserve">. </w:t>
      </w:r>
    </w:p>
    <w:p w14:paraId="68D789A4" w14:textId="77777777" w:rsidR="00444E84" w:rsidRDefault="00444E84" w:rsidP="00C774B0">
      <w:pPr>
        <w:pStyle w:val="Heading2"/>
      </w:pPr>
      <w:bookmarkStart w:id="108" w:name="_Toc7029677"/>
      <w:bookmarkStart w:id="109" w:name="_Toc37240596"/>
      <w:bookmarkStart w:id="110" w:name="_Toc241995798"/>
      <w:bookmarkStart w:id="111" w:name="_Toc237231460"/>
      <w:bookmarkStart w:id="112" w:name="_Toc238528889"/>
      <w:bookmarkEnd w:id="107"/>
      <w:r w:rsidRPr="00C774B0">
        <w:t>Biological Environment</w:t>
      </w:r>
      <w:bookmarkEnd w:id="108"/>
      <w:bookmarkEnd w:id="109"/>
    </w:p>
    <w:p w14:paraId="5533D0F5" w14:textId="21131250" w:rsidR="004C16E1" w:rsidRDefault="004C16E1" w:rsidP="004C16E1">
      <w:r>
        <w:t>The Project is located within the Warrnambool Plain bioregion, characterised by a distinctive cliffed coastline and low calcareous dune formations, dissected by rivers, inlets and swamplands. Almost none of the historic vegetation remains due to a long history of agricultural development for dairy farming.</w:t>
      </w:r>
    </w:p>
    <w:p w14:paraId="47BC6247" w14:textId="14C61FED" w:rsidR="004C16E1" w:rsidRPr="004C16E1" w:rsidRDefault="004C16E1" w:rsidP="004C16E1">
      <w:r>
        <w:t xml:space="preserve">The wellsite is located </w:t>
      </w:r>
      <w:r w:rsidR="00390ECF">
        <w:t xml:space="preserve">on privately owned </w:t>
      </w:r>
      <w:r w:rsidR="00B10E1E">
        <w:t>agricultural (pastoral) land</w:t>
      </w:r>
      <w:r w:rsidR="00BC2CB5">
        <w:t xml:space="preserve">. Almost all native vegetation has been cleared and replaced by predominantly exotic grasses. In contrast, the road reserve of Sharps Road supports native vegetation along almost its entire length. Breaks in this vegetation occur where existing entry points to the property on the eastern side of Sharps road have been established. The Sharps Road road reserve likely offers important habitat for local fauna species and provides connectivity to the Port Campbell National Park (PCNP) located around 400 m to the south of the Project area. </w:t>
      </w:r>
    </w:p>
    <w:p w14:paraId="413E413E" w14:textId="7CE13909" w:rsidR="00444E84" w:rsidRDefault="00444E84" w:rsidP="00C774B0">
      <w:pPr>
        <w:pStyle w:val="Heading3"/>
      </w:pPr>
      <w:bookmarkStart w:id="113" w:name="_Ref371079453"/>
      <w:bookmarkStart w:id="114" w:name="_Toc37240597"/>
      <w:bookmarkStart w:id="115" w:name="_Ref278994438"/>
      <w:bookmarkEnd w:id="110"/>
      <w:r w:rsidRPr="00C774B0">
        <w:t>Flora</w:t>
      </w:r>
      <w:bookmarkEnd w:id="113"/>
      <w:bookmarkEnd w:id="114"/>
    </w:p>
    <w:p w14:paraId="1D2649BC" w14:textId="67EEA428" w:rsidR="00B10E1E" w:rsidRPr="00B10E1E" w:rsidRDefault="00B10E1E" w:rsidP="00B10E1E">
      <w:r w:rsidRPr="00B10E1E">
        <w:t>There are two distinct vegetation communities within the Project area. One of these communities is found within the private property and the other is found within the Sharps Road road reserve.</w:t>
      </w:r>
    </w:p>
    <w:p w14:paraId="60E76346" w14:textId="5240640B" w:rsidR="00B10E1E" w:rsidRPr="00B10E1E" w:rsidRDefault="00B10E1E" w:rsidP="00B10E1E">
      <w:r w:rsidRPr="00B10E1E">
        <w:t>Field surveys</w:t>
      </w:r>
      <w:r w:rsidR="004402A7">
        <w:t xml:space="preserve"> (Ecolink, 2019) </w:t>
      </w:r>
      <w:r w:rsidRPr="00B10E1E">
        <w:t>recorded 39 exotic flora speci</w:t>
      </w:r>
      <w:r>
        <w:t>es within the private property</w:t>
      </w:r>
      <w:r w:rsidRPr="00B10E1E">
        <w:t>. As a result of historical use as a dairy farm, the wellsite contains very few, if any, native plant species. The dominant exotic grasses include perennial rye grass (</w:t>
      </w:r>
      <w:r w:rsidRPr="00B10E1E">
        <w:rPr>
          <w:i/>
        </w:rPr>
        <w:t>Lolium perenne</w:t>
      </w:r>
      <w:r w:rsidRPr="00B10E1E">
        <w:t>), cocksfoot (</w:t>
      </w:r>
      <w:r w:rsidRPr="00B10E1E">
        <w:rPr>
          <w:i/>
        </w:rPr>
        <w:t>Dactylis glomerata</w:t>
      </w:r>
      <w:r w:rsidRPr="00B10E1E">
        <w:t>), couch (</w:t>
      </w:r>
      <w:r w:rsidRPr="00B10E1E">
        <w:rPr>
          <w:i/>
        </w:rPr>
        <w:t>Cynodon dactylon var. dactylon</w:t>
      </w:r>
      <w:r w:rsidRPr="00B10E1E">
        <w:t>), bromes (</w:t>
      </w:r>
      <w:r w:rsidRPr="00B10E1E">
        <w:rPr>
          <w:i/>
        </w:rPr>
        <w:t>Bromu</w:t>
      </w:r>
      <w:r w:rsidRPr="00B10E1E">
        <w:t xml:space="preserve">s spp.), and </w:t>
      </w:r>
      <w:r w:rsidRPr="00B10E1E">
        <w:lastRenderedPageBreak/>
        <w:t>annual meadow grass (</w:t>
      </w:r>
      <w:r w:rsidRPr="00B10E1E">
        <w:rPr>
          <w:i/>
        </w:rPr>
        <w:t>Poa annua</w:t>
      </w:r>
      <w:r w:rsidRPr="00B10E1E">
        <w:t>), which make up an estimated 75% of vegetation cover. Other exotic plants recorded include capeweed (</w:t>
      </w:r>
      <w:r w:rsidRPr="00B10E1E">
        <w:rPr>
          <w:i/>
        </w:rPr>
        <w:t>Arctotheca calendula</w:t>
      </w:r>
      <w:r w:rsidRPr="00B10E1E">
        <w:t>), ribwort (</w:t>
      </w:r>
      <w:r w:rsidRPr="00B10E1E">
        <w:rPr>
          <w:i/>
        </w:rPr>
        <w:t>Plantago lanceolata</w:t>
      </w:r>
      <w:r w:rsidRPr="00B10E1E">
        <w:t>), spear thistle (</w:t>
      </w:r>
      <w:r w:rsidRPr="00B10E1E">
        <w:rPr>
          <w:i/>
        </w:rPr>
        <w:t>Cirsium vulgare</w:t>
      </w:r>
      <w:r w:rsidRPr="00B10E1E">
        <w:t>) and flatweed (</w:t>
      </w:r>
      <w:r w:rsidRPr="00B10E1E">
        <w:rPr>
          <w:i/>
        </w:rPr>
        <w:t>Hypochaeris radicata</w:t>
      </w:r>
      <w:r w:rsidRPr="00B10E1E">
        <w:t xml:space="preserve">). No native </w:t>
      </w:r>
      <w:r w:rsidR="00B245B4" w:rsidRPr="00B10E1E">
        <w:t>flora was</w:t>
      </w:r>
      <w:r w:rsidRPr="00B10E1E">
        <w:t xml:space="preserve"> observed within the private property. </w:t>
      </w:r>
    </w:p>
    <w:p w14:paraId="27D85431" w14:textId="3C9FAF6A" w:rsidR="00B10E1E" w:rsidRPr="00B10E1E" w:rsidRDefault="00B10E1E" w:rsidP="00B10E1E">
      <w:r w:rsidRPr="00B10E1E">
        <w:t>In contrast, the Sh</w:t>
      </w:r>
      <w:r w:rsidR="004402A7">
        <w:t>arps Road road reserve contains</w:t>
      </w:r>
      <w:r w:rsidRPr="00B10E1E">
        <w:t xml:space="preserve"> a mix of native and exotic species (34 and 29 respectively). Native vegetation generally dominated the road reserve with overstorey species including brown stringybark (</w:t>
      </w:r>
      <w:r w:rsidRPr="00B10E1E">
        <w:rPr>
          <w:i/>
        </w:rPr>
        <w:t>Eucalyptus baxteri</w:t>
      </w:r>
      <w:r w:rsidRPr="00B10E1E">
        <w:t>) and messmate stringybark (</w:t>
      </w:r>
      <w:r w:rsidRPr="00B10E1E">
        <w:rPr>
          <w:i/>
        </w:rPr>
        <w:t>Eucalyptus oblique</w:t>
      </w:r>
      <w:r w:rsidRPr="00B10E1E">
        <w:t>), and a midstorey of shrubs including silver banksia (</w:t>
      </w:r>
      <w:r w:rsidRPr="00B10E1E">
        <w:rPr>
          <w:i/>
        </w:rPr>
        <w:t>Banksia marginata</w:t>
      </w:r>
      <w:r w:rsidRPr="00B10E1E">
        <w:t>), coast beard-heath (</w:t>
      </w:r>
      <w:r w:rsidRPr="00B10E1E">
        <w:rPr>
          <w:i/>
        </w:rPr>
        <w:t>Leucopogon parviflorus</w:t>
      </w:r>
      <w:r w:rsidRPr="00B10E1E">
        <w:t>), prickly tea-tree (</w:t>
      </w:r>
      <w:r w:rsidRPr="00B10E1E">
        <w:rPr>
          <w:i/>
        </w:rPr>
        <w:t>Leptospermum continentale</w:t>
      </w:r>
      <w:r w:rsidRPr="00B10E1E">
        <w:t>), and scrub sheoak (</w:t>
      </w:r>
      <w:r w:rsidRPr="00B10E1E">
        <w:rPr>
          <w:i/>
        </w:rPr>
        <w:t>Allocasuarina paludosa</w:t>
      </w:r>
      <w:r w:rsidRPr="00B10E1E">
        <w:t>). Compared to ec</w:t>
      </w:r>
      <w:r w:rsidR="00A7369E">
        <w:t xml:space="preserve">ological vegetation class </w:t>
      </w:r>
      <w:r w:rsidRPr="00B10E1E">
        <w:t>benchmarks, the understorey did not include a substantial number of small shrubs, but did contain austral bracken (</w:t>
      </w:r>
      <w:r w:rsidRPr="00B10E1E">
        <w:rPr>
          <w:i/>
        </w:rPr>
        <w:t>Pteridium esculentum</w:t>
      </w:r>
      <w:r w:rsidRPr="00B10E1E">
        <w:t>) and coast saw-sedge (</w:t>
      </w:r>
      <w:r w:rsidRPr="00B10E1E">
        <w:rPr>
          <w:i/>
        </w:rPr>
        <w:t>Gahnia trifida</w:t>
      </w:r>
      <w:r>
        <w:t>). The surveyed extent</w:t>
      </w:r>
      <w:r w:rsidRPr="00B10E1E">
        <w:t xml:space="preserve"> of the road reserve contained both high and low quality native vegetation</w:t>
      </w:r>
      <w:r>
        <w:t>.</w:t>
      </w:r>
    </w:p>
    <w:p w14:paraId="31229486" w14:textId="77777777" w:rsidR="00B10E1E" w:rsidRPr="00B10E1E" w:rsidRDefault="00B10E1E" w:rsidP="00B10E1E">
      <w:r w:rsidRPr="00B10E1E">
        <w:t>Exotic flora found within the road reserve included exotic grasses kikuyu (</w:t>
      </w:r>
      <w:r w:rsidRPr="00B10E1E">
        <w:rPr>
          <w:i/>
        </w:rPr>
        <w:t>Cenchrus clandestinus</w:t>
      </w:r>
      <w:r w:rsidRPr="00B10E1E">
        <w:t>), panic veldt-grass (</w:t>
      </w:r>
      <w:r w:rsidRPr="00B10E1E">
        <w:rPr>
          <w:i/>
        </w:rPr>
        <w:t>Ehrharta erecta</w:t>
      </w:r>
      <w:r w:rsidRPr="00B10E1E">
        <w:t>) and some of the pasture grasses found within the private property. Blackberry (</w:t>
      </w:r>
      <w:r w:rsidRPr="00B10E1E">
        <w:rPr>
          <w:i/>
        </w:rPr>
        <w:t>Rubus fruticosus</w:t>
      </w:r>
      <w:r w:rsidRPr="00B10E1E">
        <w:t xml:space="preserve"> spp. agg.) was also present, although this appeared to have been largely killed by herbicide application. </w:t>
      </w:r>
    </w:p>
    <w:p w14:paraId="6E4FF86E" w14:textId="1107FA47" w:rsidR="00B10E1E" w:rsidRPr="00B10E1E" w:rsidRDefault="00B10E1E" w:rsidP="00B10E1E">
      <w:r w:rsidRPr="00B10E1E">
        <w:t xml:space="preserve">None of the observed flora species are considered threatened, and no threatened flora has been previously recorded along the Sharps Road road reserve. Thirty-two threatened flora species are however known to or potentially occur in the local area and these have been identified </w:t>
      </w:r>
      <w:r w:rsidRPr="00604CAA">
        <w:t xml:space="preserve">in Section </w:t>
      </w:r>
      <w:r w:rsidR="00604CAA" w:rsidRPr="00604CAA">
        <w:t>3</w:t>
      </w:r>
      <w:r w:rsidRPr="00604CAA">
        <w:t>.2.4. While</w:t>
      </w:r>
      <w:r w:rsidRPr="00B10E1E">
        <w:t xml:space="preserve"> no threatened flora species were recorded in the Sharps Road road reserve, flora protected under the F</w:t>
      </w:r>
      <w:r w:rsidR="001C3B56">
        <w:t xml:space="preserve">lora and </w:t>
      </w:r>
      <w:r w:rsidR="001C3B56" w:rsidRPr="001C3B56">
        <w:rPr>
          <w:i/>
        </w:rPr>
        <w:t xml:space="preserve">Fauna Guarantee </w:t>
      </w:r>
      <w:r w:rsidRPr="001C3B56">
        <w:rPr>
          <w:i/>
        </w:rPr>
        <w:t xml:space="preserve">Act </w:t>
      </w:r>
      <w:r w:rsidR="001C1299">
        <w:rPr>
          <w:i/>
        </w:rPr>
        <w:t>198</w:t>
      </w:r>
      <w:r w:rsidR="001C3B56" w:rsidRPr="001C3B56">
        <w:rPr>
          <w:i/>
        </w:rPr>
        <w:t>8</w:t>
      </w:r>
      <w:r w:rsidR="001C3B56">
        <w:t xml:space="preserve"> (</w:t>
      </w:r>
      <w:r w:rsidR="001C3B56" w:rsidRPr="001C3B56">
        <w:t>FFG Act</w:t>
      </w:r>
      <w:r w:rsidR="001C3B56">
        <w:t xml:space="preserve">) </w:t>
      </w:r>
      <w:r w:rsidRPr="00B10E1E">
        <w:t xml:space="preserve">does occur. </w:t>
      </w:r>
      <w:r w:rsidR="00B245B4" w:rsidRPr="00B10E1E">
        <w:t>Protected fora include</w:t>
      </w:r>
      <w:r w:rsidRPr="00B10E1E">
        <w:t xml:space="preserve"> relatively common species such as the wattles, daisies and heaths. There were 65 instances of protected flora recorded along the road reserve which included mostly coastal beard-heath (</w:t>
      </w:r>
      <w:r w:rsidRPr="00B10E1E">
        <w:rPr>
          <w:i/>
        </w:rPr>
        <w:t>Leucopogon parviflorus</w:t>
      </w:r>
      <w:r w:rsidRPr="00B10E1E">
        <w:t xml:space="preserve">, 51 </w:t>
      </w:r>
      <w:r w:rsidR="001C3B56">
        <w:t>individuals</w:t>
      </w:r>
      <w:r w:rsidRPr="00B10E1E">
        <w:t>) as well as myrtle wattle (</w:t>
      </w:r>
      <w:r w:rsidRPr="00B10E1E">
        <w:rPr>
          <w:i/>
        </w:rPr>
        <w:t>Acacia myrtifolia</w:t>
      </w:r>
      <w:r w:rsidRPr="00B10E1E">
        <w:t xml:space="preserve">, 4 </w:t>
      </w:r>
      <w:r w:rsidR="001C3B56">
        <w:t>individuals</w:t>
      </w:r>
      <w:r w:rsidRPr="00B10E1E">
        <w:t>), hop wattle (</w:t>
      </w:r>
      <w:r w:rsidRPr="00B10E1E">
        <w:rPr>
          <w:i/>
        </w:rPr>
        <w:t>Acacia stricta</w:t>
      </w:r>
      <w:r w:rsidRPr="00B10E1E">
        <w:t xml:space="preserve">, 1 </w:t>
      </w:r>
      <w:r w:rsidR="001C3B56">
        <w:t>individual</w:t>
      </w:r>
      <w:r w:rsidRPr="00B10E1E">
        <w:t>), prickly moses (</w:t>
      </w:r>
      <w:r w:rsidRPr="00B10E1E">
        <w:rPr>
          <w:i/>
        </w:rPr>
        <w:t>Acacia verticillata</w:t>
      </w:r>
      <w:r w:rsidRPr="00B10E1E">
        <w:t xml:space="preserve">, 3 </w:t>
      </w:r>
      <w:r w:rsidR="001C3B56">
        <w:t>individuals</w:t>
      </w:r>
      <w:r w:rsidRPr="00B10E1E">
        <w:t>), scented paperbark (</w:t>
      </w:r>
      <w:r w:rsidRPr="00B10E1E">
        <w:rPr>
          <w:i/>
        </w:rPr>
        <w:t>Melaleuca squarrosa</w:t>
      </w:r>
      <w:r w:rsidRPr="00B10E1E">
        <w:t xml:space="preserve">, 2 </w:t>
      </w:r>
      <w:r w:rsidR="001C3B56">
        <w:t>individuals</w:t>
      </w:r>
      <w:r w:rsidRPr="00B10E1E">
        <w:t>) and Austral grass-tree (</w:t>
      </w:r>
      <w:r w:rsidRPr="00B10E1E">
        <w:rPr>
          <w:i/>
        </w:rPr>
        <w:t>Xanthorrhoea australis</w:t>
      </w:r>
      <w:r>
        <w:t xml:space="preserve">, 4 </w:t>
      </w:r>
      <w:r w:rsidR="001C3B56">
        <w:t>individuals</w:t>
      </w:r>
      <w:r>
        <w:t>).</w:t>
      </w:r>
    </w:p>
    <w:p w14:paraId="3408699B" w14:textId="0CFA7E23" w:rsidR="001A68FC" w:rsidRDefault="001A68FC" w:rsidP="00C774B0">
      <w:pPr>
        <w:pStyle w:val="Heading3"/>
      </w:pPr>
      <w:bookmarkStart w:id="116" w:name="_Ref371081442"/>
      <w:bookmarkStart w:id="117" w:name="_Toc37240598"/>
      <w:bookmarkEnd w:id="115"/>
      <w:r w:rsidRPr="00C774B0">
        <w:t>Fauna</w:t>
      </w:r>
      <w:bookmarkEnd w:id="116"/>
      <w:bookmarkEnd w:id="117"/>
    </w:p>
    <w:p w14:paraId="10CB9CC5" w14:textId="65452818" w:rsidR="007F4B20" w:rsidRPr="007F4B20" w:rsidRDefault="007F4B20" w:rsidP="007F4B20">
      <w:r w:rsidRPr="007F4B20">
        <w:t>Field surveys</w:t>
      </w:r>
      <w:r w:rsidR="001C3B56">
        <w:t xml:space="preserve"> (Ecolink, 2019)</w:t>
      </w:r>
      <w:r w:rsidRPr="007F4B20">
        <w:t xml:space="preserve"> recorded the presence (or evidence) of 27 fauna species during surveys of the private property and road </w:t>
      </w:r>
      <w:r w:rsidRPr="00604CAA">
        <w:t xml:space="preserve">reserve (Table </w:t>
      </w:r>
      <w:r w:rsidR="008508C2" w:rsidRPr="00604CAA">
        <w:t>3</w:t>
      </w:r>
      <w:r w:rsidRPr="00604CAA">
        <w:t>). Fauna</w:t>
      </w:r>
      <w:r w:rsidRPr="007F4B20">
        <w:t xml:space="preserve"> recorded included 20 native and 4 introduced bird species, and 1 native and 2 introduced mammal species (</w:t>
      </w:r>
      <w:r>
        <w:t>Ecolink, 2019</w:t>
      </w:r>
      <w:r w:rsidRPr="007F4B20">
        <w:t>). Very few observations occurred within the private property, most observations were of birds within the Sharps Road reserve. It is likely that the Sharps Road reserve also provides habitat to nocturnal tree-dwelling mammals (e.g., possums and bats). Further, it is expected that common reptile species would also occur within the study area when moving between habitats. None of the observed species are considered threatened. Although, as for flora species, a number of threatened fauna species are predicted to occur within the local area (predominantly from the PCNP).</w:t>
      </w:r>
    </w:p>
    <w:p w14:paraId="6F9C8F22" w14:textId="5CD7FCFF" w:rsidR="00B84970" w:rsidRDefault="00B84970" w:rsidP="00B84970">
      <w:pPr>
        <w:pStyle w:val="Caption"/>
        <w:keepNext/>
      </w:pPr>
      <w:bookmarkStart w:id="118" w:name="_Toc37241103"/>
      <w:r>
        <w:t xml:space="preserve">Table </w:t>
      </w:r>
      <w:r>
        <w:fldChar w:fldCharType="begin"/>
      </w:r>
      <w:r>
        <w:instrText xml:space="preserve"> SEQ Table \* ARABIC </w:instrText>
      </w:r>
      <w:r>
        <w:fldChar w:fldCharType="separate"/>
      </w:r>
      <w:r w:rsidR="00B419A3">
        <w:rPr>
          <w:noProof/>
        </w:rPr>
        <w:t>3</w:t>
      </w:r>
      <w:r>
        <w:fldChar w:fldCharType="end"/>
      </w:r>
      <w:r w:rsidRPr="00DE1688">
        <w:t>: Fauna Species Recorded in the Project Area in Spring 2018</w:t>
      </w:r>
      <w:bookmarkEnd w:id="118"/>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ook w:val="0620" w:firstRow="1" w:lastRow="0" w:firstColumn="0" w:lastColumn="0" w:noHBand="1" w:noVBand="1"/>
      </w:tblPr>
      <w:tblGrid>
        <w:gridCol w:w="3212"/>
        <w:gridCol w:w="3213"/>
        <w:gridCol w:w="3213"/>
      </w:tblGrid>
      <w:tr w:rsidR="007F4B20" w:rsidRPr="007F4B20" w14:paraId="60FB60EE" w14:textId="77777777" w:rsidTr="00562000">
        <w:trPr>
          <w:tblHeader/>
        </w:trPr>
        <w:tc>
          <w:tcPr>
            <w:tcW w:w="3212" w:type="dxa"/>
            <w:tcBorders>
              <w:top w:val="single" w:sz="8" w:space="0" w:color="000000" w:themeColor="text1"/>
            </w:tcBorders>
          </w:tcPr>
          <w:p w14:paraId="25C1D334" w14:textId="77777777" w:rsidR="007F4B20" w:rsidRPr="007F4B20" w:rsidRDefault="007F4B20" w:rsidP="001C3B56">
            <w:pPr>
              <w:pStyle w:val="Tableheading"/>
            </w:pPr>
            <w:r w:rsidRPr="007F4B20">
              <w:t>Category</w:t>
            </w:r>
          </w:p>
        </w:tc>
        <w:tc>
          <w:tcPr>
            <w:tcW w:w="3213" w:type="dxa"/>
            <w:tcBorders>
              <w:top w:val="single" w:sz="8" w:space="0" w:color="000000" w:themeColor="text1"/>
            </w:tcBorders>
          </w:tcPr>
          <w:p w14:paraId="17D02B5D" w14:textId="77777777" w:rsidR="007F4B20" w:rsidRPr="007F4B20" w:rsidRDefault="007F4B20" w:rsidP="001C3B56">
            <w:pPr>
              <w:pStyle w:val="Tableheading"/>
            </w:pPr>
            <w:r w:rsidRPr="007F4B20">
              <w:t>Common Name</w:t>
            </w:r>
          </w:p>
        </w:tc>
        <w:tc>
          <w:tcPr>
            <w:tcW w:w="3213" w:type="dxa"/>
            <w:tcBorders>
              <w:top w:val="single" w:sz="8" w:space="0" w:color="000000" w:themeColor="text1"/>
            </w:tcBorders>
          </w:tcPr>
          <w:p w14:paraId="281C4E7A" w14:textId="77777777" w:rsidR="007F4B20" w:rsidRPr="007F4B20" w:rsidRDefault="007F4B20" w:rsidP="001C3B56">
            <w:pPr>
              <w:pStyle w:val="Tableheading"/>
            </w:pPr>
            <w:r w:rsidRPr="007F4B20">
              <w:t>Species Name</w:t>
            </w:r>
          </w:p>
        </w:tc>
      </w:tr>
      <w:tr w:rsidR="007F4B20" w:rsidRPr="007F4B20" w14:paraId="65D51AC8" w14:textId="77777777" w:rsidTr="00562000">
        <w:tc>
          <w:tcPr>
            <w:tcW w:w="3212" w:type="dxa"/>
            <w:vMerge w:val="restart"/>
          </w:tcPr>
          <w:p w14:paraId="26C276A9" w14:textId="77777777" w:rsidR="007F4B20" w:rsidRPr="007F4B20" w:rsidRDefault="007F4B20" w:rsidP="001C3B56">
            <w:pPr>
              <w:pStyle w:val="TableTextform"/>
            </w:pPr>
            <w:r w:rsidRPr="007F4B20">
              <w:t>Native Birds</w:t>
            </w:r>
          </w:p>
        </w:tc>
        <w:tc>
          <w:tcPr>
            <w:tcW w:w="3213" w:type="dxa"/>
          </w:tcPr>
          <w:p w14:paraId="0D4EEFF7" w14:textId="77777777" w:rsidR="007F4B20" w:rsidRPr="007F4B20" w:rsidRDefault="007F4B20" w:rsidP="001C3B56">
            <w:pPr>
              <w:pStyle w:val="TableTextform"/>
            </w:pPr>
            <w:r w:rsidRPr="007F4B20">
              <w:t xml:space="preserve">Australasian Grebe </w:t>
            </w:r>
          </w:p>
        </w:tc>
        <w:tc>
          <w:tcPr>
            <w:tcW w:w="3213" w:type="dxa"/>
          </w:tcPr>
          <w:p w14:paraId="28587D8C" w14:textId="77777777" w:rsidR="007F4B20" w:rsidRPr="007F4B20" w:rsidRDefault="007F4B20" w:rsidP="001C3B56">
            <w:pPr>
              <w:pStyle w:val="TableTextform"/>
              <w:rPr>
                <w:i/>
              </w:rPr>
            </w:pPr>
            <w:r w:rsidRPr="007F4B20">
              <w:rPr>
                <w:i/>
              </w:rPr>
              <w:t>Tachybaptus novaehollandiae</w:t>
            </w:r>
          </w:p>
        </w:tc>
      </w:tr>
      <w:tr w:rsidR="007F4B20" w:rsidRPr="007F4B20" w14:paraId="5656A8E2" w14:textId="77777777" w:rsidTr="00562000">
        <w:tc>
          <w:tcPr>
            <w:tcW w:w="3212" w:type="dxa"/>
            <w:vMerge/>
          </w:tcPr>
          <w:p w14:paraId="3B7149F7" w14:textId="77777777" w:rsidR="007F4B20" w:rsidRPr="007F4B20" w:rsidRDefault="007F4B20" w:rsidP="001C3B56">
            <w:pPr>
              <w:pStyle w:val="TableTextform"/>
              <w:rPr>
                <w:rFonts w:cs="Times New Roman"/>
              </w:rPr>
            </w:pPr>
          </w:p>
        </w:tc>
        <w:tc>
          <w:tcPr>
            <w:tcW w:w="3213" w:type="dxa"/>
          </w:tcPr>
          <w:p w14:paraId="042F645F" w14:textId="77777777" w:rsidR="007F4B20" w:rsidRPr="007F4B20" w:rsidRDefault="007F4B20" w:rsidP="001C3B56">
            <w:pPr>
              <w:pStyle w:val="TableTextform"/>
              <w:rPr>
                <w:rFonts w:cs="Times New Roman"/>
              </w:rPr>
            </w:pPr>
            <w:r w:rsidRPr="007F4B20">
              <w:rPr>
                <w:rFonts w:cs="Times New Roman"/>
              </w:rPr>
              <w:t xml:space="preserve">Australian Shelduck </w:t>
            </w:r>
          </w:p>
        </w:tc>
        <w:tc>
          <w:tcPr>
            <w:tcW w:w="3213" w:type="dxa"/>
          </w:tcPr>
          <w:p w14:paraId="292A499C" w14:textId="77777777" w:rsidR="007F4B20" w:rsidRPr="007F4B20" w:rsidRDefault="007F4B20" w:rsidP="001C3B56">
            <w:pPr>
              <w:pStyle w:val="TableTextform"/>
              <w:rPr>
                <w:rFonts w:cs="Times New Roman"/>
                <w:i/>
              </w:rPr>
            </w:pPr>
            <w:r w:rsidRPr="007F4B20">
              <w:rPr>
                <w:rFonts w:cs="Times New Roman"/>
                <w:i/>
              </w:rPr>
              <w:t>Tadorna tadornoides</w:t>
            </w:r>
          </w:p>
        </w:tc>
      </w:tr>
      <w:tr w:rsidR="007F4B20" w:rsidRPr="007F4B20" w14:paraId="2C564C36" w14:textId="77777777" w:rsidTr="00562000">
        <w:tc>
          <w:tcPr>
            <w:tcW w:w="3212" w:type="dxa"/>
            <w:vMerge/>
          </w:tcPr>
          <w:p w14:paraId="5599BD51" w14:textId="77777777" w:rsidR="007F4B20" w:rsidRPr="007F4B20" w:rsidRDefault="007F4B20" w:rsidP="001C3B56">
            <w:pPr>
              <w:pStyle w:val="TableTextform"/>
              <w:rPr>
                <w:rFonts w:cs="Times New Roman"/>
              </w:rPr>
            </w:pPr>
          </w:p>
        </w:tc>
        <w:tc>
          <w:tcPr>
            <w:tcW w:w="3213" w:type="dxa"/>
          </w:tcPr>
          <w:p w14:paraId="0600B6C1" w14:textId="77777777" w:rsidR="007F4B20" w:rsidRPr="007F4B20" w:rsidRDefault="007F4B20" w:rsidP="001C3B56">
            <w:pPr>
              <w:pStyle w:val="TableTextform"/>
              <w:rPr>
                <w:rFonts w:cs="Times New Roman"/>
              </w:rPr>
            </w:pPr>
            <w:r w:rsidRPr="007F4B20">
              <w:rPr>
                <w:rFonts w:cs="Times New Roman"/>
              </w:rPr>
              <w:t xml:space="preserve">Pacific Black Duck </w:t>
            </w:r>
          </w:p>
        </w:tc>
        <w:tc>
          <w:tcPr>
            <w:tcW w:w="3213" w:type="dxa"/>
          </w:tcPr>
          <w:p w14:paraId="646FB3EC" w14:textId="77777777" w:rsidR="007F4B20" w:rsidRPr="007F4B20" w:rsidRDefault="007F4B20" w:rsidP="001C3B56">
            <w:pPr>
              <w:pStyle w:val="TableTextform"/>
              <w:rPr>
                <w:rFonts w:cs="Times New Roman"/>
                <w:i/>
              </w:rPr>
            </w:pPr>
            <w:r w:rsidRPr="007F4B20">
              <w:rPr>
                <w:rFonts w:cs="Times New Roman"/>
                <w:i/>
              </w:rPr>
              <w:t>Anas superciliosa</w:t>
            </w:r>
          </w:p>
        </w:tc>
      </w:tr>
      <w:tr w:rsidR="007F4B20" w:rsidRPr="007F4B20" w14:paraId="2023A6DE" w14:textId="77777777" w:rsidTr="00562000">
        <w:tc>
          <w:tcPr>
            <w:tcW w:w="3212" w:type="dxa"/>
            <w:vMerge/>
          </w:tcPr>
          <w:p w14:paraId="05B6878A" w14:textId="77777777" w:rsidR="007F4B20" w:rsidRPr="007F4B20" w:rsidRDefault="007F4B20" w:rsidP="001C3B56">
            <w:pPr>
              <w:pStyle w:val="TableTextform"/>
              <w:rPr>
                <w:rFonts w:cs="Times New Roman"/>
              </w:rPr>
            </w:pPr>
          </w:p>
        </w:tc>
        <w:tc>
          <w:tcPr>
            <w:tcW w:w="3213" w:type="dxa"/>
          </w:tcPr>
          <w:p w14:paraId="467A7D64" w14:textId="77777777" w:rsidR="007F4B20" w:rsidRPr="007F4B20" w:rsidRDefault="007F4B20" w:rsidP="001C3B56">
            <w:pPr>
              <w:pStyle w:val="TableTextform"/>
              <w:rPr>
                <w:rFonts w:cs="Times New Roman"/>
              </w:rPr>
            </w:pPr>
            <w:r w:rsidRPr="007F4B20">
              <w:rPr>
                <w:rFonts w:cs="Times New Roman"/>
              </w:rPr>
              <w:t xml:space="preserve">Little Pied Cormorant </w:t>
            </w:r>
          </w:p>
        </w:tc>
        <w:tc>
          <w:tcPr>
            <w:tcW w:w="3213" w:type="dxa"/>
          </w:tcPr>
          <w:p w14:paraId="6429515F" w14:textId="77777777" w:rsidR="007F4B20" w:rsidRPr="007F4B20" w:rsidRDefault="007F4B20" w:rsidP="001C3B56">
            <w:pPr>
              <w:pStyle w:val="TableTextform"/>
              <w:rPr>
                <w:rFonts w:cs="Times New Roman"/>
                <w:i/>
              </w:rPr>
            </w:pPr>
            <w:r w:rsidRPr="007F4B20">
              <w:rPr>
                <w:rFonts w:cs="Times New Roman"/>
                <w:i/>
              </w:rPr>
              <w:t>Microcarbo melanoleucos</w:t>
            </w:r>
          </w:p>
        </w:tc>
      </w:tr>
      <w:tr w:rsidR="007F4B20" w:rsidRPr="007F4B20" w14:paraId="753A8613" w14:textId="77777777" w:rsidTr="00562000">
        <w:tc>
          <w:tcPr>
            <w:tcW w:w="3212" w:type="dxa"/>
            <w:vMerge/>
          </w:tcPr>
          <w:p w14:paraId="12C56812" w14:textId="77777777" w:rsidR="007F4B20" w:rsidRPr="007F4B20" w:rsidRDefault="007F4B20" w:rsidP="001C3B56">
            <w:pPr>
              <w:pStyle w:val="TableTextform"/>
              <w:rPr>
                <w:rFonts w:cs="Times New Roman"/>
              </w:rPr>
            </w:pPr>
          </w:p>
        </w:tc>
        <w:tc>
          <w:tcPr>
            <w:tcW w:w="3213" w:type="dxa"/>
          </w:tcPr>
          <w:p w14:paraId="3A3630B7" w14:textId="77777777" w:rsidR="007F4B20" w:rsidRPr="007F4B20" w:rsidRDefault="007F4B20" w:rsidP="001C3B56">
            <w:pPr>
              <w:pStyle w:val="TableTextform"/>
              <w:rPr>
                <w:rFonts w:cs="Times New Roman"/>
              </w:rPr>
            </w:pPr>
            <w:r w:rsidRPr="007F4B20">
              <w:rPr>
                <w:rFonts w:cs="Times New Roman"/>
              </w:rPr>
              <w:t>Masked Lapwing</w:t>
            </w:r>
          </w:p>
        </w:tc>
        <w:tc>
          <w:tcPr>
            <w:tcW w:w="3213" w:type="dxa"/>
          </w:tcPr>
          <w:p w14:paraId="4BF79C78" w14:textId="77777777" w:rsidR="007F4B20" w:rsidRPr="007F4B20" w:rsidRDefault="007F4B20" w:rsidP="001C3B56">
            <w:pPr>
              <w:pStyle w:val="TableTextform"/>
              <w:rPr>
                <w:rFonts w:cs="Times New Roman"/>
                <w:i/>
              </w:rPr>
            </w:pPr>
            <w:r w:rsidRPr="007F4B20">
              <w:rPr>
                <w:rFonts w:cs="Times New Roman"/>
                <w:i/>
              </w:rPr>
              <w:t>Vanellus miles</w:t>
            </w:r>
          </w:p>
        </w:tc>
      </w:tr>
      <w:tr w:rsidR="007F4B20" w:rsidRPr="007F4B20" w14:paraId="477FCC32" w14:textId="77777777" w:rsidTr="00562000">
        <w:tc>
          <w:tcPr>
            <w:tcW w:w="3212" w:type="dxa"/>
            <w:vMerge/>
          </w:tcPr>
          <w:p w14:paraId="613688FA" w14:textId="77777777" w:rsidR="007F4B20" w:rsidRPr="007F4B20" w:rsidRDefault="007F4B20" w:rsidP="001C3B56">
            <w:pPr>
              <w:pStyle w:val="TableTextform"/>
              <w:rPr>
                <w:rFonts w:cs="Times New Roman"/>
              </w:rPr>
            </w:pPr>
          </w:p>
        </w:tc>
        <w:tc>
          <w:tcPr>
            <w:tcW w:w="3213" w:type="dxa"/>
          </w:tcPr>
          <w:p w14:paraId="0431C540" w14:textId="77777777" w:rsidR="007F4B20" w:rsidRPr="007F4B20" w:rsidRDefault="007F4B20" w:rsidP="001C3B56">
            <w:pPr>
              <w:pStyle w:val="TableTextform"/>
              <w:rPr>
                <w:rFonts w:cs="Times New Roman"/>
              </w:rPr>
            </w:pPr>
            <w:r w:rsidRPr="007F4B20">
              <w:rPr>
                <w:rFonts w:cs="Times New Roman"/>
              </w:rPr>
              <w:t xml:space="preserve">White-necked Heron </w:t>
            </w:r>
          </w:p>
        </w:tc>
        <w:tc>
          <w:tcPr>
            <w:tcW w:w="3213" w:type="dxa"/>
          </w:tcPr>
          <w:p w14:paraId="0468E758" w14:textId="77777777" w:rsidR="007F4B20" w:rsidRPr="007F4B20" w:rsidRDefault="007F4B20" w:rsidP="001C3B56">
            <w:pPr>
              <w:pStyle w:val="TableTextform"/>
              <w:rPr>
                <w:rFonts w:cs="Times New Roman"/>
                <w:i/>
              </w:rPr>
            </w:pPr>
            <w:r w:rsidRPr="007F4B20">
              <w:rPr>
                <w:rFonts w:cs="Times New Roman"/>
                <w:i/>
              </w:rPr>
              <w:t>Ardea pacifica</w:t>
            </w:r>
          </w:p>
        </w:tc>
      </w:tr>
      <w:tr w:rsidR="007F4B20" w:rsidRPr="007F4B20" w14:paraId="5C227AB2" w14:textId="77777777" w:rsidTr="00562000">
        <w:tc>
          <w:tcPr>
            <w:tcW w:w="3212" w:type="dxa"/>
            <w:vMerge/>
          </w:tcPr>
          <w:p w14:paraId="0CC980F8" w14:textId="77777777" w:rsidR="007F4B20" w:rsidRPr="007F4B20" w:rsidRDefault="007F4B20" w:rsidP="001C3B56">
            <w:pPr>
              <w:pStyle w:val="TableTextform"/>
              <w:rPr>
                <w:rFonts w:cs="Times New Roman"/>
              </w:rPr>
            </w:pPr>
          </w:p>
        </w:tc>
        <w:tc>
          <w:tcPr>
            <w:tcW w:w="3213" w:type="dxa"/>
          </w:tcPr>
          <w:p w14:paraId="296565AA" w14:textId="77777777" w:rsidR="007F4B20" w:rsidRPr="007F4B20" w:rsidRDefault="007F4B20" w:rsidP="001C3B56">
            <w:pPr>
              <w:pStyle w:val="TableTextform"/>
              <w:rPr>
                <w:rFonts w:cs="Times New Roman"/>
              </w:rPr>
            </w:pPr>
            <w:r w:rsidRPr="007F4B20">
              <w:rPr>
                <w:rFonts w:cs="Times New Roman"/>
              </w:rPr>
              <w:t xml:space="preserve">Long-billed Corella </w:t>
            </w:r>
          </w:p>
        </w:tc>
        <w:tc>
          <w:tcPr>
            <w:tcW w:w="3213" w:type="dxa"/>
          </w:tcPr>
          <w:p w14:paraId="31F9EDBF" w14:textId="77777777" w:rsidR="007F4B20" w:rsidRPr="007F4B20" w:rsidRDefault="007F4B20" w:rsidP="001C3B56">
            <w:pPr>
              <w:pStyle w:val="TableTextform"/>
              <w:rPr>
                <w:rFonts w:cs="Times New Roman"/>
                <w:i/>
              </w:rPr>
            </w:pPr>
            <w:r w:rsidRPr="007F4B20">
              <w:rPr>
                <w:rFonts w:cs="Times New Roman"/>
                <w:i/>
              </w:rPr>
              <w:t>Cacatua tenuirostris</w:t>
            </w:r>
          </w:p>
        </w:tc>
      </w:tr>
      <w:tr w:rsidR="007F4B20" w:rsidRPr="007F4B20" w14:paraId="745ADC2F" w14:textId="77777777" w:rsidTr="00562000">
        <w:tc>
          <w:tcPr>
            <w:tcW w:w="3212" w:type="dxa"/>
            <w:vMerge/>
          </w:tcPr>
          <w:p w14:paraId="31C9F55A" w14:textId="77777777" w:rsidR="007F4B20" w:rsidRPr="007F4B20" w:rsidRDefault="007F4B20" w:rsidP="001C3B56">
            <w:pPr>
              <w:pStyle w:val="TableTextform"/>
              <w:rPr>
                <w:rFonts w:cs="Times New Roman"/>
              </w:rPr>
            </w:pPr>
          </w:p>
        </w:tc>
        <w:tc>
          <w:tcPr>
            <w:tcW w:w="3213" w:type="dxa"/>
          </w:tcPr>
          <w:p w14:paraId="2BD64CBF" w14:textId="77777777" w:rsidR="007F4B20" w:rsidRPr="007F4B20" w:rsidRDefault="007F4B20" w:rsidP="001C3B56">
            <w:pPr>
              <w:pStyle w:val="TableTextform"/>
              <w:rPr>
                <w:rFonts w:cs="Times New Roman"/>
              </w:rPr>
            </w:pPr>
            <w:r w:rsidRPr="007F4B20">
              <w:rPr>
                <w:rFonts w:cs="Times New Roman"/>
              </w:rPr>
              <w:t xml:space="preserve">Crimson Rosella </w:t>
            </w:r>
          </w:p>
        </w:tc>
        <w:tc>
          <w:tcPr>
            <w:tcW w:w="3213" w:type="dxa"/>
          </w:tcPr>
          <w:p w14:paraId="574B0710" w14:textId="77777777" w:rsidR="007F4B20" w:rsidRPr="007F4B20" w:rsidRDefault="007F4B20" w:rsidP="001C3B56">
            <w:pPr>
              <w:pStyle w:val="TableTextform"/>
              <w:rPr>
                <w:rFonts w:cs="Times New Roman"/>
                <w:i/>
              </w:rPr>
            </w:pPr>
            <w:r w:rsidRPr="007F4B20">
              <w:rPr>
                <w:rFonts w:cs="Times New Roman"/>
                <w:i/>
              </w:rPr>
              <w:t>Platycercus elegans</w:t>
            </w:r>
          </w:p>
        </w:tc>
      </w:tr>
      <w:tr w:rsidR="007F4B20" w:rsidRPr="007F4B20" w14:paraId="0561CE89" w14:textId="77777777" w:rsidTr="00562000">
        <w:tc>
          <w:tcPr>
            <w:tcW w:w="3212" w:type="dxa"/>
            <w:vMerge/>
          </w:tcPr>
          <w:p w14:paraId="5CBDDC13" w14:textId="77777777" w:rsidR="007F4B20" w:rsidRPr="007F4B20" w:rsidRDefault="007F4B20" w:rsidP="001C3B56">
            <w:pPr>
              <w:pStyle w:val="TableTextform"/>
              <w:rPr>
                <w:rFonts w:cs="Times New Roman"/>
              </w:rPr>
            </w:pPr>
          </w:p>
        </w:tc>
        <w:tc>
          <w:tcPr>
            <w:tcW w:w="3213" w:type="dxa"/>
          </w:tcPr>
          <w:p w14:paraId="7AB0BF68" w14:textId="77777777" w:rsidR="007F4B20" w:rsidRPr="007F4B20" w:rsidRDefault="007F4B20" w:rsidP="001C3B56">
            <w:pPr>
              <w:pStyle w:val="TableTextform"/>
              <w:rPr>
                <w:rFonts w:cs="Times New Roman"/>
              </w:rPr>
            </w:pPr>
            <w:r w:rsidRPr="007F4B20">
              <w:rPr>
                <w:rFonts w:cs="Times New Roman"/>
              </w:rPr>
              <w:t xml:space="preserve">Superb Fairy-wren </w:t>
            </w:r>
          </w:p>
        </w:tc>
        <w:tc>
          <w:tcPr>
            <w:tcW w:w="3213" w:type="dxa"/>
          </w:tcPr>
          <w:p w14:paraId="69ABF84F" w14:textId="77777777" w:rsidR="007F4B20" w:rsidRPr="007F4B20" w:rsidRDefault="007F4B20" w:rsidP="001C3B56">
            <w:pPr>
              <w:pStyle w:val="TableTextform"/>
              <w:rPr>
                <w:rFonts w:cs="Times New Roman"/>
                <w:i/>
              </w:rPr>
            </w:pPr>
            <w:r w:rsidRPr="007F4B20">
              <w:rPr>
                <w:rFonts w:cs="Times New Roman"/>
                <w:i/>
              </w:rPr>
              <w:t>Malurus cyaneus</w:t>
            </w:r>
          </w:p>
        </w:tc>
      </w:tr>
      <w:tr w:rsidR="007F4B20" w:rsidRPr="007F4B20" w14:paraId="355BDAE2" w14:textId="77777777" w:rsidTr="00562000">
        <w:tc>
          <w:tcPr>
            <w:tcW w:w="3212" w:type="dxa"/>
            <w:vMerge/>
          </w:tcPr>
          <w:p w14:paraId="143D1D76" w14:textId="77777777" w:rsidR="007F4B20" w:rsidRPr="007F4B20" w:rsidRDefault="007F4B20" w:rsidP="001C3B56">
            <w:pPr>
              <w:pStyle w:val="TableTextform"/>
              <w:rPr>
                <w:rFonts w:cs="Times New Roman"/>
              </w:rPr>
            </w:pPr>
          </w:p>
        </w:tc>
        <w:tc>
          <w:tcPr>
            <w:tcW w:w="3213" w:type="dxa"/>
          </w:tcPr>
          <w:p w14:paraId="079FFA7B" w14:textId="77777777" w:rsidR="007F4B20" w:rsidRPr="007F4B20" w:rsidRDefault="007F4B20" w:rsidP="001C3B56">
            <w:pPr>
              <w:pStyle w:val="TableTextform"/>
              <w:rPr>
                <w:rFonts w:cs="Times New Roman"/>
              </w:rPr>
            </w:pPr>
            <w:r w:rsidRPr="007F4B20">
              <w:rPr>
                <w:rFonts w:cs="Times New Roman"/>
              </w:rPr>
              <w:t xml:space="preserve">Brown Thornbill </w:t>
            </w:r>
          </w:p>
        </w:tc>
        <w:tc>
          <w:tcPr>
            <w:tcW w:w="3213" w:type="dxa"/>
          </w:tcPr>
          <w:p w14:paraId="1F590685" w14:textId="77777777" w:rsidR="007F4B20" w:rsidRPr="007F4B20" w:rsidRDefault="007F4B20" w:rsidP="001C3B56">
            <w:pPr>
              <w:pStyle w:val="TableTextform"/>
              <w:rPr>
                <w:rFonts w:cs="Times New Roman"/>
                <w:i/>
              </w:rPr>
            </w:pPr>
            <w:r w:rsidRPr="007F4B20">
              <w:rPr>
                <w:rFonts w:cs="Times New Roman"/>
                <w:i/>
              </w:rPr>
              <w:t>Acanthiza pusilla</w:t>
            </w:r>
          </w:p>
        </w:tc>
      </w:tr>
      <w:tr w:rsidR="007F4B20" w:rsidRPr="007F4B20" w14:paraId="5CC0230A" w14:textId="77777777" w:rsidTr="00562000">
        <w:tc>
          <w:tcPr>
            <w:tcW w:w="3212" w:type="dxa"/>
            <w:vMerge/>
          </w:tcPr>
          <w:p w14:paraId="1FE8DD48" w14:textId="77777777" w:rsidR="007F4B20" w:rsidRPr="007F4B20" w:rsidRDefault="007F4B20" w:rsidP="001C3B56">
            <w:pPr>
              <w:pStyle w:val="TableTextform"/>
              <w:rPr>
                <w:rFonts w:cs="Times New Roman"/>
              </w:rPr>
            </w:pPr>
          </w:p>
        </w:tc>
        <w:tc>
          <w:tcPr>
            <w:tcW w:w="3213" w:type="dxa"/>
          </w:tcPr>
          <w:p w14:paraId="437DCA14" w14:textId="77777777" w:rsidR="007F4B20" w:rsidRPr="007F4B20" w:rsidRDefault="007F4B20" w:rsidP="001C3B56">
            <w:pPr>
              <w:pStyle w:val="TableTextform"/>
              <w:rPr>
                <w:rFonts w:cs="Times New Roman"/>
              </w:rPr>
            </w:pPr>
            <w:r w:rsidRPr="007F4B20">
              <w:rPr>
                <w:rFonts w:cs="Times New Roman"/>
              </w:rPr>
              <w:t xml:space="preserve">White-browed Scrubwren </w:t>
            </w:r>
          </w:p>
        </w:tc>
        <w:tc>
          <w:tcPr>
            <w:tcW w:w="3213" w:type="dxa"/>
          </w:tcPr>
          <w:p w14:paraId="4BBE4093" w14:textId="77777777" w:rsidR="007F4B20" w:rsidRPr="007F4B20" w:rsidRDefault="007F4B20" w:rsidP="001C3B56">
            <w:pPr>
              <w:pStyle w:val="TableTextform"/>
              <w:rPr>
                <w:rFonts w:cs="Times New Roman"/>
                <w:i/>
              </w:rPr>
            </w:pPr>
            <w:r w:rsidRPr="007F4B20">
              <w:rPr>
                <w:rFonts w:cs="Times New Roman"/>
                <w:i/>
              </w:rPr>
              <w:t>Sericornis frontalis</w:t>
            </w:r>
          </w:p>
        </w:tc>
      </w:tr>
      <w:tr w:rsidR="007F4B20" w:rsidRPr="007F4B20" w14:paraId="5C63952B" w14:textId="77777777" w:rsidTr="00562000">
        <w:tc>
          <w:tcPr>
            <w:tcW w:w="3212" w:type="dxa"/>
            <w:vMerge/>
          </w:tcPr>
          <w:p w14:paraId="520D1617" w14:textId="77777777" w:rsidR="007F4B20" w:rsidRPr="007F4B20" w:rsidRDefault="007F4B20" w:rsidP="001C3B56">
            <w:pPr>
              <w:pStyle w:val="TableTextform"/>
              <w:rPr>
                <w:rFonts w:cs="Times New Roman"/>
              </w:rPr>
            </w:pPr>
          </w:p>
        </w:tc>
        <w:tc>
          <w:tcPr>
            <w:tcW w:w="3213" w:type="dxa"/>
          </w:tcPr>
          <w:p w14:paraId="5B1559EE" w14:textId="77777777" w:rsidR="007F4B20" w:rsidRPr="007F4B20" w:rsidRDefault="007F4B20" w:rsidP="001C3B56">
            <w:pPr>
              <w:pStyle w:val="TableTextform"/>
              <w:rPr>
                <w:rFonts w:cs="Times New Roman"/>
              </w:rPr>
            </w:pPr>
            <w:r w:rsidRPr="007F4B20">
              <w:rPr>
                <w:rFonts w:cs="Times New Roman"/>
              </w:rPr>
              <w:t xml:space="preserve">Yellow-faced Honeyeater </w:t>
            </w:r>
          </w:p>
        </w:tc>
        <w:tc>
          <w:tcPr>
            <w:tcW w:w="3213" w:type="dxa"/>
          </w:tcPr>
          <w:p w14:paraId="5D27D6AD" w14:textId="77777777" w:rsidR="007F4B20" w:rsidRPr="007F4B20" w:rsidRDefault="007F4B20" w:rsidP="001C3B56">
            <w:pPr>
              <w:pStyle w:val="TableTextform"/>
              <w:rPr>
                <w:rFonts w:cs="Times New Roman"/>
                <w:i/>
              </w:rPr>
            </w:pPr>
            <w:r w:rsidRPr="007F4B20">
              <w:rPr>
                <w:rFonts w:cs="Times New Roman"/>
                <w:i/>
              </w:rPr>
              <w:t>Lichenostomus chrysops</w:t>
            </w:r>
          </w:p>
        </w:tc>
      </w:tr>
      <w:tr w:rsidR="007F4B20" w:rsidRPr="007F4B20" w14:paraId="38326770" w14:textId="77777777" w:rsidTr="00562000">
        <w:tc>
          <w:tcPr>
            <w:tcW w:w="3212" w:type="dxa"/>
            <w:vMerge/>
          </w:tcPr>
          <w:p w14:paraId="735E8928" w14:textId="77777777" w:rsidR="007F4B20" w:rsidRPr="007F4B20" w:rsidRDefault="007F4B20" w:rsidP="001C3B56">
            <w:pPr>
              <w:pStyle w:val="TableTextform"/>
              <w:rPr>
                <w:rFonts w:cs="Times New Roman"/>
              </w:rPr>
            </w:pPr>
          </w:p>
        </w:tc>
        <w:tc>
          <w:tcPr>
            <w:tcW w:w="3213" w:type="dxa"/>
          </w:tcPr>
          <w:p w14:paraId="0CC0AB03" w14:textId="77777777" w:rsidR="007F4B20" w:rsidRPr="007F4B20" w:rsidRDefault="007F4B20" w:rsidP="001C3B56">
            <w:pPr>
              <w:pStyle w:val="TableTextform"/>
              <w:rPr>
                <w:rFonts w:cs="Times New Roman"/>
              </w:rPr>
            </w:pPr>
            <w:r w:rsidRPr="007F4B20">
              <w:rPr>
                <w:rFonts w:cs="Times New Roman"/>
              </w:rPr>
              <w:t xml:space="preserve">New Holland Honeyeater </w:t>
            </w:r>
          </w:p>
        </w:tc>
        <w:tc>
          <w:tcPr>
            <w:tcW w:w="3213" w:type="dxa"/>
          </w:tcPr>
          <w:p w14:paraId="566D3FB8" w14:textId="77777777" w:rsidR="007F4B20" w:rsidRPr="007F4B20" w:rsidRDefault="007F4B20" w:rsidP="001C3B56">
            <w:pPr>
              <w:pStyle w:val="TableTextform"/>
              <w:rPr>
                <w:rFonts w:cs="Times New Roman"/>
                <w:i/>
              </w:rPr>
            </w:pPr>
            <w:r w:rsidRPr="007F4B20">
              <w:rPr>
                <w:rFonts w:cs="Times New Roman"/>
                <w:i/>
              </w:rPr>
              <w:t>Phylidonyris novaehollandiae</w:t>
            </w:r>
          </w:p>
        </w:tc>
      </w:tr>
      <w:tr w:rsidR="007F4B20" w:rsidRPr="007F4B20" w14:paraId="2A01810A" w14:textId="77777777" w:rsidTr="00562000">
        <w:tc>
          <w:tcPr>
            <w:tcW w:w="3212" w:type="dxa"/>
            <w:vMerge/>
          </w:tcPr>
          <w:p w14:paraId="00B6F541" w14:textId="77777777" w:rsidR="007F4B20" w:rsidRPr="007F4B20" w:rsidRDefault="007F4B20" w:rsidP="001C3B56">
            <w:pPr>
              <w:pStyle w:val="TableTextform"/>
              <w:rPr>
                <w:rFonts w:cs="Times New Roman"/>
              </w:rPr>
            </w:pPr>
          </w:p>
        </w:tc>
        <w:tc>
          <w:tcPr>
            <w:tcW w:w="3213" w:type="dxa"/>
          </w:tcPr>
          <w:p w14:paraId="05EB6F9F" w14:textId="77777777" w:rsidR="007F4B20" w:rsidRPr="007F4B20" w:rsidRDefault="007F4B20" w:rsidP="001C3B56">
            <w:pPr>
              <w:pStyle w:val="TableTextform"/>
              <w:rPr>
                <w:rFonts w:cs="Times New Roman"/>
              </w:rPr>
            </w:pPr>
            <w:r w:rsidRPr="007F4B20">
              <w:rPr>
                <w:rFonts w:cs="Times New Roman"/>
              </w:rPr>
              <w:t xml:space="preserve">Grey Fantail </w:t>
            </w:r>
          </w:p>
        </w:tc>
        <w:tc>
          <w:tcPr>
            <w:tcW w:w="3213" w:type="dxa"/>
          </w:tcPr>
          <w:p w14:paraId="3425D24C" w14:textId="77777777" w:rsidR="007F4B20" w:rsidRPr="007F4B20" w:rsidRDefault="007F4B20" w:rsidP="001C3B56">
            <w:pPr>
              <w:pStyle w:val="TableTextform"/>
              <w:rPr>
                <w:rFonts w:cs="Times New Roman"/>
                <w:i/>
              </w:rPr>
            </w:pPr>
            <w:r w:rsidRPr="007F4B20">
              <w:rPr>
                <w:rFonts w:cs="Times New Roman"/>
                <w:i/>
              </w:rPr>
              <w:t>Rhipidura albiscapa</w:t>
            </w:r>
          </w:p>
        </w:tc>
      </w:tr>
      <w:tr w:rsidR="007F4B20" w:rsidRPr="007F4B20" w14:paraId="5932DE13" w14:textId="77777777" w:rsidTr="00562000">
        <w:tc>
          <w:tcPr>
            <w:tcW w:w="3212" w:type="dxa"/>
            <w:vMerge/>
          </w:tcPr>
          <w:p w14:paraId="16C02581" w14:textId="77777777" w:rsidR="007F4B20" w:rsidRPr="007F4B20" w:rsidRDefault="007F4B20" w:rsidP="001C3B56">
            <w:pPr>
              <w:pStyle w:val="TableTextform"/>
              <w:rPr>
                <w:rFonts w:cs="Times New Roman"/>
              </w:rPr>
            </w:pPr>
          </w:p>
        </w:tc>
        <w:tc>
          <w:tcPr>
            <w:tcW w:w="3213" w:type="dxa"/>
          </w:tcPr>
          <w:p w14:paraId="646B7EEB" w14:textId="77777777" w:rsidR="007F4B20" w:rsidRPr="007F4B20" w:rsidRDefault="007F4B20" w:rsidP="001C3B56">
            <w:pPr>
              <w:pStyle w:val="TableTextform"/>
              <w:rPr>
                <w:rFonts w:cs="Times New Roman"/>
              </w:rPr>
            </w:pPr>
            <w:r w:rsidRPr="007F4B20">
              <w:rPr>
                <w:rFonts w:cs="Times New Roman"/>
              </w:rPr>
              <w:t xml:space="preserve">Grey Shrike-thrush </w:t>
            </w:r>
          </w:p>
        </w:tc>
        <w:tc>
          <w:tcPr>
            <w:tcW w:w="3213" w:type="dxa"/>
          </w:tcPr>
          <w:p w14:paraId="0AF0F6A5" w14:textId="77777777" w:rsidR="007F4B20" w:rsidRPr="007F4B20" w:rsidRDefault="007F4B20" w:rsidP="001C3B56">
            <w:pPr>
              <w:pStyle w:val="TableTextform"/>
              <w:rPr>
                <w:rFonts w:cs="Times New Roman"/>
                <w:i/>
              </w:rPr>
            </w:pPr>
            <w:r w:rsidRPr="007F4B20">
              <w:rPr>
                <w:rFonts w:cs="Times New Roman"/>
                <w:i/>
              </w:rPr>
              <w:t>Colluricincla harmonica</w:t>
            </w:r>
          </w:p>
        </w:tc>
      </w:tr>
      <w:tr w:rsidR="007F4B20" w:rsidRPr="007F4B20" w14:paraId="7FF5E901" w14:textId="77777777" w:rsidTr="00562000">
        <w:tc>
          <w:tcPr>
            <w:tcW w:w="3212" w:type="dxa"/>
            <w:vMerge/>
          </w:tcPr>
          <w:p w14:paraId="0F7E5958" w14:textId="77777777" w:rsidR="007F4B20" w:rsidRPr="007F4B20" w:rsidRDefault="007F4B20" w:rsidP="001C3B56">
            <w:pPr>
              <w:pStyle w:val="TableTextform"/>
              <w:rPr>
                <w:rFonts w:cs="Times New Roman"/>
              </w:rPr>
            </w:pPr>
          </w:p>
        </w:tc>
        <w:tc>
          <w:tcPr>
            <w:tcW w:w="3213" w:type="dxa"/>
          </w:tcPr>
          <w:p w14:paraId="7D3641A8" w14:textId="77777777" w:rsidR="007F4B20" w:rsidRPr="007F4B20" w:rsidRDefault="007F4B20" w:rsidP="001C3B56">
            <w:pPr>
              <w:pStyle w:val="TableTextform"/>
              <w:rPr>
                <w:rFonts w:cs="Times New Roman"/>
              </w:rPr>
            </w:pPr>
            <w:r w:rsidRPr="007F4B20">
              <w:rPr>
                <w:rFonts w:cs="Times New Roman"/>
              </w:rPr>
              <w:t xml:space="preserve">Black-faced Cuckoo-shrike </w:t>
            </w:r>
          </w:p>
        </w:tc>
        <w:tc>
          <w:tcPr>
            <w:tcW w:w="3213" w:type="dxa"/>
          </w:tcPr>
          <w:p w14:paraId="2581CF2E" w14:textId="77777777" w:rsidR="007F4B20" w:rsidRPr="007F4B20" w:rsidRDefault="007F4B20" w:rsidP="001C3B56">
            <w:pPr>
              <w:pStyle w:val="TableTextform"/>
              <w:rPr>
                <w:rFonts w:cs="Times New Roman"/>
                <w:i/>
              </w:rPr>
            </w:pPr>
            <w:r w:rsidRPr="007F4B20">
              <w:rPr>
                <w:rFonts w:cs="Times New Roman"/>
                <w:i/>
              </w:rPr>
              <w:t>Coracina novaehollandiae</w:t>
            </w:r>
          </w:p>
        </w:tc>
      </w:tr>
      <w:tr w:rsidR="007F4B20" w:rsidRPr="007F4B20" w14:paraId="48CE55BF" w14:textId="77777777" w:rsidTr="00562000">
        <w:tc>
          <w:tcPr>
            <w:tcW w:w="3212" w:type="dxa"/>
            <w:vMerge/>
          </w:tcPr>
          <w:p w14:paraId="17F8CEA4" w14:textId="77777777" w:rsidR="007F4B20" w:rsidRPr="007F4B20" w:rsidRDefault="007F4B20" w:rsidP="001C3B56">
            <w:pPr>
              <w:pStyle w:val="TableTextform"/>
              <w:rPr>
                <w:rFonts w:cs="Times New Roman"/>
              </w:rPr>
            </w:pPr>
          </w:p>
        </w:tc>
        <w:tc>
          <w:tcPr>
            <w:tcW w:w="3213" w:type="dxa"/>
          </w:tcPr>
          <w:p w14:paraId="3F1C260C" w14:textId="77777777" w:rsidR="007F4B20" w:rsidRPr="007F4B20" w:rsidRDefault="007F4B20" w:rsidP="001C3B56">
            <w:pPr>
              <w:pStyle w:val="TableTextform"/>
              <w:rPr>
                <w:rFonts w:cs="Times New Roman"/>
              </w:rPr>
            </w:pPr>
            <w:r w:rsidRPr="007F4B20">
              <w:rPr>
                <w:rFonts w:cs="Times New Roman"/>
              </w:rPr>
              <w:t xml:space="preserve">Australian Magpie </w:t>
            </w:r>
          </w:p>
        </w:tc>
        <w:tc>
          <w:tcPr>
            <w:tcW w:w="3213" w:type="dxa"/>
          </w:tcPr>
          <w:p w14:paraId="35EC643D" w14:textId="77777777" w:rsidR="007F4B20" w:rsidRPr="007F4B20" w:rsidRDefault="007F4B20" w:rsidP="001C3B56">
            <w:pPr>
              <w:pStyle w:val="TableTextform"/>
              <w:rPr>
                <w:rFonts w:cs="Times New Roman"/>
                <w:i/>
              </w:rPr>
            </w:pPr>
            <w:r w:rsidRPr="007F4B20">
              <w:rPr>
                <w:rFonts w:cs="Times New Roman"/>
                <w:i/>
              </w:rPr>
              <w:t>Cracticus tibicen</w:t>
            </w:r>
          </w:p>
        </w:tc>
      </w:tr>
      <w:tr w:rsidR="007F4B20" w:rsidRPr="007F4B20" w14:paraId="1F2D5126" w14:textId="77777777" w:rsidTr="00562000">
        <w:tc>
          <w:tcPr>
            <w:tcW w:w="3212" w:type="dxa"/>
            <w:vMerge/>
          </w:tcPr>
          <w:p w14:paraId="2EBC5535" w14:textId="77777777" w:rsidR="007F4B20" w:rsidRPr="007F4B20" w:rsidRDefault="007F4B20" w:rsidP="001C3B56">
            <w:pPr>
              <w:pStyle w:val="TableTextform"/>
              <w:rPr>
                <w:rFonts w:cs="Times New Roman"/>
              </w:rPr>
            </w:pPr>
          </w:p>
        </w:tc>
        <w:tc>
          <w:tcPr>
            <w:tcW w:w="3213" w:type="dxa"/>
          </w:tcPr>
          <w:p w14:paraId="0A1D9D69" w14:textId="77777777" w:rsidR="007F4B20" w:rsidRPr="007F4B20" w:rsidRDefault="007F4B20" w:rsidP="001C3B56">
            <w:pPr>
              <w:pStyle w:val="TableTextform"/>
              <w:rPr>
                <w:rFonts w:cs="Times New Roman"/>
              </w:rPr>
            </w:pPr>
            <w:r w:rsidRPr="007F4B20">
              <w:rPr>
                <w:rFonts w:cs="Times New Roman"/>
              </w:rPr>
              <w:t>Little Raven</w:t>
            </w:r>
          </w:p>
        </w:tc>
        <w:tc>
          <w:tcPr>
            <w:tcW w:w="3213" w:type="dxa"/>
          </w:tcPr>
          <w:p w14:paraId="2D2C7FBD" w14:textId="77777777" w:rsidR="007F4B20" w:rsidRPr="007F4B20" w:rsidRDefault="007F4B20" w:rsidP="001C3B56">
            <w:pPr>
              <w:pStyle w:val="TableTextform"/>
              <w:rPr>
                <w:rFonts w:cs="Times New Roman"/>
                <w:i/>
              </w:rPr>
            </w:pPr>
            <w:r w:rsidRPr="007F4B20">
              <w:rPr>
                <w:rFonts w:cs="Times New Roman"/>
                <w:i/>
              </w:rPr>
              <w:t>Corvus mellori</w:t>
            </w:r>
          </w:p>
        </w:tc>
      </w:tr>
      <w:tr w:rsidR="007F4B20" w:rsidRPr="007F4B20" w14:paraId="11213852" w14:textId="77777777" w:rsidTr="00562000">
        <w:tc>
          <w:tcPr>
            <w:tcW w:w="3212" w:type="dxa"/>
            <w:vMerge/>
          </w:tcPr>
          <w:p w14:paraId="288EF054" w14:textId="77777777" w:rsidR="007F4B20" w:rsidRPr="007F4B20" w:rsidRDefault="007F4B20" w:rsidP="001C3B56">
            <w:pPr>
              <w:pStyle w:val="TableTextform"/>
              <w:rPr>
                <w:rFonts w:cs="Times New Roman"/>
              </w:rPr>
            </w:pPr>
          </w:p>
        </w:tc>
        <w:tc>
          <w:tcPr>
            <w:tcW w:w="3213" w:type="dxa"/>
          </w:tcPr>
          <w:p w14:paraId="0EA691F9" w14:textId="77777777" w:rsidR="007F4B20" w:rsidRPr="007F4B20" w:rsidRDefault="007F4B20" w:rsidP="001C3B56">
            <w:pPr>
              <w:pStyle w:val="TableTextform"/>
              <w:rPr>
                <w:rFonts w:cs="Times New Roman"/>
              </w:rPr>
            </w:pPr>
            <w:r w:rsidRPr="007F4B20">
              <w:rPr>
                <w:rFonts w:cs="Times New Roman"/>
              </w:rPr>
              <w:t xml:space="preserve">Fairy Martin </w:t>
            </w:r>
          </w:p>
        </w:tc>
        <w:tc>
          <w:tcPr>
            <w:tcW w:w="3213" w:type="dxa"/>
          </w:tcPr>
          <w:p w14:paraId="273AAD90" w14:textId="77777777" w:rsidR="007F4B20" w:rsidRPr="007F4B20" w:rsidRDefault="007F4B20" w:rsidP="001C3B56">
            <w:pPr>
              <w:pStyle w:val="TableTextform"/>
              <w:rPr>
                <w:rFonts w:cs="Times New Roman"/>
                <w:i/>
              </w:rPr>
            </w:pPr>
            <w:r w:rsidRPr="007F4B20">
              <w:rPr>
                <w:rFonts w:cs="Times New Roman"/>
                <w:i/>
              </w:rPr>
              <w:t>Petrochelidon ariel</w:t>
            </w:r>
          </w:p>
        </w:tc>
      </w:tr>
      <w:tr w:rsidR="007F4B20" w:rsidRPr="007F4B20" w14:paraId="0019837B" w14:textId="77777777" w:rsidTr="00562000">
        <w:tc>
          <w:tcPr>
            <w:tcW w:w="3212" w:type="dxa"/>
            <w:vMerge/>
          </w:tcPr>
          <w:p w14:paraId="427A4E72" w14:textId="77777777" w:rsidR="007F4B20" w:rsidRPr="007F4B20" w:rsidRDefault="007F4B20" w:rsidP="001C3B56">
            <w:pPr>
              <w:pStyle w:val="TableTextform"/>
              <w:rPr>
                <w:rFonts w:cs="Times New Roman"/>
              </w:rPr>
            </w:pPr>
          </w:p>
        </w:tc>
        <w:tc>
          <w:tcPr>
            <w:tcW w:w="3213" w:type="dxa"/>
          </w:tcPr>
          <w:p w14:paraId="69204F24" w14:textId="77777777" w:rsidR="007F4B20" w:rsidRPr="007F4B20" w:rsidRDefault="007F4B20" w:rsidP="001C3B56">
            <w:pPr>
              <w:pStyle w:val="TableTextform"/>
              <w:rPr>
                <w:rFonts w:cs="Times New Roman"/>
              </w:rPr>
            </w:pPr>
            <w:r w:rsidRPr="007F4B20">
              <w:rPr>
                <w:rFonts w:cs="Times New Roman"/>
              </w:rPr>
              <w:t xml:space="preserve">Silvereye </w:t>
            </w:r>
          </w:p>
        </w:tc>
        <w:tc>
          <w:tcPr>
            <w:tcW w:w="3213" w:type="dxa"/>
          </w:tcPr>
          <w:p w14:paraId="17890F38" w14:textId="77777777" w:rsidR="007F4B20" w:rsidRPr="007F4B20" w:rsidRDefault="007F4B20" w:rsidP="001C3B56">
            <w:pPr>
              <w:pStyle w:val="TableTextform"/>
              <w:rPr>
                <w:rFonts w:cs="Times New Roman"/>
                <w:i/>
              </w:rPr>
            </w:pPr>
            <w:r w:rsidRPr="007F4B20">
              <w:rPr>
                <w:rFonts w:cs="Times New Roman"/>
                <w:i/>
              </w:rPr>
              <w:t>Zosterops lateralis</w:t>
            </w:r>
          </w:p>
        </w:tc>
      </w:tr>
      <w:tr w:rsidR="007F4B20" w:rsidRPr="007F4B20" w14:paraId="67C4B850" w14:textId="77777777" w:rsidTr="00562000">
        <w:tc>
          <w:tcPr>
            <w:tcW w:w="3212" w:type="dxa"/>
          </w:tcPr>
          <w:p w14:paraId="6DD5B8A2" w14:textId="77777777" w:rsidR="007F4B20" w:rsidRPr="007F4B20" w:rsidRDefault="007F4B20" w:rsidP="001C3B56">
            <w:pPr>
              <w:pStyle w:val="TableTextform"/>
            </w:pPr>
            <w:r w:rsidRPr="007F4B20">
              <w:t>Native Mammals</w:t>
            </w:r>
          </w:p>
        </w:tc>
        <w:tc>
          <w:tcPr>
            <w:tcW w:w="3213" w:type="dxa"/>
          </w:tcPr>
          <w:p w14:paraId="3B190C79" w14:textId="77777777" w:rsidR="007F4B20" w:rsidRPr="007F4B20" w:rsidRDefault="007F4B20" w:rsidP="001C3B56">
            <w:pPr>
              <w:pStyle w:val="TableTextform"/>
            </w:pPr>
            <w:r w:rsidRPr="007F4B20">
              <w:t xml:space="preserve">Eastern Grey Kangaroo </w:t>
            </w:r>
          </w:p>
        </w:tc>
        <w:tc>
          <w:tcPr>
            <w:tcW w:w="3213" w:type="dxa"/>
          </w:tcPr>
          <w:p w14:paraId="4B005B8B" w14:textId="77777777" w:rsidR="007F4B20" w:rsidRPr="007F4B20" w:rsidRDefault="007F4B20" w:rsidP="001C3B56">
            <w:pPr>
              <w:pStyle w:val="TableTextform"/>
              <w:rPr>
                <w:i/>
              </w:rPr>
            </w:pPr>
            <w:r w:rsidRPr="007F4B20">
              <w:rPr>
                <w:i/>
              </w:rPr>
              <w:t>Macropus giganteus</w:t>
            </w:r>
          </w:p>
        </w:tc>
      </w:tr>
      <w:tr w:rsidR="007F4B20" w:rsidRPr="007F4B20" w14:paraId="29C829B0" w14:textId="77777777" w:rsidTr="00562000">
        <w:tc>
          <w:tcPr>
            <w:tcW w:w="3212" w:type="dxa"/>
            <w:vMerge w:val="restart"/>
          </w:tcPr>
          <w:p w14:paraId="00DFC695" w14:textId="77777777" w:rsidR="007F4B20" w:rsidRPr="007F4B20" w:rsidRDefault="007F4B20" w:rsidP="001C3B56">
            <w:pPr>
              <w:pStyle w:val="TableTextform"/>
            </w:pPr>
            <w:r w:rsidRPr="007F4B20">
              <w:t>Introduced Fauna</w:t>
            </w:r>
          </w:p>
        </w:tc>
        <w:tc>
          <w:tcPr>
            <w:tcW w:w="3213" w:type="dxa"/>
          </w:tcPr>
          <w:p w14:paraId="23D1FCBA" w14:textId="77777777" w:rsidR="007F4B20" w:rsidRPr="007F4B20" w:rsidRDefault="007F4B20" w:rsidP="001C3B56">
            <w:pPr>
              <w:pStyle w:val="TableTextform"/>
            </w:pPr>
            <w:r w:rsidRPr="007F4B20">
              <w:t xml:space="preserve">Eurasian Skylark </w:t>
            </w:r>
          </w:p>
        </w:tc>
        <w:tc>
          <w:tcPr>
            <w:tcW w:w="3213" w:type="dxa"/>
          </w:tcPr>
          <w:p w14:paraId="49D920B2" w14:textId="77777777" w:rsidR="007F4B20" w:rsidRPr="007F4B20" w:rsidRDefault="007F4B20" w:rsidP="001C3B56">
            <w:pPr>
              <w:pStyle w:val="TableTextform"/>
              <w:rPr>
                <w:i/>
              </w:rPr>
            </w:pPr>
            <w:r w:rsidRPr="007F4B20">
              <w:rPr>
                <w:i/>
              </w:rPr>
              <w:t>Alauda arvensis</w:t>
            </w:r>
          </w:p>
        </w:tc>
      </w:tr>
      <w:tr w:rsidR="007F4B20" w:rsidRPr="007F4B20" w14:paraId="44EA1E0A" w14:textId="77777777" w:rsidTr="00562000">
        <w:tc>
          <w:tcPr>
            <w:tcW w:w="3212" w:type="dxa"/>
            <w:vMerge/>
          </w:tcPr>
          <w:p w14:paraId="7EF41EFF" w14:textId="77777777" w:rsidR="007F4B20" w:rsidRPr="007F4B20" w:rsidRDefault="007F4B20" w:rsidP="001C3B56">
            <w:pPr>
              <w:pStyle w:val="TableTextform"/>
            </w:pPr>
          </w:p>
        </w:tc>
        <w:tc>
          <w:tcPr>
            <w:tcW w:w="3213" w:type="dxa"/>
          </w:tcPr>
          <w:p w14:paraId="76562993" w14:textId="77777777" w:rsidR="007F4B20" w:rsidRPr="007F4B20" w:rsidRDefault="007F4B20" w:rsidP="001C3B56">
            <w:pPr>
              <w:pStyle w:val="TableTextform"/>
            </w:pPr>
            <w:r w:rsidRPr="007F4B20">
              <w:t xml:space="preserve">Common Starling </w:t>
            </w:r>
          </w:p>
        </w:tc>
        <w:tc>
          <w:tcPr>
            <w:tcW w:w="3213" w:type="dxa"/>
          </w:tcPr>
          <w:p w14:paraId="6285DFDD" w14:textId="77777777" w:rsidR="007F4B20" w:rsidRPr="007F4B20" w:rsidRDefault="007F4B20" w:rsidP="001C3B56">
            <w:pPr>
              <w:pStyle w:val="TableTextform"/>
              <w:rPr>
                <w:i/>
              </w:rPr>
            </w:pPr>
            <w:r w:rsidRPr="007F4B20">
              <w:rPr>
                <w:i/>
              </w:rPr>
              <w:t>Sturnus vulgaris</w:t>
            </w:r>
          </w:p>
        </w:tc>
      </w:tr>
      <w:tr w:rsidR="007F4B20" w:rsidRPr="007F4B20" w14:paraId="0C2C3DC7" w14:textId="77777777" w:rsidTr="00562000">
        <w:tc>
          <w:tcPr>
            <w:tcW w:w="3212" w:type="dxa"/>
            <w:vMerge/>
          </w:tcPr>
          <w:p w14:paraId="648F5007" w14:textId="77777777" w:rsidR="007F4B20" w:rsidRPr="007F4B20" w:rsidRDefault="007F4B20" w:rsidP="001C3B56">
            <w:pPr>
              <w:pStyle w:val="TableTextform"/>
            </w:pPr>
          </w:p>
        </w:tc>
        <w:tc>
          <w:tcPr>
            <w:tcW w:w="3213" w:type="dxa"/>
          </w:tcPr>
          <w:p w14:paraId="68FE1A0C" w14:textId="77777777" w:rsidR="007F4B20" w:rsidRPr="007F4B20" w:rsidRDefault="007F4B20" w:rsidP="001C3B56">
            <w:pPr>
              <w:pStyle w:val="TableTextform"/>
            </w:pPr>
            <w:r w:rsidRPr="007F4B20">
              <w:t xml:space="preserve">House Sparrow </w:t>
            </w:r>
          </w:p>
        </w:tc>
        <w:tc>
          <w:tcPr>
            <w:tcW w:w="3213" w:type="dxa"/>
          </w:tcPr>
          <w:p w14:paraId="773A21B6" w14:textId="77777777" w:rsidR="007F4B20" w:rsidRPr="007F4B20" w:rsidRDefault="007F4B20" w:rsidP="001C3B56">
            <w:pPr>
              <w:pStyle w:val="TableTextform"/>
              <w:rPr>
                <w:i/>
              </w:rPr>
            </w:pPr>
            <w:r w:rsidRPr="007F4B20">
              <w:rPr>
                <w:i/>
              </w:rPr>
              <w:t>Passer domesticus</w:t>
            </w:r>
          </w:p>
        </w:tc>
      </w:tr>
      <w:tr w:rsidR="007F4B20" w:rsidRPr="007F4B20" w14:paraId="3B9B518A" w14:textId="77777777" w:rsidTr="00562000">
        <w:tc>
          <w:tcPr>
            <w:tcW w:w="3212" w:type="dxa"/>
            <w:vMerge/>
          </w:tcPr>
          <w:p w14:paraId="184ABC1C" w14:textId="77777777" w:rsidR="007F4B20" w:rsidRPr="007F4B20" w:rsidRDefault="007F4B20" w:rsidP="001C3B56">
            <w:pPr>
              <w:pStyle w:val="TableTextform"/>
            </w:pPr>
          </w:p>
        </w:tc>
        <w:tc>
          <w:tcPr>
            <w:tcW w:w="3213" w:type="dxa"/>
          </w:tcPr>
          <w:p w14:paraId="061F3639" w14:textId="77777777" w:rsidR="007F4B20" w:rsidRPr="007F4B20" w:rsidRDefault="007F4B20" w:rsidP="001C3B56">
            <w:pPr>
              <w:pStyle w:val="TableTextform"/>
            </w:pPr>
            <w:r w:rsidRPr="007F4B20">
              <w:t xml:space="preserve">European Goldfinch </w:t>
            </w:r>
          </w:p>
        </w:tc>
        <w:tc>
          <w:tcPr>
            <w:tcW w:w="3213" w:type="dxa"/>
          </w:tcPr>
          <w:p w14:paraId="766FD716" w14:textId="77777777" w:rsidR="007F4B20" w:rsidRPr="007F4B20" w:rsidRDefault="007F4B20" w:rsidP="001C3B56">
            <w:pPr>
              <w:pStyle w:val="TableTextform"/>
              <w:rPr>
                <w:i/>
              </w:rPr>
            </w:pPr>
            <w:r w:rsidRPr="007F4B20">
              <w:rPr>
                <w:i/>
              </w:rPr>
              <w:t>Carduelis carduelis</w:t>
            </w:r>
          </w:p>
        </w:tc>
      </w:tr>
      <w:tr w:rsidR="007F4B20" w:rsidRPr="007F4B20" w14:paraId="0AFE2B4A" w14:textId="77777777" w:rsidTr="00562000">
        <w:tc>
          <w:tcPr>
            <w:tcW w:w="3212" w:type="dxa"/>
            <w:vMerge/>
          </w:tcPr>
          <w:p w14:paraId="5094005C" w14:textId="77777777" w:rsidR="007F4B20" w:rsidRPr="007F4B20" w:rsidRDefault="007F4B20" w:rsidP="001C3B56">
            <w:pPr>
              <w:pStyle w:val="TableTextform"/>
            </w:pPr>
          </w:p>
        </w:tc>
        <w:tc>
          <w:tcPr>
            <w:tcW w:w="3213" w:type="dxa"/>
          </w:tcPr>
          <w:p w14:paraId="58DEB278" w14:textId="77777777" w:rsidR="007F4B20" w:rsidRPr="007F4B20" w:rsidRDefault="007F4B20" w:rsidP="001C3B56">
            <w:pPr>
              <w:pStyle w:val="TableTextform"/>
            </w:pPr>
            <w:r w:rsidRPr="007F4B20">
              <w:t xml:space="preserve">Cat </w:t>
            </w:r>
          </w:p>
        </w:tc>
        <w:tc>
          <w:tcPr>
            <w:tcW w:w="3213" w:type="dxa"/>
          </w:tcPr>
          <w:p w14:paraId="727198C1" w14:textId="77777777" w:rsidR="007F4B20" w:rsidRPr="007F4B20" w:rsidRDefault="007F4B20" w:rsidP="001C3B56">
            <w:pPr>
              <w:pStyle w:val="TableTextform"/>
              <w:rPr>
                <w:i/>
              </w:rPr>
            </w:pPr>
            <w:r w:rsidRPr="007F4B20">
              <w:rPr>
                <w:i/>
              </w:rPr>
              <w:t>Felis catus</w:t>
            </w:r>
          </w:p>
        </w:tc>
      </w:tr>
      <w:tr w:rsidR="007F4B20" w:rsidRPr="007F4B20" w14:paraId="0D7AC926" w14:textId="77777777" w:rsidTr="00562000">
        <w:tc>
          <w:tcPr>
            <w:tcW w:w="3212" w:type="dxa"/>
            <w:vMerge/>
          </w:tcPr>
          <w:p w14:paraId="53CF5D12" w14:textId="77777777" w:rsidR="007F4B20" w:rsidRPr="007F4B20" w:rsidRDefault="007F4B20" w:rsidP="001C3B56">
            <w:pPr>
              <w:pStyle w:val="TableTextform"/>
            </w:pPr>
          </w:p>
        </w:tc>
        <w:tc>
          <w:tcPr>
            <w:tcW w:w="3213" w:type="dxa"/>
          </w:tcPr>
          <w:p w14:paraId="5532554D" w14:textId="77777777" w:rsidR="007F4B20" w:rsidRPr="007F4B20" w:rsidRDefault="007F4B20" w:rsidP="001C3B56">
            <w:pPr>
              <w:pStyle w:val="TableTextform"/>
            </w:pPr>
            <w:r w:rsidRPr="007F4B20">
              <w:t xml:space="preserve">Rabbit </w:t>
            </w:r>
          </w:p>
        </w:tc>
        <w:tc>
          <w:tcPr>
            <w:tcW w:w="3213" w:type="dxa"/>
          </w:tcPr>
          <w:p w14:paraId="06FF5C0B" w14:textId="77777777" w:rsidR="007F4B20" w:rsidRPr="007F4B20" w:rsidRDefault="007F4B20" w:rsidP="001C3B56">
            <w:pPr>
              <w:pStyle w:val="TableTextform"/>
              <w:rPr>
                <w:i/>
              </w:rPr>
            </w:pPr>
            <w:r w:rsidRPr="007F4B20">
              <w:rPr>
                <w:i/>
              </w:rPr>
              <w:t>Oryctolagus cuniculus</w:t>
            </w:r>
          </w:p>
        </w:tc>
      </w:tr>
    </w:tbl>
    <w:p w14:paraId="76B8099D" w14:textId="77777777" w:rsidR="007F4B20" w:rsidRDefault="007F4B20" w:rsidP="007F4B20"/>
    <w:p w14:paraId="5CC53285" w14:textId="23C80646" w:rsidR="007F4B20" w:rsidRPr="007F4B20" w:rsidRDefault="007F4B20" w:rsidP="007F4B20">
      <w:r w:rsidRPr="007F4B20">
        <w:t>Bass Strait and the nearshore coastal environment provide habitat for a range of migratory bird species which could utilise the nearby terrestrial environment. There are</w:t>
      </w:r>
      <w:r w:rsidR="00604CAA">
        <w:t xml:space="preserve"> 50</w:t>
      </w:r>
      <w:r w:rsidRPr="007F4B20">
        <w:t xml:space="preserve"> listed threatened </w:t>
      </w:r>
      <w:r w:rsidR="001C3B56">
        <w:t xml:space="preserve">and or </w:t>
      </w:r>
      <w:r w:rsidRPr="007F4B20">
        <w:t xml:space="preserve">migratory species with potential to occur in the area. An additional seven non-threatened migratory bird species may also occur in the Project area. Threatened and migratory fauna are discussed further in </w:t>
      </w:r>
      <w:r w:rsidRPr="00604CAA">
        <w:t xml:space="preserve">Section </w:t>
      </w:r>
      <w:r w:rsidR="00604CAA" w:rsidRPr="00604CAA">
        <w:t>3.2.4.</w:t>
      </w:r>
    </w:p>
    <w:p w14:paraId="142FF8E7" w14:textId="4BA58232" w:rsidR="007F4B20" w:rsidRDefault="007F4B20" w:rsidP="007F4B20">
      <w:r w:rsidRPr="007F4B20">
        <w:t>Two significant hooded plover (</w:t>
      </w:r>
      <w:r w:rsidRPr="007F4B20">
        <w:rPr>
          <w:i/>
        </w:rPr>
        <w:t>Thinornis rubricollis</w:t>
      </w:r>
      <w:r w:rsidRPr="007F4B20">
        <w:t>) nesting sites exist on Clifton (14 km southeast) and Rivernook beaches (20 km southeast). Mutton Bird Island (8 km southeast) also supports a breeding colony of short-tailed shearwaters (</w:t>
      </w:r>
      <w:r w:rsidRPr="007F4B20">
        <w:rPr>
          <w:i/>
        </w:rPr>
        <w:t>Puffinus tenuirostris</w:t>
      </w:r>
      <w:r w:rsidRPr="007F4B20">
        <w:t>). The Twelve Apostles Marine National Park provides feeding and roosting habitat for 11 threatened bird species including the wandering albatross (</w:t>
      </w:r>
      <w:r w:rsidRPr="007F4B20">
        <w:rPr>
          <w:i/>
        </w:rPr>
        <w:t>Diomedea exulans</w:t>
      </w:r>
      <w:r w:rsidRPr="007F4B20">
        <w:t>), little egret (</w:t>
      </w:r>
      <w:r w:rsidRPr="007F4B20">
        <w:rPr>
          <w:i/>
        </w:rPr>
        <w:t>Egretta garzetta</w:t>
      </w:r>
      <w:r w:rsidRPr="007F4B20">
        <w:t>) and Australian bittern (</w:t>
      </w:r>
      <w:r w:rsidRPr="007F4B20">
        <w:rPr>
          <w:i/>
        </w:rPr>
        <w:t>Botaurus poiciloptilus</w:t>
      </w:r>
      <w:r w:rsidRPr="007F4B20">
        <w:t>).</w:t>
      </w:r>
    </w:p>
    <w:p w14:paraId="563C371F" w14:textId="369B3518" w:rsidR="007F4B20" w:rsidRDefault="007F4B20" w:rsidP="007F4B20">
      <w:pPr>
        <w:pStyle w:val="Heading3"/>
      </w:pPr>
      <w:bookmarkStart w:id="119" w:name="_Toc37240599"/>
      <w:r>
        <w:t>Port Campbell National Park</w:t>
      </w:r>
      <w:bookmarkEnd w:id="119"/>
    </w:p>
    <w:p w14:paraId="46EAE718" w14:textId="72518AC0" w:rsidR="007F4B20" w:rsidRPr="007F4B20" w:rsidRDefault="007F4B20" w:rsidP="007F4B20">
      <w:pPr>
        <w:pStyle w:val="BodyText"/>
      </w:pPr>
      <w:r w:rsidRPr="007F4B20">
        <w:t>The PCNP contains some of the most important areas of native vegetation remaining between Portland and the Otways. The park forms a narrow coastal strip and contains a range of remnant coastal vegetation types including important coastal heathlands, shrubby sand dunes, clifftop grasslands and shrublands, open for</w:t>
      </w:r>
      <w:r w:rsidR="00794865">
        <w:t xml:space="preserve">ests, woodlands and swamps. The </w:t>
      </w:r>
      <w:r w:rsidRPr="007F4B20">
        <w:t>di</w:t>
      </w:r>
      <w:r w:rsidR="00794865">
        <w:t>versity of environments support</w:t>
      </w:r>
      <w:r w:rsidRPr="007F4B20">
        <w:t xml:space="preserve"> a high diversity of plants within the park and provides a valuable link between other patches of remnant vegetation in the area. In the surrounding region there has been extensive depletion of native vegetation and many plant species in the area are of regional significance. Retention of the adjoining nature of the vegetation within the regional protected area is important in ensuring that sub-populations of species do not become internally isolated (Parks Victoria, 1988).</w:t>
      </w:r>
    </w:p>
    <w:p w14:paraId="3CB07084" w14:textId="1519491F" w:rsidR="007F4B20" w:rsidRPr="007F4B20" w:rsidRDefault="007F4B20" w:rsidP="007F4B20">
      <w:pPr>
        <w:pStyle w:val="BodyText"/>
      </w:pPr>
      <w:r w:rsidRPr="007F4B20">
        <w:lastRenderedPageBreak/>
        <w:t>Sites of botanical significance have been identified in the PCNP (Parks Victoria, 1988). Species of national significance include the scented spider-orchid (</w:t>
      </w:r>
      <w:r w:rsidRPr="007F4B20">
        <w:rPr>
          <w:i/>
        </w:rPr>
        <w:t>Caladenia fragrantissima</w:t>
      </w:r>
      <w:r w:rsidRPr="007F4B20">
        <w:t>), swamp greenhood (</w:t>
      </w:r>
      <w:r w:rsidRPr="007F4B20">
        <w:rPr>
          <w:i/>
        </w:rPr>
        <w:t>Pterostylis tenuissima</w:t>
      </w:r>
      <w:r w:rsidRPr="007F4B20">
        <w:t>), clover glycine (</w:t>
      </w:r>
      <w:r w:rsidRPr="007F4B20">
        <w:rPr>
          <w:i/>
        </w:rPr>
        <w:t>Glycine latrobeana</w:t>
      </w:r>
      <w:r w:rsidRPr="007F4B20">
        <w:t>), wingless raspwort (</w:t>
      </w:r>
      <w:r w:rsidRPr="007F4B20">
        <w:rPr>
          <w:i/>
        </w:rPr>
        <w:t xml:space="preserve">Haloragis exalata </w:t>
      </w:r>
      <w:r w:rsidRPr="007F4B20">
        <w:t>subsp</w:t>
      </w:r>
      <w:r w:rsidRPr="007F4B20">
        <w:rPr>
          <w:i/>
        </w:rPr>
        <w:t>. exalata</w:t>
      </w:r>
      <w:r w:rsidRPr="007F4B20">
        <w:t>), lime fern (</w:t>
      </w:r>
      <w:r w:rsidRPr="007F4B20">
        <w:rPr>
          <w:i/>
        </w:rPr>
        <w:t>Pneumatopteris pennigera</w:t>
      </w:r>
      <w:r w:rsidRPr="007F4B20">
        <w:t xml:space="preserve">), and </w:t>
      </w:r>
      <w:r w:rsidR="00794865">
        <w:t>m</w:t>
      </w:r>
      <w:r w:rsidRPr="007F4B20">
        <w:t>etallic Sun-orchid (</w:t>
      </w:r>
      <w:r w:rsidRPr="007F4B20">
        <w:rPr>
          <w:i/>
        </w:rPr>
        <w:t>Thelymitra epipactoides</w:t>
      </w:r>
      <w:r w:rsidRPr="007F4B20">
        <w:t xml:space="preserve">). Eight species of state significance have also been identified within the park. </w:t>
      </w:r>
    </w:p>
    <w:p w14:paraId="57D947E7" w14:textId="1E066FF4" w:rsidR="007F4B20" w:rsidRPr="007F4B20" w:rsidRDefault="007F4B20" w:rsidP="007F4B20">
      <w:pPr>
        <w:pStyle w:val="BodyText"/>
      </w:pPr>
      <w:r w:rsidRPr="007F4B20">
        <w:t xml:space="preserve">The </w:t>
      </w:r>
      <w:r w:rsidR="00794865">
        <w:t>PCNP</w:t>
      </w:r>
      <w:r w:rsidRPr="007F4B20">
        <w:t xml:space="preserve"> supports small populations of nationally significant fauna species such as the nationally threatened hooded plover (</w:t>
      </w:r>
      <w:r w:rsidRPr="007F4B20">
        <w:rPr>
          <w:i/>
        </w:rPr>
        <w:t>Thinornis rubricollis</w:t>
      </w:r>
      <w:r w:rsidRPr="007F4B20">
        <w:t>) (also FFG</w:t>
      </w:r>
      <w:r w:rsidR="00794865">
        <w:t xml:space="preserve"> Act</w:t>
      </w:r>
      <w:r w:rsidRPr="007F4B20">
        <w:t xml:space="preserve"> listed) and twelve species of state significance including important populations of rufous bristlebird (</w:t>
      </w:r>
      <w:r w:rsidRPr="007F4B20">
        <w:rPr>
          <w:i/>
        </w:rPr>
        <w:t>Dasyornis broadbenti</w:t>
      </w:r>
      <w:r w:rsidRPr="007F4B20">
        <w:t>) (also FFG</w:t>
      </w:r>
      <w:r w:rsidR="00794865">
        <w:t xml:space="preserve"> Act</w:t>
      </w:r>
      <w:r w:rsidRPr="007F4B20">
        <w:t xml:space="preserve"> listed), swamp antechinus (</w:t>
      </w:r>
      <w:r w:rsidRPr="007F4B20">
        <w:rPr>
          <w:i/>
        </w:rPr>
        <w:t>Antechinus minimus maritimus</w:t>
      </w:r>
      <w:r w:rsidRPr="007F4B20">
        <w:t>), swamp skink (</w:t>
      </w:r>
      <w:r w:rsidRPr="007F4B20">
        <w:rPr>
          <w:i/>
        </w:rPr>
        <w:t>Lissolepis coventryi</w:t>
      </w:r>
      <w:r w:rsidRPr="007F4B20">
        <w:t>) and glossy grass skink (</w:t>
      </w:r>
      <w:r w:rsidRPr="007F4B20">
        <w:rPr>
          <w:i/>
        </w:rPr>
        <w:t>Pseudemoia rawlinsoni</w:t>
      </w:r>
      <w:r w:rsidRPr="007F4B20">
        <w:t>). Well-established tea-tree heathlands are important to the rufous bristlebird, while wetland areas provide food and nesting sites for the Australian bittern (</w:t>
      </w:r>
      <w:r w:rsidRPr="007F4B20">
        <w:rPr>
          <w:i/>
        </w:rPr>
        <w:t>Botaurus poiciloptilus</w:t>
      </w:r>
      <w:r w:rsidRPr="007F4B20">
        <w:t>), Lewin's rail (</w:t>
      </w:r>
      <w:r w:rsidRPr="007F4B20">
        <w:rPr>
          <w:i/>
        </w:rPr>
        <w:t>Rallus pectoralis pectoralis</w:t>
      </w:r>
      <w:r w:rsidRPr="007F4B20">
        <w:t>) and swamp skink. Dense vegetation within the park provides shelter fo</w:t>
      </w:r>
      <w:r w:rsidR="00B245B4">
        <w:t>r eastern grey kangaroos which</w:t>
      </w:r>
      <w:r w:rsidRPr="007F4B20">
        <w:t xml:space="preserve"> frequently move into nearby farmland to feed (Parks Victoria, 1988).</w:t>
      </w:r>
    </w:p>
    <w:p w14:paraId="45A83B7D" w14:textId="78019B16" w:rsidR="007F4B20" w:rsidRPr="00604CAA" w:rsidRDefault="007F4B20" w:rsidP="007F4B20">
      <w:pPr>
        <w:pStyle w:val="BodyText"/>
      </w:pPr>
      <w:r w:rsidRPr="007F4B20">
        <w:t xml:space="preserve">The proposed Project activities will involve extended reach drilling which will extend beneath the PCNP with the well trajectory </w:t>
      </w:r>
      <w:r w:rsidR="001C1299">
        <w:t xml:space="preserve">reaching </w:t>
      </w:r>
      <w:r w:rsidRPr="007F4B20">
        <w:t xml:space="preserve">no closer than 1,000 m below </w:t>
      </w:r>
      <w:r w:rsidRPr="00604CAA">
        <w:t xml:space="preserve">the PCNP, shown in Figure 2 (Section 2). </w:t>
      </w:r>
    </w:p>
    <w:p w14:paraId="12EA368B" w14:textId="08CA00D1" w:rsidR="00F70B8D" w:rsidRPr="00604CAA" w:rsidRDefault="00C1172E" w:rsidP="00C1172E">
      <w:pPr>
        <w:pStyle w:val="Heading3"/>
      </w:pPr>
      <w:bookmarkStart w:id="120" w:name="_Toc37240600"/>
      <w:r w:rsidRPr="00604CAA">
        <w:t>Threatened Ecological Communities and Threatened and Migratory Species</w:t>
      </w:r>
      <w:bookmarkEnd w:id="120"/>
    </w:p>
    <w:p w14:paraId="313A1866" w14:textId="30BA4BD1" w:rsidR="00433BF3" w:rsidRPr="00604CAA" w:rsidRDefault="00433BF3" w:rsidP="00433BF3">
      <w:r w:rsidRPr="00604CAA">
        <w:t xml:space="preserve">Three nationally threatened ecological communities were identified as potentially occurring within 5 km of the Project area. This included Giant Kelp Marine Forests of South East Australia, Subtropical and Temperate Coastal Saltmarsh and </w:t>
      </w:r>
      <w:r w:rsidR="00B245B4" w:rsidRPr="00604CAA">
        <w:t>Assemblages</w:t>
      </w:r>
      <w:r w:rsidRPr="00604CAA">
        <w:t xml:space="preserve"> of Species Associated with Open-coast Salt Wedge Estuaries of Western and Central Victoria. No direct or indirect </w:t>
      </w:r>
      <w:r w:rsidR="00B245B4" w:rsidRPr="00604CAA">
        <w:t>impacts to these ecological communities are</w:t>
      </w:r>
      <w:r w:rsidRPr="00604CAA">
        <w:t xml:space="preserve"> expected to occur from the</w:t>
      </w:r>
      <w:r w:rsidR="001C1299">
        <w:t xml:space="preserve"> Project activities which are either not found in the local area or are outside the area that may be impacted by the Project.</w:t>
      </w:r>
    </w:p>
    <w:p w14:paraId="512C00C2" w14:textId="630C4E53" w:rsidR="00433BF3" w:rsidRDefault="00433BF3" w:rsidP="00433BF3">
      <w:pPr>
        <w:pStyle w:val="BodyText"/>
      </w:pPr>
      <w:r w:rsidRPr="00604CAA">
        <w:t xml:space="preserve">Threatened species </w:t>
      </w:r>
      <w:r w:rsidR="001C1299">
        <w:t>are</w:t>
      </w:r>
      <w:r w:rsidRPr="00604CAA">
        <w:t xml:space="preserve"> those listed as threatened under </w:t>
      </w:r>
      <w:r w:rsidRPr="001C1299">
        <w:rPr>
          <w:i/>
        </w:rPr>
        <w:t xml:space="preserve">the </w:t>
      </w:r>
      <w:r w:rsidR="001C1299" w:rsidRPr="001C1299">
        <w:rPr>
          <w:i/>
        </w:rPr>
        <w:t>Environment Protection and Biodiversity Conservation Act 1999</w:t>
      </w:r>
      <w:r w:rsidR="001C1299">
        <w:t xml:space="preserve"> (</w:t>
      </w:r>
      <w:r w:rsidRPr="00604CAA">
        <w:t>EPBC Act</w:t>
      </w:r>
      <w:r w:rsidR="001C1299">
        <w:t>)</w:t>
      </w:r>
      <w:r w:rsidRPr="00604CAA">
        <w:t xml:space="preserve">, FFG Act or listed </w:t>
      </w:r>
      <w:r w:rsidR="001C1299">
        <w:t>on the</w:t>
      </w:r>
      <w:r w:rsidRPr="00604CAA">
        <w:t xml:space="preserve"> D</w:t>
      </w:r>
      <w:r w:rsidR="001C1299">
        <w:t xml:space="preserve">epartment of </w:t>
      </w:r>
      <w:r w:rsidR="001C1299" w:rsidRPr="00604CAA">
        <w:t>E</w:t>
      </w:r>
      <w:r w:rsidR="001C1299">
        <w:t xml:space="preserve">nvironment </w:t>
      </w:r>
      <w:r w:rsidRPr="00604CAA">
        <w:t>L</w:t>
      </w:r>
      <w:r w:rsidR="001C1299">
        <w:t xml:space="preserve">and </w:t>
      </w:r>
      <w:r w:rsidRPr="00604CAA">
        <w:t>W</w:t>
      </w:r>
      <w:r w:rsidR="001C1299">
        <w:t xml:space="preserve">ater and </w:t>
      </w:r>
      <w:r w:rsidRPr="00604CAA">
        <w:t>P</w:t>
      </w:r>
      <w:r w:rsidR="001C1299">
        <w:t>lanning (DELWP)</w:t>
      </w:r>
      <w:r w:rsidRPr="00604CAA">
        <w:t xml:space="preserve"> threatened species advisory lists</w:t>
      </w:r>
      <w:r w:rsidR="001C1299">
        <w:t>. M</w:t>
      </w:r>
      <w:r w:rsidRPr="00604CAA">
        <w:t xml:space="preserve">igratory species are those listed under the EPBC Act. </w:t>
      </w:r>
      <w:r w:rsidR="00E41C15" w:rsidRPr="00604CAA">
        <w:t xml:space="preserve">There were </w:t>
      </w:r>
      <w:r w:rsidR="00B11A34" w:rsidRPr="00604CAA">
        <w:t xml:space="preserve">96 </w:t>
      </w:r>
      <w:r w:rsidR="00E41C15" w:rsidRPr="00604CAA">
        <w:t xml:space="preserve">species of threatened terrestrial </w:t>
      </w:r>
      <w:r w:rsidR="00B11A34" w:rsidRPr="00604CAA">
        <w:t>fauna</w:t>
      </w:r>
      <w:r w:rsidR="00932CA2" w:rsidRPr="00604CAA">
        <w:t>,</w:t>
      </w:r>
      <w:r w:rsidR="00B11A34" w:rsidRPr="00604CAA">
        <w:t xml:space="preserve"> flora</w:t>
      </w:r>
      <w:r w:rsidR="00E41C15" w:rsidRPr="00604CAA">
        <w:t xml:space="preserve"> and migratory bird species identified with potential to occur within 5 km of the Project area which included 50 birds, 2 frogs, 9 terrestrial mammals, 32 plants, 2 reptiles and 1 invertebrate. </w:t>
      </w:r>
      <w:r w:rsidR="001C1299">
        <w:t>Figure 4</w:t>
      </w:r>
      <w:r w:rsidRPr="00604CAA">
        <w:t xml:space="preserve"> shows the location of observations of threatened terrestrial flora and fauna and migratory birds recorded within 5 km of the wellsite obtained from the Victorian Biodiversity Atlas (DELWP, 2019). Note that this figure does not include marin</w:t>
      </w:r>
      <w:r w:rsidR="001C1299">
        <w:t>e fauna records as there are no</w:t>
      </w:r>
      <w:r w:rsidRPr="00604CAA">
        <w:t xml:space="preserve"> Project activities within the marine environment.</w:t>
      </w:r>
    </w:p>
    <w:p w14:paraId="519C75C3" w14:textId="0E752E26" w:rsidR="00E41C15" w:rsidRDefault="00B11A34" w:rsidP="00433BF3">
      <w:pPr>
        <w:pStyle w:val="BodyText"/>
      </w:pPr>
      <w:r>
        <w:t xml:space="preserve">Targeted flora surveys conducted in spring 2018 and 2019 confirmed that threatened flora were not found on the wellsite or within the disturbance footprint required for the construction of the wellsite access point (Ecolink, 2019). Of the threatened and migratory fauna identified as potentially occurring in the Project area, </w:t>
      </w:r>
      <w:r w:rsidR="00EA7538">
        <w:t>those that could be potentially impacted by the Project were the chestnut-rumped heathwren (</w:t>
      </w:r>
      <w:r w:rsidR="00EA7538" w:rsidRPr="00C85C86">
        <w:rPr>
          <w:i/>
        </w:rPr>
        <w:t>Calamanthus pyrrhopygius</w:t>
      </w:r>
      <w:r w:rsidR="00EA7538">
        <w:t>), rufous bristelbird (</w:t>
      </w:r>
      <w:r w:rsidR="00EA7538" w:rsidRPr="00A54AA5">
        <w:rPr>
          <w:i/>
        </w:rPr>
        <w:t>Dasyornis broadbenti</w:t>
      </w:r>
      <w:r w:rsidR="00EA7538">
        <w:t>), white-footed dunnart (</w:t>
      </w:r>
      <w:r w:rsidR="00EA7538" w:rsidRPr="004B6021">
        <w:rPr>
          <w:i/>
        </w:rPr>
        <w:t>Sminthopsis leucopus</w:t>
      </w:r>
      <w:r w:rsidR="00EA7538">
        <w:t>), southern brown bandicoot (</w:t>
      </w:r>
      <w:r w:rsidR="00EA7538" w:rsidRPr="003E5F3A">
        <w:rPr>
          <w:i/>
        </w:rPr>
        <w:t>Isoodon obesulus obesulus</w:t>
      </w:r>
      <w:r w:rsidR="00EA7538">
        <w:t>) and swamp antechinus (</w:t>
      </w:r>
      <w:r w:rsidR="00EA7538" w:rsidRPr="00DC5002">
        <w:rPr>
          <w:i/>
        </w:rPr>
        <w:t>Antechinus minimus maritimus</w:t>
      </w:r>
      <w:r w:rsidR="00EA7538">
        <w:t>).</w:t>
      </w:r>
    </w:p>
    <w:p w14:paraId="40EAB18B" w14:textId="08A99F18" w:rsidR="00433BF3" w:rsidRDefault="00EA7538" w:rsidP="00433BF3">
      <w:pPr>
        <w:pStyle w:val="BodyText"/>
      </w:pPr>
      <w:r>
        <w:t>While the orange bellied parrot, southern bent wing bat and growling grass frog have been threatened species of interest to other similar projects in the region, these species are considered unlikely to occur on the wellsite or along the Sharps Road road reserve and so were not considered relevant to the Project.</w:t>
      </w:r>
    </w:p>
    <w:p w14:paraId="00392D28" w14:textId="2C860EFB" w:rsidR="001C1299" w:rsidRDefault="001C1299">
      <w:pPr>
        <w:spacing w:after="0" w:line="240" w:lineRule="auto"/>
      </w:pPr>
      <w:r>
        <w:br w:type="page"/>
      </w:r>
    </w:p>
    <w:p w14:paraId="0AF37864" w14:textId="77777777" w:rsidR="007A74D8" w:rsidRDefault="0060018B" w:rsidP="007A74D8">
      <w:pPr>
        <w:pStyle w:val="Caption"/>
        <w:keepNext/>
      </w:pPr>
      <w:r w:rsidRPr="0060018B">
        <w:rPr>
          <w:noProof/>
          <w:lang w:val="en-AU" w:eastAsia="en-AU"/>
        </w:rPr>
        <w:lastRenderedPageBreak/>
        <w:drawing>
          <wp:inline distT="0" distB="0" distL="0" distR="0" wp14:anchorId="2CDDBE3E" wp14:editId="4DE97525">
            <wp:extent cx="5943600" cy="7876540"/>
            <wp:effectExtent l="0" t="0" r="0" b="0"/>
            <wp:docPr id="9" name="Picture 9" descr="Map illustration with multiple coloured markers to indicate various flora and fauna along the coast near Port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illustration with multiple coloured markers to indicate various flora and fauna along the coast near Port Campbell"/>
                    <pic:cNvPicPr/>
                  </pic:nvPicPr>
                  <pic:blipFill>
                    <a:blip r:embed="rId22"/>
                    <a:stretch>
                      <a:fillRect/>
                    </a:stretch>
                  </pic:blipFill>
                  <pic:spPr>
                    <a:xfrm>
                      <a:off x="0" y="0"/>
                      <a:ext cx="5943600" cy="7876540"/>
                    </a:xfrm>
                    <a:prstGeom prst="rect">
                      <a:avLst/>
                    </a:prstGeom>
                  </pic:spPr>
                </pic:pic>
              </a:graphicData>
            </a:graphic>
          </wp:inline>
        </w:drawing>
      </w:r>
    </w:p>
    <w:p w14:paraId="4CB5039E" w14:textId="24ED8ED1" w:rsidR="0060018B" w:rsidRPr="0060018B" w:rsidRDefault="007A74D8" w:rsidP="0060018B">
      <w:pPr>
        <w:pStyle w:val="Caption"/>
      </w:pPr>
      <w:bookmarkStart w:id="121" w:name="_Toc37241097"/>
      <w:r>
        <w:t xml:space="preserve">Figure </w:t>
      </w:r>
      <w:r>
        <w:fldChar w:fldCharType="begin"/>
      </w:r>
      <w:r>
        <w:instrText xml:space="preserve"> SEQ Figure \* ARABIC </w:instrText>
      </w:r>
      <w:r>
        <w:fldChar w:fldCharType="separate"/>
      </w:r>
      <w:r w:rsidR="00B419A3">
        <w:rPr>
          <w:noProof/>
        </w:rPr>
        <w:t>4</w:t>
      </w:r>
      <w:r>
        <w:fldChar w:fldCharType="end"/>
      </w:r>
      <w:r>
        <w:t xml:space="preserve">: </w:t>
      </w:r>
      <w:r w:rsidRPr="00855251">
        <w:t>Threatened Terrestrial Flora and Fauna and Migratory Birds Recorded Within 5 km of the Wellsite</w:t>
      </w:r>
      <w:bookmarkEnd w:id="121"/>
      <w:r w:rsidR="0060018B">
        <w:br w:type="page"/>
      </w:r>
    </w:p>
    <w:p w14:paraId="6E4903BA" w14:textId="65C48A42" w:rsidR="00EA7538" w:rsidRDefault="00EA7538" w:rsidP="00EA7538">
      <w:pPr>
        <w:pStyle w:val="Heading3"/>
      </w:pPr>
      <w:bookmarkStart w:id="122" w:name="_Toc37240601"/>
      <w:r>
        <w:lastRenderedPageBreak/>
        <w:t>Invasive/Introduced Species and Pathogens</w:t>
      </w:r>
      <w:bookmarkEnd w:id="122"/>
    </w:p>
    <w:p w14:paraId="25798CC7" w14:textId="50626BD4" w:rsidR="00EA7538" w:rsidRPr="00EA7538" w:rsidRDefault="00EA7538" w:rsidP="00EA7538">
      <w:pPr>
        <w:pStyle w:val="BodyText"/>
      </w:pPr>
      <w:r w:rsidRPr="00EA7538">
        <w:t xml:space="preserve">Three weed species that are listed as ‘noxious’ within the Glenelg Hopkins Catchment Management Area, approximately 60 km west of the wellsite, were present within the study area. These included </w:t>
      </w:r>
      <w:r w:rsidR="00B245B4" w:rsidRPr="00EA7538">
        <w:t>African</w:t>
      </w:r>
      <w:r w:rsidRPr="00EA7538">
        <w:t xml:space="preserve"> boneseed (</w:t>
      </w:r>
      <w:r w:rsidRPr="00EA7538">
        <w:rPr>
          <w:i/>
        </w:rPr>
        <w:t>Chrysanthemoides monilifera</w:t>
      </w:r>
      <w:r w:rsidRPr="00EA7538">
        <w:t xml:space="preserve"> subsp</w:t>
      </w:r>
      <w:r w:rsidRPr="00EA7538">
        <w:rPr>
          <w:i/>
        </w:rPr>
        <w:t>. Monilifera</w:t>
      </w:r>
      <w:r w:rsidRPr="00EA7538">
        <w:t>) and blackberry (</w:t>
      </w:r>
      <w:r w:rsidRPr="00EA7538">
        <w:rPr>
          <w:i/>
        </w:rPr>
        <w:t>Rubus fruticosus spp agg</w:t>
      </w:r>
      <w:r w:rsidRPr="00EA7538">
        <w:t>.) which are listed as ‘Regionally Controlled’ within the catchment, as well as variegated thistle (</w:t>
      </w:r>
      <w:r w:rsidRPr="00EA7538">
        <w:rPr>
          <w:i/>
        </w:rPr>
        <w:t>Silybum marianum</w:t>
      </w:r>
      <w:r w:rsidRPr="00EA7538">
        <w:t xml:space="preserve">) which is listed as ‘Regionally Restricted’ within the catchment. The proponent is </w:t>
      </w:r>
      <w:r w:rsidRPr="00604CAA">
        <w:t>required to ‘control the spread’ of all ‘Regionally Controlled’ species from their property, and there are limitations on taking and trading ‘Restricted’ species (Agriculture Victoria, 2017). African boneseed and blackberry are also listed as ‘Weeds of</w:t>
      </w:r>
      <w:r w:rsidRPr="00EA7538">
        <w:t xml:space="preserve"> National Significance’, although there are no legislative obligations to manage weeds under this listing. </w:t>
      </w:r>
    </w:p>
    <w:p w14:paraId="431A6D02" w14:textId="02290ADE" w:rsidR="00EA7538" w:rsidRPr="00EA7538" w:rsidRDefault="00EA7538" w:rsidP="00EA7538">
      <w:pPr>
        <w:pStyle w:val="BodyText"/>
      </w:pPr>
      <w:r w:rsidRPr="00EA7538">
        <w:t>Phytophthora (</w:t>
      </w:r>
      <w:r w:rsidRPr="00EA7538">
        <w:rPr>
          <w:i/>
        </w:rPr>
        <w:t>Phytophthora cinnamomi</w:t>
      </w:r>
      <w:r w:rsidRPr="00EA7538">
        <w:t xml:space="preserve">), commonly known as dieback, is an introduced water mould that attacks the root system of susceptible native plants. This can have direct effects on flora and indirect effects on other fauna species that rely on the plants for food or shelter. Dieback is predominantly spread through anthropogenic means, such as the transportation of contaminated plants or soils (either when imported as bulk material or attached to earthmoving machinery). Dieback is listed as a threatening process under the FFG act. </w:t>
      </w:r>
    </w:p>
    <w:p w14:paraId="0C9CE428" w14:textId="77777777" w:rsidR="00444E84" w:rsidRPr="007F27B0" w:rsidRDefault="00444E84" w:rsidP="00C774B0">
      <w:pPr>
        <w:pStyle w:val="Heading2"/>
      </w:pPr>
      <w:bookmarkStart w:id="123" w:name="_Toc7029678"/>
      <w:bookmarkStart w:id="124" w:name="_Toc37240602"/>
      <w:bookmarkStart w:id="125" w:name="_Toc241995803"/>
      <w:r w:rsidRPr="007F27B0">
        <w:t>Socio-economic Environment</w:t>
      </w:r>
      <w:bookmarkEnd w:id="123"/>
      <w:bookmarkEnd w:id="124"/>
    </w:p>
    <w:bookmarkEnd w:id="125"/>
    <w:p w14:paraId="212BFFB4" w14:textId="3E3D3B24" w:rsidR="00247383" w:rsidRDefault="00444E84" w:rsidP="007F27B0">
      <w:pPr>
        <w:pStyle w:val="BodyText1"/>
      </w:pPr>
      <w:r w:rsidRPr="007F27B0">
        <w:t xml:space="preserve">The regional economy of </w:t>
      </w:r>
      <w:r w:rsidR="0060018B">
        <w:t>south</w:t>
      </w:r>
      <w:r w:rsidRPr="007F27B0">
        <w:t xml:space="preserve">west Victoria is dominated by primary industry </w:t>
      </w:r>
      <w:r w:rsidR="0060018B">
        <w:t xml:space="preserve">such as grazing (sheep and </w:t>
      </w:r>
      <w:r w:rsidRPr="007F27B0">
        <w:t xml:space="preserve">beef and dairy cattle), broad-acre cropping, forestry, and fishery. In total, these key industries account for 57% of the jobs in the region. </w:t>
      </w:r>
      <w:bookmarkStart w:id="126" w:name="_Toc241995804"/>
      <w:r w:rsidR="007F27B0" w:rsidRPr="007F27B0">
        <w:t>The Project is located within the Corangamite Shire where agriculture, forestry and fishing are the largest industry sectors, with the dairy industry</w:t>
      </w:r>
      <w:r w:rsidR="007F27B0">
        <w:t xml:space="preserve"> at its core,</w:t>
      </w:r>
      <w:r w:rsidR="007F27B0" w:rsidRPr="007F27B0">
        <w:t xml:space="preserve"> </w:t>
      </w:r>
      <w:r w:rsidR="007F27B0">
        <w:t>which supports other industries such as agricultural services, transport and logistics and manufacturing.</w:t>
      </w:r>
    </w:p>
    <w:p w14:paraId="6759F092" w14:textId="28011A9F" w:rsidR="00E00B31" w:rsidRPr="00E00B31" w:rsidRDefault="00E00B31" w:rsidP="00E00B31">
      <w:pPr>
        <w:pStyle w:val="BodyText1"/>
      </w:pPr>
      <w:r>
        <w:t xml:space="preserve">The wellsite is located on a conventionally managed intensive dairy farm which is divided into small grazing paddocks to facilitate grazing and pasture management. </w:t>
      </w:r>
      <w:r w:rsidRPr="00E00B31">
        <w:t>The landholder runs a closed herd of mil</w:t>
      </w:r>
      <w:r w:rsidR="0060018B">
        <w:t xml:space="preserve">king cows. Paddocks adjacent </w:t>
      </w:r>
      <w:r w:rsidRPr="00E00B31">
        <w:t xml:space="preserve">the dairy are used as ‘night paddocks’ for the cattle. Calving season occurs </w:t>
      </w:r>
      <w:r>
        <w:t>from May to August.</w:t>
      </w:r>
    </w:p>
    <w:p w14:paraId="006EF0F4" w14:textId="77777777" w:rsidR="00E00B31" w:rsidRPr="00E00B31" w:rsidRDefault="00E00B31" w:rsidP="00E00B31">
      <w:pPr>
        <w:pStyle w:val="BodyText1"/>
      </w:pPr>
      <w:r w:rsidRPr="00E00B31">
        <w:t xml:space="preserve">Near neighbours on adjacent farms and blocks include dairy farming and other land use activities such as sheep farming, beef grazing and hobby farms. There are also three residential properties nearby. </w:t>
      </w:r>
    </w:p>
    <w:p w14:paraId="57DC5ABF" w14:textId="7D46EDAC" w:rsidR="00444E84" w:rsidRDefault="007F27B0" w:rsidP="00C774B0">
      <w:pPr>
        <w:pStyle w:val="Heading3"/>
      </w:pPr>
      <w:bookmarkStart w:id="127" w:name="_Toc37240603"/>
      <w:bookmarkEnd w:id="126"/>
      <w:r w:rsidRPr="007F27B0">
        <w:t>Petroleum Exploration and Production</w:t>
      </w:r>
      <w:bookmarkEnd w:id="127"/>
    </w:p>
    <w:p w14:paraId="52316F36" w14:textId="06D29887" w:rsidR="00E00B31" w:rsidRPr="00E00B31" w:rsidRDefault="00E00B31" w:rsidP="00E00B31">
      <w:pPr>
        <w:pStyle w:val="BodyText1"/>
      </w:pPr>
      <w:r w:rsidRPr="00E00B31">
        <w:t xml:space="preserve">The </w:t>
      </w:r>
      <w:r w:rsidR="0060018B">
        <w:t>s</w:t>
      </w:r>
      <w:r w:rsidRPr="00E00B31">
        <w:t>outhwest Victoria region has a long history of gas exploration and development projects both onshore and offshore. The first wells were drilled in the Otway Basin from the 1920s to 1940s in the Anglesea and Torquay areas. The first commercial oil and gas discoveries in the Otway Basin (Port Campbell region) commenced with the North Paaratte Field in 1979. Onshore gas production from the Victorian Otway Basin commenced in 1986 when production began from the North Paaratte field. In 1988 Beach discovered the Iona gas field within the Port Campbell Embayment, whic</w:t>
      </w:r>
      <w:r>
        <w:t>h commenced production in 1992.</w:t>
      </w:r>
    </w:p>
    <w:p w14:paraId="4D8458D6" w14:textId="77777777" w:rsidR="00E00B31" w:rsidRPr="00E00B31" w:rsidRDefault="00E00B31" w:rsidP="00E00B31">
      <w:pPr>
        <w:pStyle w:val="BodyText1"/>
      </w:pPr>
      <w:r w:rsidRPr="00E00B31">
        <w:t xml:space="preserve">Offshore Otway Basin exploration and development activities accelerated with the discovery of commercial gas accumulations at Geographe and Thylacine in 2001. These </w:t>
      </w:r>
      <w:r w:rsidRPr="00604CAA">
        <w:t>successes were rapidly followed by the Casino discovery in 2002 and Blackwatch, Henry and Halladale in 2005. The Halladale/Speculant discovery in 2014 is the most recent development to provide gas to the energy market in southeastern Australia. To date more than 300 wells have been drilled within the Victorian portion of the Otway Basin (Mehin and Kamel, 2002).</w:t>
      </w:r>
    </w:p>
    <w:p w14:paraId="68AE23D2" w14:textId="02F3BE17" w:rsidR="001E60D0" w:rsidRDefault="001E60D0" w:rsidP="00C774B0">
      <w:pPr>
        <w:pStyle w:val="Heading3"/>
      </w:pPr>
      <w:bookmarkStart w:id="128" w:name="_Toc37240604"/>
      <w:r w:rsidRPr="00E00B31">
        <w:lastRenderedPageBreak/>
        <w:t xml:space="preserve">Primary </w:t>
      </w:r>
      <w:r w:rsidR="00E00B31" w:rsidRPr="00E00B31">
        <w:t>Industry</w:t>
      </w:r>
      <w:bookmarkEnd w:id="128"/>
    </w:p>
    <w:p w14:paraId="5E561B76" w14:textId="5034970A" w:rsidR="00661BC5" w:rsidRDefault="0060018B" w:rsidP="00E00B31">
      <w:r>
        <w:t>Primary industry dominates</w:t>
      </w:r>
      <w:r w:rsidR="00E00B31">
        <w:t xml:space="preserve"> land use within the Corangamite Shire, with agriculture employing just under one third of the shire population. Sheep, grains, beef and dairy cattle are the largest subsectors. The Corangamite </w:t>
      </w:r>
      <w:r w:rsidR="00661BC5">
        <w:t xml:space="preserve">Shire is the largest milk producer in the South-West Victorian Dairy region. </w:t>
      </w:r>
    </w:p>
    <w:p w14:paraId="404D2185" w14:textId="1B606096" w:rsidR="00E00B31" w:rsidRPr="00E00B31" w:rsidRDefault="00661BC5" w:rsidP="00E00B31">
      <w:r>
        <w:t>Forestry and fisheries are also key industries in the region</w:t>
      </w:r>
      <w:r w:rsidR="0060018B">
        <w:t>, with</w:t>
      </w:r>
      <w:r>
        <w:t xml:space="preserve"> major timber processing industries in Portland, Milltown and Colac. Key fisheries in the region include abalone and southern rock lobster. A variety of finfish and eels are also caught and abalone farms are found in the far west. Recreational fishing is also popular in the region.</w:t>
      </w:r>
    </w:p>
    <w:p w14:paraId="5BD03259" w14:textId="3CE1DFA2" w:rsidR="00E00B31" w:rsidRPr="0098578D" w:rsidRDefault="00E00B31" w:rsidP="00E00B31">
      <w:pPr>
        <w:pStyle w:val="Heading3"/>
      </w:pPr>
      <w:bookmarkStart w:id="129" w:name="_Toc37240605"/>
      <w:r w:rsidRPr="0098578D">
        <w:t>Tourism</w:t>
      </w:r>
      <w:bookmarkEnd w:id="129"/>
    </w:p>
    <w:p w14:paraId="448DDFAC" w14:textId="0729439B" w:rsidR="00CE19AA" w:rsidRPr="00CE19AA" w:rsidRDefault="00CE19AA" w:rsidP="00CE19AA">
      <w:pPr>
        <w:pStyle w:val="BodyText1"/>
      </w:pPr>
      <w:r w:rsidRPr="00CE19AA">
        <w:t xml:space="preserve">Tourism is a major economic driver for Corangamite Shire, particularly along the southern coast and hinterland region. This is driven by iconic attractions along the Shipwreck Coast including the Twelve Apostles, the Great Ocean Road and The PCNP and other natural features such as craters and lakes. The accessible coastline provides recreational activities for locals and visitors, including fishing, surfing and hiking. </w:t>
      </w:r>
      <w:r>
        <w:t>Peak tourism occurs in the warmer months from November to April.</w:t>
      </w:r>
    </w:p>
    <w:p w14:paraId="5D2870CD" w14:textId="6BE9DE8C" w:rsidR="00E00B31" w:rsidRDefault="00E00B31" w:rsidP="00E00B31">
      <w:pPr>
        <w:pStyle w:val="Heading2"/>
      </w:pPr>
      <w:bookmarkStart w:id="130" w:name="_Toc37240606"/>
      <w:bookmarkStart w:id="131" w:name="_Ref370291676"/>
      <w:r>
        <w:t>Cultural Environment</w:t>
      </w:r>
      <w:bookmarkEnd w:id="130"/>
    </w:p>
    <w:p w14:paraId="1C789D51" w14:textId="7F9C9FA4" w:rsidR="00444E84" w:rsidRDefault="00D00EC8" w:rsidP="00C774B0">
      <w:pPr>
        <w:pStyle w:val="Heading3"/>
      </w:pPr>
      <w:bookmarkStart w:id="132" w:name="_Toc37240607"/>
      <w:r w:rsidRPr="00C774B0">
        <w:t xml:space="preserve">Aboriginal </w:t>
      </w:r>
      <w:r w:rsidR="0018731B">
        <w:t>C</w:t>
      </w:r>
      <w:r w:rsidRPr="00C774B0">
        <w:t xml:space="preserve">ultural </w:t>
      </w:r>
      <w:r w:rsidR="0018731B">
        <w:t>H</w:t>
      </w:r>
      <w:r w:rsidR="00444E84" w:rsidRPr="00C774B0">
        <w:t>eritage</w:t>
      </w:r>
      <w:bookmarkEnd w:id="131"/>
      <w:bookmarkEnd w:id="132"/>
    </w:p>
    <w:p w14:paraId="3B9C22F7" w14:textId="78CD8240" w:rsidR="0018731B" w:rsidRDefault="0018731B" w:rsidP="0018731B">
      <w:pPr>
        <w:pStyle w:val="BodyText1"/>
      </w:pPr>
      <w:r w:rsidRPr="0018731B">
        <w:t xml:space="preserve">As the Project is considered a high impact activity under the </w:t>
      </w:r>
      <w:r w:rsidRPr="0060018B">
        <w:rPr>
          <w:i/>
        </w:rPr>
        <w:t xml:space="preserve">Aboriginal Heritage Regulations </w:t>
      </w:r>
      <w:r w:rsidR="0060018B" w:rsidRPr="0060018B">
        <w:rPr>
          <w:i/>
        </w:rPr>
        <w:t>2018</w:t>
      </w:r>
      <w:r w:rsidR="0060018B">
        <w:t xml:space="preserve"> </w:t>
      </w:r>
      <w:r w:rsidRPr="0018731B">
        <w:t>and the well path passes below an area of cultural heritage sensitivity, a C</w:t>
      </w:r>
      <w:r>
        <w:t xml:space="preserve">ultural </w:t>
      </w:r>
      <w:r w:rsidRPr="0018731B">
        <w:t>H</w:t>
      </w:r>
      <w:r>
        <w:t xml:space="preserve">eritage Management </w:t>
      </w:r>
      <w:r w:rsidRPr="0018731B">
        <w:t>P</w:t>
      </w:r>
      <w:r>
        <w:t>lan</w:t>
      </w:r>
      <w:r w:rsidRPr="0018731B">
        <w:t xml:space="preserve"> </w:t>
      </w:r>
      <w:r w:rsidR="0060018B">
        <w:t xml:space="preserve">(CHMP) </w:t>
      </w:r>
      <w:r w:rsidRPr="0018731B">
        <w:t xml:space="preserve">has been developed and was </w:t>
      </w:r>
      <w:r>
        <w:t>approved by</w:t>
      </w:r>
      <w:r w:rsidRPr="0018731B">
        <w:t xml:space="preserve"> Aboriginal Vict</w:t>
      </w:r>
      <w:r>
        <w:t xml:space="preserve">oria in July 2019 (CHMP 16255). </w:t>
      </w:r>
    </w:p>
    <w:p w14:paraId="6A9EAC2F" w14:textId="0D0E789D" w:rsidR="0018731B" w:rsidRPr="0018731B" w:rsidRDefault="0018731B" w:rsidP="0018731B">
      <w:pPr>
        <w:pStyle w:val="BodyText1"/>
      </w:pPr>
      <w:r>
        <w:t>During the site assessment o</w:t>
      </w:r>
      <w:r w:rsidRPr="0018731B">
        <w:t>ne subsurface stone artefact was located within one excavation pit on a rise</w:t>
      </w:r>
      <w:r w:rsidR="0060018B">
        <w:t xml:space="preserve"> (inside the wellsite boundary)</w:t>
      </w:r>
      <w:r w:rsidRPr="0018731B">
        <w:t xml:space="preserve"> during the complex assessment. This artefact comprised a flint flake, identified at a depth of 200 to 250 mm in sandy silt. No other Aboriginal cultural heritage was identified during the </w:t>
      </w:r>
      <w:r>
        <w:t xml:space="preserve">assessment. </w:t>
      </w:r>
    </w:p>
    <w:p w14:paraId="0AE61212" w14:textId="11361570" w:rsidR="0018731B" w:rsidRDefault="0018731B" w:rsidP="0018731B">
      <w:pPr>
        <w:pStyle w:val="BodyText1"/>
      </w:pPr>
      <w:r w:rsidRPr="0018731B">
        <w:t>The Project area falls within a registered Native Title claim by the Eastern Maar People (VC2012/001). The claim asserts rights for Eastern Maar People to access and use Crown land for traditional purposes including protecting sacred sites, holding ceremonies, hunting, fishing and camping in accordance with existing laws. The area under negotiation stretches from near Port Fairy along the Great Ocean Road, up to Ararat in the north, and to Colac in the East.</w:t>
      </w:r>
    </w:p>
    <w:p w14:paraId="65DAA75E" w14:textId="2FA99225" w:rsidR="00033A4B" w:rsidRDefault="00033A4B" w:rsidP="00033A4B">
      <w:pPr>
        <w:pStyle w:val="Heading3"/>
      </w:pPr>
      <w:bookmarkStart w:id="133" w:name="_Toc37240608"/>
      <w:r>
        <w:t>Non-a</w:t>
      </w:r>
      <w:r w:rsidRPr="00C774B0">
        <w:t xml:space="preserve">boriginal </w:t>
      </w:r>
      <w:r>
        <w:t>C</w:t>
      </w:r>
      <w:r w:rsidRPr="00C774B0">
        <w:t xml:space="preserve">ultural </w:t>
      </w:r>
      <w:r>
        <w:t>H</w:t>
      </w:r>
      <w:r w:rsidRPr="00C774B0">
        <w:t>eritage</w:t>
      </w:r>
      <w:bookmarkEnd w:id="133"/>
    </w:p>
    <w:p w14:paraId="69EF6E9D" w14:textId="41C6ABD9" w:rsidR="00033A4B" w:rsidRDefault="00033A4B" w:rsidP="0018731B">
      <w:pPr>
        <w:pStyle w:val="BodyText1"/>
      </w:pPr>
      <w:r>
        <w:t>Two sites of national significance are located within the Project area. This includes the Great Ocean Road and Scenic Environs (listed on the National Heritage List and protected under the EPBC Act</w:t>
      </w:r>
      <w:r w:rsidR="007F27B0">
        <w:t>)</w:t>
      </w:r>
      <w:r>
        <w:t xml:space="preserve"> and the Great Ocean Road listed on the Heritage </w:t>
      </w:r>
      <w:r w:rsidR="007F27B0">
        <w:t>Register</w:t>
      </w:r>
      <w:r>
        <w:t xml:space="preserve">. The well will pass under these heritage places at a depth of approximately </w:t>
      </w:r>
      <w:r w:rsidR="007F27B0">
        <w:t>1,000 m below the surface so</w:t>
      </w:r>
      <w:r>
        <w:t xml:space="preserve"> no impacts to these heritage places are anticipated.</w:t>
      </w:r>
    </w:p>
    <w:p w14:paraId="19C33B04" w14:textId="26FE4986" w:rsidR="0018731B" w:rsidRPr="0018731B" w:rsidRDefault="0018731B" w:rsidP="0018731B">
      <w:pPr>
        <w:rPr>
          <w:rFonts w:eastAsia="MS Mincho" w:cs="Times New Roman"/>
        </w:rPr>
      </w:pPr>
      <w:r w:rsidRPr="0018731B">
        <w:rPr>
          <w:rFonts w:eastAsia="MS Mincho" w:cs="Times New Roman"/>
        </w:rPr>
        <w:t xml:space="preserve">The closest known shipwreck to </w:t>
      </w:r>
      <w:r w:rsidR="00E17139">
        <w:rPr>
          <w:rFonts w:eastAsia="MS Mincho" w:cs="Times New Roman"/>
        </w:rPr>
        <w:t xml:space="preserve">the </w:t>
      </w:r>
      <w:r w:rsidR="00CE19AA">
        <w:rPr>
          <w:rFonts w:eastAsia="MS Mincho" w:cs="Times New Roman"/>
        </w:rPr>
        <w:t>Project</w:t>
      </w:r>
      <w:r>
        <w:rPr>
          <w:rFonts w:eastAsia="MS Mincho" w:cs="Times New Roman"/>
        </w:rPr>
        <w:t xml:space="preserve"> area </w:t>
      </w:r>
      <w:r w:rsidRPr="0018731B">
        <w:rPr>
          <w:rFonts w:eastAsia="MS Mincho" w:cs="Times New Roman"/>
        </w:rPr>
        <w:t xml:space="preserve">is the </w:t>
      </w:r>
      <w:r w:rsidRPr="0018731B">
        <w:rPr>
          <w:rFonts w:eastAsia="MS Mincho" w:cs="Times New Roman"/>
          <w:i/>
        </w:rPr>
        <w:t>Newfield</w:t>
      </w:r>
      <w:r w:rsidRPr="0018731B">
        <w:rPr>
          <w:rFonts w:eastAsia="MS Mincho" w:cs="Times New Roman"/>
        </w:rPr>
        <w:t>,</w:t>
      </w:r>
      <w:r w:rsidRPr="0018731B">
        <w:rPr>
          <w:rFonts w:eastAsia="MS Mincho" w:cs="Times New Roman"/>
          <w:i/>
        </w:rPr>
        <w:t xml:space="preserve"> </w:t>
      </w:r>
      <w:r w:rsidRPr="0018731B">
        <w:rPr>
          <w:rFonts w:eastAsia="MS Mincho" w:cs="Times New Roman"/>
        </w:rPr>
        <w:t xml:space="preserve">a barque, which sunk in 1892, located one mile east of Curdies Inlet, other shipwrecks to the west of the </w:t>
      </w:r>
      <w:r w:rsidRPr="0018731B">
        <w:rPr>
          <w:rFonts w:eastAsia="MS Mincho" w:cs="Times New Roman"/>
          <w:i/>
        </w:rPr>
        <w:t>Newfield</w:t>
      </w:r>
      <w:r w:rsidRPr="0018731B">
        <w:rPr>
          <w:rFonts w:eastAsia="MS Mincho" w:cs="Times New Roman"/>
        </w:rPr>
        <w:t xml:space="preserve"> include the </w:t>
      </w:r>
      <w:r w:rsidRPr="0018731B">
        <w:rPr>
          <w:rFonts w:eastAsia="MS Mincho" w:cs="Times New Roman"/>
          <w:i/>
        </w:rPr>
        <w:t>Schomberg</w:t>
      </w:r>
      <w:r w:rsidRPr="0018731B">
        <w:rPr>
          <w:rFonts w:eastAsia="MS Mincho" w:cs="Times New Roman"/>
        </w:rPr>
        <w:t xml:space="preserve"> (1855) and </w:t>
      </w:r>
      <w:r w:rsidRPr="0018731B">
        <w:rPr>
          <w:rFonts w:eastAsia="MS Mincho" w:cs="Times New Roman"/>
          <w:i/>
        </w:rPr>
        <w:t>Falls of Halladale</w:t>
      </w:r>
      <w:r w:rsidRPr="0018731B">
        <w:rPr>
          <w:rFonts w:eastAsia="MS Mincho" w:cs="Times New Roman"/>
        </w:rPr>
        <w:t xml:space="preserve"> (1908). To the east of the </w:t>
      </w:r>
      <w:r w:rsidR="007A0E3E">
        <w:rPr>
          <w:rFonts w:eastAsia="MS Mincho" w:cs="Times New Roman"/>
        </w:rPr>
        <w:t>Project</w:t>
      </w:r>
      <w:r w:rsidR="00033A4B">
        <w:rPr>
          <w:rFonts w:eastAsia="MS Mincho" w:cs="Times New Roman"/>
        </w:rPr>
        <w:t xml:space="preserve"> area are</w:t>
      </w:r>
      <w:r w:rsidRPr="0018731B">
        <w:rPr>
          <w:rFonts w:eastAsia="MS Mincho" w:cs="Times New Roman"/>
        </w:rPr>
        <w:t xml:space="preserve"> the </w:t>
      </w:r>
      <w:r w:rsidRPr="0018731B">
        <w:rPr>
          <w:rFonts w:eastAsia="MS Mincho" w:cs="Times New Roman"/>
          <w:i/>
        </w:rPr>
        <w:t xml:space="preserve">PS Napier </w:t>
      </w:r>
      <w:r w:rsidRPr="0018731B">
        <w:rPr>
          <w:rFonts w:eastAsia="MS Mincho" w:cs="Times New Roman"/>
        </w:rPr>
        <w:t xml:space="preserve">(1878) and the </w:t>
      </w:r>
      <w:r w:rsidRPr="0018731B">
        <w:rPr>
          <w:rFonts w:eastAsia="MS Mincho" w:cs="Times New Roman"/>
          <w:i/>
        </w:rPr>
        <w:t xml:space="preserve">Loch Ard </w:t>
      </w:r>
      <w:r w:rsidRPr="0018731B">
        <w:rPr>
          <w:rFonts w:eastAsia="MS Mincho" w:cs="Times New Roman"/>
        </w:rPr>
        <w:t xml:space="preserve">(1693), one of Victoria's best known shipwrecks. </w:t>
      </w:r>
      <w:r w:rsidR="00033A4B">
        <w:rPr>
          <w:rFonts w:eastAsia="MS Mincho" w:cs="Times New Roman"/>
        </w:rPr>
        <w:t xml:space="preserve">As there will be no marine activities associated with the Project no impacts to these shipwrecks are anticipated. </w:t>
      </w:r>
    </w:p>
    <w:p w14:paraId="17B7FD3E" w14:textId="77777777" w:rsidR="00444E84" w:rsidRPr="00C774B0" w:rsidRDefault="00444E84" w:rsidP="00C774B0">
      <w:pPr>
        <w:pStyle w:val="Heading1"/>
      </w:pPr>
      <w:bookmarkStart w:id="134" w:name="_Ref365289070"/>
      <w:bookmarkStart w:id="135" w:name="_Toc7029679"/>
      <w:bookmarkStart w:id="136" w:name="_Toc37240609"/>
      <w:bookmarkStart w:id="137" w:name="_Ref259629162"/>
      <w:bookmarkEnd w:id="111"/>
      <w:bookmarkEnd w:id="112"/>
      <w:r w:rsidRPr="00C774B0">
        <w:lastRenderedPageBreak/>
        <w:t>Stakeholder Consultation</w:t>
      </w:r>
      <w:bookmarkEnd w:id="134"/>
      <w:bookmarkEnd w:id="135"/>
      <w:bookmarkEnd w:id="136"/>
    </w:p>
    <w:p w14:paraId="0B7002D6" w14:textId="08CE56FF" w:rsidR="00E317D3" w:rsidRDefault="00E317D3" w:rsidP="00C774B0">
      <w:pPr>
        <w:pStyle w:val="Heading2"/>
      </w:pPr>
      <w:bookmarkStart w:id="138" w:name="_Toc7029680"/>
      <w:bookmarkStart w:id="139" w:name="_Toc37240610"/>
      <w:r w:rsidRPr="00C774B0">
        <w:t>Stakeholder Engagement Plan</w:t>
      </w:r>
      <w:bookmarkEnd w:id="138"/>
      <w:bookmarkEnd w:id="139"/>
    </w:p>
    <w:p w14:paraId="755B9DAB" w14:textId="750BB981" w:rsidR="00F24173" w:rsidRPr="00F24173" w:rsidRDefault="00F24173" w:rsidP="00F24173">
      <w:pPr>
        <w:pStyle w:val="BodyText1"/>
      </w:pPr>
      <w:r w:rsidRPr="00F24173">
        <w:t xml:space="preserve">Beach has prepared a Stakeholder Engagement Plan (SEP) for the Enterprise-1 Exploration Drilling Program to engage with stakeholders enabling matters raised to be considered and addressed as appropriate within </w:t>
      </w:r>
      <w:r w:rsidR="00E17139">
        <w:t>the EP</w:t>
      </w:r>
      <w:r w:rsidRPr="00F24173">
        <w:t>. The objectives of the SEP are to:</w:t>
      </w:r>
    </w:p>
    <w:p w14:paraId="56BCAE58" w14:textId="77777777" w:rsidR="00F24173" w:rsidRPr="00F24173" w:rsidRDefault="00F24173" w:rsidP="00F24173">
      <w:pPr>
        <w:pStyle w:val="bullet"/>
        <w:tabs>
          <w:tab w:val="clear" w:pos="1304"/>
        </w:tabs>
        <w:ind w:left="340" w:hanging="340"/>
      </w:pPr>
      <w:r w:rsidRPr="00F24173">
        <w:t>Meet regulatory compliance requirements for stakeholder consultation.</w:t>
      </w:r>
    </w:p>
    <w:p w14:paraId="1F793E50" w14:textId="77777777" w:rsidR="00F24173" w:rsidRPr="00F24173" w:rsidRDefault="00F24173" w:rsidP="00F24173">
      <w:pPr>
        <w:pStyle w:val="bullet"/>
        <w:tabs>
          <w:tab w:val="clear" w:pos="1304"/>
        </w:tabs>
        <w:ind w:left="340" w:hanging="340"/>
      </w:pPr>
      <w:r w:rsidRPr="00F24173">
        <w:t>Achieve and maintain social licence for the program.</w:t>
      </w:r>
    </w:p>
    <w:p w14:paraId="72350B3A" w14:textId="77777777" w:rsidR="00F24173" w:rsidRDefault="00F24173" w:rsidP="00F24173">
      <w:pPr>
        <w:pStyle w:val="BodyText"/>
      </w:pPr>
      <w:r>
        <w:t xml:space="preserve">The SEP includes the method and procedures for engagement with community stakeholders to facilitate preparation of operations and environment plans (among others) required for Victorian State Government regulatory approvals. </w:t>
      </w:r>
    </w:p>
    <w:p w14:paraId="0AD9C7EE" w14:textId="7FB32222" w:rsidR="00F24173" w:rsidRPr="00F24173" w:rsidRDefault="00F24173" w:rsidP="00F24173">
      <w:pPr>
        <w:pStyle w:val="BodyText1"/>
      </w:pPr>
      <w:r w:rsidRPr="00F24173">
        <w:t xml:space="preserve">Beach has prepared a Landholder Engagement Plan for engagement with Enterprise-1 Exploration Drilling Program landholders which sets out a strategic approach to identifying and mitigating impacts, </w:t>
      </w:r>
      <w:r w:rsidR="00E17139">
        <w:t>based</w:t>
      </w:r>
      <w:r w:rsidRPr="00F24173">
        <w:t xml:space="preserve"> on the location of the wellsite and nature of adjacent farming operations by the landholder.</w:t>
      </w:r>
    </w:p>
    <w:p w14:paraId="5FD799A6" w14:textId="77777777" w:rsidR="00F24173" w:rsidRPr="00F24173" w:rsidRDefault="00F24173" w:rsidP="00F24173">
      <w:pPr>
        <w:pStyle w:val="BodyText1"/>
      </w:pPr>
      <w:r w:rsidRPr="00F24173">
        <w:t>A process for feedback, complaints, claims or grievances is managed in accordance with the Beach Feedback and Complaints Procedure.</w:t>
      </w:r>
    </w:p>
    <w:p w14:paraId="5015FDC4" w14:textId="77777777" w:rsidR="00E317D3" w:rsidRPr="00C774B0" w:rsidRDefault="00E317D3" w:rsidP="00C774B0">
      <w:pPr>
        <w:pStyle w:val="Heading3"/>
      </w:pPr>
      <w:bookmarkStart w:id="140" w:name="_Toc532298225"/>
      <w:bookmarkStart w:id="141" w:name="_Toc37240611"/>
      <w:r w:rsidRPr="00C774B0">
        <w:t>Identification of Stakeholders</w:t>
      </w:r>
      <w:bookmarkEnd w:id="140"/>
      <w:bookmarkEnd w:id="141"/>
    </w:p>
    <w:p w14:paraId="44603F61" w14:textId="42E7BD7C" w:rsidR="00F24173" w:rsidRPr="00604CAA" w:rsidRDefault="00F24173" w:rsidP="00F24173">
      <w:pPr>
        <w:pStyle w:val="BodyText1"/>
      </w:pPr>
      <w:r w:rsidRPr="00F24173">
        <w:t xml:space="preserve">The Beach - Otway stakeholder database is a comprehensive list of parties who have been identified in previous projects as impacted, involved, interested or, to be informed. The stakeholder database was reviewed for the preparation of the Enterprise-1 Exploration Drilling Program SEP and additional desktop research was carried out to identify further </w:t>
      </w:r>
      <w:r w:rsidRPr="00604CAA">
        <w:t xml:space="preserve">stakeholders. The stakeholder groups </w:t>
      </w:r>
      <w:r w:rsidR="00C460D9">
        <w:t xml:space="preserve">identified are listed in Table </w:t>
      </w:r>
      <w:r w:rsidR="002C15C9">
        <w:t>4</w:t>
      </w:r>
      <w:r w:rsidRPr="00604CAA">
        <w:t>.</w:t>
      </w:r>
    </w:p>
    <w:p w14:paraId="4902CA86" w14:textId="70E4DAA3" w:rsidR="00B84970" w:rsidRDefault="00B84970" w:rsidP="00B84970">
      <w:pPr>
        <w:pStyle w:val="Caption"/>
        <w:keepNext/>
      </w:pPr>
      <w:bookmarkStart w:id="142" w:name="_Toc37241104"/>
      <w:r>
        <w:t xml:space="preserve">Table </w:t>
      </w:r>
      <w:r>
        <w:fldChar w:fldCharType="begin"/>
      </w:r>
      <w:r>
        <w:instrText xml:space="preserve"> SEQ Table \* ARABIC </w:instrText>
      </w:r>
      <w:r>
        <w:fldChar w:fldCharType="separate"/>
      </w:r>
      <w:r w:rsidR="00B419A3">
        <w:rPr>
          <w:noProof/>
        </w:rPr>
        <w:t>4</w:t>
      </w:r>
      <w:r>
        <w:fldChar w:fldCharType="end"/>
      </w:r>
      <w:r>
        <w:t xml:space="preserve">: </w:t>
      </w:r>
      <w:r w:rsidRPr="00044A24">
        <w:t>Stakeholder Identification</w:t>
      </w:r>
      <w:bookmarkEnd w:id="142"/>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ook w:val="0620" w:firstRow="1" w:lastRow="0" w:firstColumn="0" w:lastColumn="0" w:noHBand="1" w:noVBand="1"/>
      </w:tblPr>
      <w:tblGrid>
        <w:gridCol w:w="2694"/>
        <w:gridCol w:w="6934"/>
      </w:tblGrid>
      <w:tr w:rsidR="00F24173" w:rsidRPr="00F24173" w14:paraId="581AF7DD" w14:textId="77777777" w:rsidTr="00562000">
        <w:trPr>
          <w:cantSplit/>
          <w:tblHeader/>
        </w:trPr>
        <w:tc>
          <w:tcPr>
            <w:tcW w:w="2694" w:type="dxa"/>
            <w:tcBorders>
              <w:top w:val="single" w:sz="8" w:space="0" w:color="000000" w:themeColor="text1"/>
            </w:tcBorders>
          </w:tcPr>
          <w:p w14:paraId="6AFF89A1" w14:textId="77777777" w:rsidR="00F24173" w:rsidRPr="00F24173" w:rsidRDefault="00F24173" w:rsidP="00E17139">
            <w:pPr>
              <w:pStyle w:val="Tableheading"/>
            </w:pPr>
            <w:r w:rsidRPr="00F24173">
              <w:t>Stakeholder</w:t>
            </w:r>
          </w:p>
        </w:tc>
        <w:tc>
          <w:tcPr>
            <w:tcW w:w="6934" w:type="dxa"/>
            <w:tcBorders>
              <w:top w:val="single" w:sz="8" w:space="0" w:color="000000" w:themeColor="text1"/>
            </w:tcBorders>
          </w:tcPr>
          <w:p w14:paraId="684FCA90" w14:textId="77777777" w:rsidR="00F24173" w:rsidRPr="00F24173" w:rsidRDefault="00F24173" w:rsidP="00E17139">
            <w:pPr>
              <w:pStyle w:val="Tableheading"/>
            </w:pPr>
            <w:r w:rsidRPr="00F24173">
              <w:t>Functions and Activities</w:t>
            </w:r>
          </w:p>
        </w:tc>
      </w:tr>
      <w:tr w:rsidR="00F24173" w:rsidRPr="00F24173" w14:paraId="3974CFD4" w14:textId="77777777" w:rsidTr="00562000">
        <w:tc>
          <w:tcPr>
            <w:tcW w:w="2694" w:type="dxa"/>
            <w:shd w:val="clear" w:color="auto" w:fill="C8F0FF"/>
          </w:tcPr>
          <w:p w14:paraId="1DA3B54D" w14:textId="77777777" w:rsidR="00F24173" w:rsidRPr="00F24173" w:rsidRDefault="00F24173" w:rsidP="00E17139">
            <w:pPr>
              <w:pStyle w:val="TableTextform"/>
            </w:pPr>
            <w:r w:rsidRPr="00F24173">
              <w:t>Impacted stakeholders</w:t>
            </w:r>
          </w:p>
        </w:tc>
        <w:tc>
          <w:tcPr>
            <w:tcW w:w="6934" w:type="dxa"/>
            <w:shd w:val="clear" w:color="auto" w:fill="C8F0FF"/>
          </w:tcPr>
          <w:p w14:paraId="2C6F008C" w14:textId="77777777" w:rsidR="00F24173" w:rsidRPr="00F24173" w:rsidRDefault="00F24173" w:rsidP="00E17139">
            <w:pPr>
              <w:pStyle w:val="TableTextform"/>
            </w:pPr>
          </w:p>
        </w:tc>
      </w:tr>
      <w:tr w:rsidR="00F24173" w:rsidRPr="00F24173" w14:paraId="18C9DDEB" w14:textId="77777777" w:rsidTr="00562000">
        <w:tc>
          <w:tcPr>
            <w:tcW w:w="2694" w:type="dxa"/>
          </w:tcPr>
          <w:p w14:paraId="5155D11B" w14:textId="77777777" w:rsidR="00F24173" w:rsidRPr="00F24173" w:rsidRDefault="00F24173" w:rsidP="00E17139">
            <w:pPr>
              <w:pStyle w:val="TableTextform"/>
              <w:rPr>
                <w:rFonts w:cs="Times New Roman"/>
              </w:rPr>
            </w:pPr>
            <w:r w:rsidRPr="00F24173">
              <w:rPr>
                <w:rFonts w:cs="Times New Roman"/>
              </w:rPr>
              <w:t>Primary landholders</w:t>
            </w:r>
          </w:p>
        </w:tc>
        <w:tc>
          <w:tcPr>
            <w:tcW w:w="6934" w:type="dxa"/>
          </w:tcPr>
          <w:p w14:paraId="6443D186" w14:textId="77777777" w:rsidR="00F24173" w:rsidRPr="00F24173" w:rsidRDefault="00F24173" w:rsidP="00E17139">
            <w:pPr>
              <w:pStyle w:val="TableTextform"/>
              <w:rPr>
                <w:rFonts w:cs="Times New Roman"/>
              </w:rPr>
            </w:pPr>
            <w:r w:rsidRPr="00F24173">
              <w:rPr>
                <w:rFonts w:cs="Times New Roman"/>
              </w:rPr>
              <w:t>Farm production, farm planning and management.</w:t>
            </w:r>
          </w:p>
        </w:tc>
      </w:tr>
      <w:tr w:rsidR="00F24173" w:rsidRPr="00F24173" w14:paraId="13ADF517" w14:textId="77777777" w:rsidTr="00562000">
        <w:tc>
          <w:tcPr>
            <w:tcW w:w="2694" w:type="dxa"/>
          </w:tcPr>
          <w:p w14:paraId="13534ADA" w14:textId="77777777" w:rsidR="00F24173" w:rsidRPr="00F24173" w:rsidRDefault="00F24173" w:rsidP="00E17139">
            <w:pPr>
              <w:pStyle w:val="TableTextform"/>
              <w:rPr>
                <w:rFonts w:cs="Times New Roman"/>
              </w:rPr>
            </w:pPr>
            <w:r w:rsidRPr="00F24173">
              <w:rPr>
                <w:rFonts w:cs="Times New Roman"/>
              </w:rPr>
              <w:t>Secondary landholders adjacent to primary landowners</w:t>
            </w:r>
          </w:p>
        </w:tc>
        <w:tc>
          <w:tcPr>
            <w:tcW w:w="6934" w:type="dxa"/>
          </w:tcPr>
          <w:p w14:paraId="7D6B55CC" w14:textId="77777777" w:rsidR="00F24173" w:rsidRPr="00F24173" w:rsidRDefault="00F24173" w:rsidP="00E17139">
            <w:pPr>
              <w:pStyle w:val="TableTextform"/>
              <w:rPr>
                <w:rFonts w:cs="Times New Roman"/>
              </w:rPr>
            </w:pPr>
            <w:r w:rsidRPr="00F24173">
              <w:rPr>
                <w:rFonts w:cs="Times New Roman"/>
              </w:rPr>
              <w:t>Farming with residents on farm.</w:t>
            </w:r>
          </w:p>
          <w:p w14:paraId="19C773B0" w14:textId="77777777" w:rsidR="00F24173" w:rsidRPr="00F24173" w:rsidRDefault="00F24173" w:rsidP="00E17139">
            <w:pPr>
              <w:pStyle w:val="TableTextform"/>
              <w:rPr>
                <w:rFonts w:cs="Times New Roman"/>
              </w:rPr>
            </w:pPr>
            <w:r w:rsidRPr="00F24173">
              <w:rPr>
                <w:rFonts w:cs="Times New Roman"/>
              </w:rPr>
              <w:t>Small lifestyle allotments.</w:t>
            </w:r>
          </w:p>
        </w:tc>
      </w:tr>
      <w:tr w:rsidR="00F24173" w:rsidRPr="00F24173" w14:paraId="4DF60BD4" w14:textId="77777777" w:rsidTr="00562000">
        <w:tc>
          <w:tcPr>
            <w:tcW w:w="2694" w:type="dxa"/>
          </w:tcPr>
          <w:p w14:paraId="13A03825" w14:textId="77777777" w:rsidR="00F24173" w:rsidRPr="00F24173" w:rsidRDefault="00F24173" w:rsidP="00E17139">
            <w:pPr>
              <w:pStyle w:val="TableTextform"/>
              <w:rPr>
                <w:rFonts w:cs="Times New Roman"/>
              </w:rPr>
            </w:pPr>
            <w:r w:rsidRPr="00F24173">
              <w:rPr>
                <w:rFonts w:cs="Times New Roman"/>
              </w:rPr>
              <w:t>Other near neighbours</w:t>
            </w:r>
          </w:p>
        </w:tc>
        <w:tc>
          <w:tcPr>
            <w:tcW w:w="6934" w:type="dxa"/>
          </w:tcPr>
          <w:p w14:paraId="04968D2E" w14:textId="77777777" w:rsidR="00F24173" w:rsidRPr="00F24173" w:rsidRDefault="00F24173" w:rsidP="00E17139">
            <w:pPr>
              <w:pStyle w:val="TableTextform"/>
              <w:rPr>
                <w:rFonts w:cs="Times New Roman"/>
              </w:rPr>
            </w:pPr>
            <w:r w:rsidRPr="00F24173">
              <w:rPr>
                <w:rFonts w:cs="Times New Roman"/>
              </w:rPr>
              <w:t>Farming with residents on farm.</w:t>
            </w:r>
          </w:p>
          <w:p w14:paraId="1EB2D7DC" w14:textId="77777777" w:rsidR="00F24173" w:rsidRPr="00F24173" w:rsidRDefault="00F24173" w:rsidP="00E17139">
            <w:pPr>
              <w:pStyle w:val="TableTextform"/>
              <w:rPr>
                <w:rFonts w:cs="Times New Roman"/>
              </w:rPr>
            </w:pPr>
            <w:r w:rsidRPr="00F24173">
              <w:rPr>
                <w:rFonts w:cs="Times New Roman"/>
              </w:rPr>
              <w:t>Small lifestyle allotments.</w:t>
            </w:r>
          </w:p>
          <w:p w14:paraId="4E0FC499" w14:textId="77777777" w:rsidR="00F24173" w:rsidRPr="00F24173" w:rsidRDefault="00F24173" w:rsidP="00E17139">
            <w:pPr>
              <w:pStyle w:val="TableTextform"/>
              <w:rPr>
                <w:rFonts w:cs="Times New Roman"/>
              </w:rPr>
            </w:pPr>
            <w:r w:rsidRPr="00F24173">
              <w:rPr>
                <w:rFonts w:cs="Times New Roman"/>
              </w:rPr>
              <w:t>Tourism accommodation and business.</w:t>
            </w:r>
          </w:p>
        </w:tc>
      </w:tr>
      <w:tr w:rsidR="00F24173" w:rsidRPr="00F24173" w14:paraId="24B4211E" w14:textId="77777777" w:rsidTr="00562000">
        <w:tc>
          <w:tcPr>
            <w:tcW w:w="2694" w:type="dxa"/>
          </w:tcPr>
          <w:p w14:paraId="7330B395" w14:textId="77777777" w:rsidR="00F24173" w:rsidRPr="00F24173" w:rsidRDefault="00F24173" w:rsidP="00E17139">
            <w:pPr>
              <w:pStyle w:val="TableTextform"/>
              <w:rPr>
                <w:rFonts w:cs="Times New Roman"/>
              </w:rPr>
            </w:pPr>
            <w:r w:rsidRPr="00F24173">
              <w:rPr>
                <w:rFonts w:cs="Times New Roman"/>
              </w:rPr>
              <w:t>Tourism Businesses and Associations</w:t>
            </w:r>
          </w:p>
        </w:tc>
        <w:tc>
          <w:tcPr>
            <w:tcW w:w="6934" w:type="dxa"/>
          </w:tcPr>
          <w:p w14:paraId="2E6646BA" w14:textId="77777777" w:rsidR="00F24173" w:rsidRPr="00F24173" w:rsidRDefault="00F24173" w:rsidP="00E17139">
            <w:pPr>
              <w:pStyle w:val="TableTextform"/>
              <w:rPr>
                <w:rFonts w:cs="Times New Roman"/>
              </w:rPr>
            </w:pPr>
            <w:r w:rsidRPr="00F24173">
              <w:rPr>
                <w:rFonts w:cs="Times New Roman"/>
              </w:rPr>
              <w:t>Accommodation, retail, restaurants, boat charter, motor touring, tour guides, event organisers, helicopter flights, etc.</w:t>
            </w:r>
          </w:p>
        </w:tc>
      </w:tr>
      <w:tr w:rsidR="00F24173" w:rsidRPr="00F24173" w14:paraId="1EFCB79F" w14:textId="77777777" w:rsidTr="00562000">
        <w:tc>
          <w:tcPr>
            <w:tcW w:w="2694" w:type="dxa"/>
            <w:shd w:val="clear" w:color="auto" w:fill="C8F0FF"/>
          </w:tcPr>
          <w:p w14:paraId="2D6743AE" w14:textId="77777777" w:rsidR="00F24173" w:rsidRPr="00F24173" w:rsidRDefault="00F24173" w:rsidP="00E17139">
            <w:pPr>
              <w:pStyle w:val="TableTextform"/>
              <w:rPr>
                <w:rFonts w:cs="Times New Roman"/>
              </w:rPr>
            </w:pPr>
            <w:r w:rsidRPr="00F24173">
              <w:rPr>
                <w:rFonts w:cs="Times New Roman"/>
              </w:rPr>
              <w:t>Involved stakeholders</w:t>
            </w:r>
          </w:p>
        </w:tc>
        <w:tc>
          <w:tcPr>
            <w:tcW w:w="6934" w:type="dxa"/>
            <w:shd w:val="clear" w:color="auto" w:fill="C8F0FF"/>
          </w:tcPr>
          <w:p w14:paraId="6D9C447F" w14:textId="77777777" w:rsidR="00F24173" w:rsidRPr="00F24173" w:rsidRDefault="00F24173" w:rsidP="00E17139">
            <w:pPr>
              <w:pStyle w:val="TableTextform"/>
              <w:rPr>
                <w:rFonts w:cs="Times New Roman"/>
              </w:rPr>
            </w:pPr>
          </w:p>
        </w:tc>
      </w:tr>
      <w:tr w:rsidR="00F24173" w:rsidRPr="00F24173" w14:paraId="642E2486" w14:textId="77777777" w:rsidTr="00562000">
        <w:tc>
          <w:tcPr>
            <w:tcW w:w="2694" w:type="dxa"/>
          </w:tcPr>
          <w:p w14:paraId="601D0F6C" w14:textId="77777777" w:rsidR="00F24173" w:rsidRPr="00F24173" w:rsidRDefault="00F24173" w:rsidP="00E17139">
            <w:pPr>
              <w:pStyle w:val="TableTextform"/>
              <w:rPr>
                <w:rFonts w:cs="Times New Roman"/>
              </w:rPr>
            </w:pPr>
            <w:r w:rsidRPr="00F24173">
              <w:rPr>
                <w:rFonts w:cs="Times New Roman"/>
              </w:rPr>
              <w:t>Beach staff and contractors</w:t>
            </w:r>
          </w:p>
        </w:tc>
        <w:tc>
          <w:tcPr>
            <w:tcW w:w="6934" w:type="dxa"/>
          </w:tcPr>
          <w:p w14:paraId="55E59912" w14:textId="77777777" w:rsidR="00F24173" w:rsidRPr="00F24173" w:rsidRDefault="00F24173" w:rsidP="00E17139">
            <w:pPr>
              <w:pStyle w:val="TableTextform"/>
              <w:rPr>
                <w:rFonts w:cs="Times New Roman"/>
              </w:rPr>
            </w:pPr>
            <w:r w:rsidRPr="00F24173">
              <w:rPr>
                <w:rFonts w:cs="Times New Roman"/>
              </w:rPr>
              <w:t>Work at Otway Gas Plant and live locally.</w:t>
            </w:r>
          </w:p>
        </w:tc>
      </w:tr>
      <w:tr w:rsidR="00F24173" w:rsidRPr="00F24173" w14:paraId="046EEB8A" w14:textId="77777777" w:rsidTr="00562000">
        <w:tc>
          <w:tcPr>
            <w:tcW w:w="2694" w:type="dxa"/>
          </w:tcPr>
          <w:p w14:paraId="593C127A" w14:textId="77777777" w:rsidR="00F24173" w:rsidRPr="00F24173" w:rsidRDefault="00F24173" w:rsidP="00E17139">
            <w:pPr>
              <w:pStyle w:val="TableTextform"/>
              <w:rPr>
                <w:rFonts w:cs="Times New Roman"/>
              </w:rPr>
            </w:pPr>
            <w:r w:rsidRPr="00F24173">
              <w:rPr>
                <w:rFonts w:cs="Times New Roman"/>
              </w:rPr>
              <w:t>Otway Gas Plant (OGP) - Community Reference Group</w:t>
            </w:r>
          </w:p>
        </w:tc>
        <w:tc>
          <w:tcPr>
            <w:tcW w:w="6934" w:type="dxa"/>
          </w:tcPr>
          <w:p w14:paraId="709DBE70" w14:textId="77777777" w:rsidR="00F24173" w:rsidRPr="00F24173" w:rsidRDefault="00F24173" w:rsidP="00E17139">
            <w:pPr>
              <w:pStyle w:val="TableTextform"/>
              <w:rPr>
                <w:rFonts w:cs="Times New Roman"/>
              </w:rPr>
            </w:pPr>
            <w:r w:rsidRPr="00F24173">
              <w:rPr>
                <w:rFonts w:cs="Times New Roman"/>
              </w:rPr>
              <w:t>Community engagement forum for Otway Gas Plant, surrounding assets and projects.</w:t>
            </w:r>
          </w:p>
          <w:p w14:paraId="6E9FD302" w14:textId="77777777" w:rsidR="00F24173" w:rsidRPr="00F24173" w:rsidRDefault="00F24173" w:rsidP="00E17139">
            <w:pPr>
              <w:pStyle w:val="TableTextform"/>
              <w:rPr>
                <w:rFonts w:cs="Times New Roman"/>
              </w:rPr>
            </w:pPr>
            <w:r w:rsidRPr="00F24173">
              <w:rPr>
                <w:rFonts w:cs="Times New Roman"/>
              </w:rPr>
              <w:t>Chaired by Corangamite Shire Councillor.</w:t>
            </w:r>
          </w:p>
        </w:tc>
      </w:tr>
      <w:tr w:rsidR="00F24173" w:rsidRPr="00F24173" w14:paraId="4CF7426E" w14:textId="77777777" w:rsidTr="00562000">
        <w:tc>
          <w:tcPr>
            <w:tcW w:w="2694" w:type="dxa"/>
          </w:tcPr>
          <w:p w14:paraId="2E4ED1B2" w14:textId="77777777" w:rsidR="00F24173" w:rsidRPr="00F24173" w:rsidRDefault="00F24173" w:rsidP="00E17139">
            <w:pPr>
              <w:pStyle w:val="TableTextform"/>
              <w:rPr>
                <w:rFonts w:cs="Times New Roman"/>
              </w:rPr>
            </w:pPr>
            <w:r w:rsidRPr="00F24173">
              <w:rPr>
                <w:rFonts w:cs="Times New Roman"/>
              </w:rPr>
              <w:t>Corangamite Shire Council</w:t>
            </w:r>
          </w:p>
        </w:tc>
        <w:tc>
          <w:tcPr>
            <w:tcW w:w="6934" w:type="dxa"/>
          </w:tcPr>
          <w:p w14:paraId="20CF54DC" w14:textId="77777777" w:rsidR="00F24173" w:rsidRPr="00F24173" w:rsidRDefault="00F24173" w:rsidP="00E17139">
            <w:pPr>
              <w:pStyle w:val="TableTextform"/>
              <w:rPr>
                <w:rFonts w:cs="Times New Roman"/>
              </w:rPr>
            </w:pPr>
            <w:r w:rsidRPr="00F24173">
              <w:rPr>
                <w:rFonts w:cs="Times New Roman"/>
              </w:rPr>
              <w:t>Administer local planning laws and approvals.</w:t>
            </w:r>
          </w:p>
        </w:tc>
      </w:tr>
      <w:tr w:rsidR="00F24173" w:rsidRPr="00F24173" w14:paraId="17CC20AC" w14:textId="77777777" w:rsidTr="00562000">
        <w:tc>
          <w:tcPr>
            <w:tcW w:w="2694" w:type="dxa"/>
          </w:tcPr>
          <w:p w14:paraId="44BC4CE1" w14:textId="77777777" w:rsidR="00F24173" w:rsidRPr="00F24173" w:rsidRDefault="00F24173" w:rsidP="00E17139">
            <w:pPr>
              <w:pStyle w:val="TableTextform"/>
              <w:rPr>
                <w:rFonts w:cs="Times New Roman"/>
              </w:rPr>
            </w:pPr>
            <w:r w:rsidRPr="00F24173">
              <w:rPr>
                <w:rFonts w:cs="Times New Roman"/>
              </w:rPr>
              <w:t>Moyne Shire Council</w:t>
            </w:r>
          </w:p>
          <w:p w14:paraId="06DE2231" w14:textId="77777777" w:rsidR="00F24173" w:rsidRPr="00F24173" w:rsidRDefault="00F24173" w:rsidP="00E17139">
            <w:pPr>
              <w:pStyle w:val="TableTextform"/>
              <w:rPr>
                <w:rFonts w:cs="Times New Roman"/>
              </w:rPr>
            </w:pPr>
            <w:r w:rsidRPr="00F24173">
              <w:rPr>
                <w:rFonts w:cs="Times New Roman"/>
              </w:rPr>
              <w:t>(accommodation camp)</w:t>
            </w:r>
          </w:p>
        </w:tc>
        <w:tc>
          <w:tcPr>
            <w:tcW w:w="6934" w:type="dxa"/>
          </w:tcPr>
          <w:p w14:paraId="12D26C19" w14:textId="77777777" w:rsidR="00F24173" w:rsidRPr="00F24173" w:rsidRDefault="00F24173" w:rsidP="00E17139">
            <w:pPr>
              <w:pStyle w:val="TableTextform"/>
              <w:rPr>
                <w:rFonts w:cs="Times New Roman"/>
              </w:rPr>
            </w:pPr>
            <w:r w:rsidRPr="00F24173">
              <w:rPr>
                <w:rFonts w:cs="Times New Roman"/>
              </w:rPr>
              <w:t xml:space="preserve">Administer local planning laws and approvals. </w:t>
            </w:r>
          </w:p>
          <w:p w14:paraId="2D89BAB3" w14:textId="77777777" w:rsidR="00F24173" w:rsidRPr="00F24173" w:rsidRDefault="00F24173" w:rsidP="00E17139">
            <w:pPr>
              <w:pStyle w:val="TableTextform"/>
              <w:rPr>
                <w:rFonts w:cs="Times New Roman"/>
              </w:rPr>
            </w:pPr>
            <w:r w:rsidRPr="00F24173">
              <w:rPr>
                <w:rFonts w:cs="Times New Roman"/>
              </w:rPr>
              <w:t>Led Community Engagement Committee for the HBWS project.</w:t>
            </w:r>
          </w:p>
        </w:tc>
      </w:tr>
      <w:tr w:rsidR="00F24173" w:rsidRPr="00F24173" w14:paraId="661FA438" w14:textId="77777777" w:rsidTr="00562000">
        <w:tc>
          <w:tcPr>
            <w:tcW w:w="2694" w:type="dxa"/>
          </w:tcPr>
          <w:p w14:paraId="0D0E3071" w14:textId="77777777" w:rsidR="00F24173" w:rsidRPr="00F24173" w:rsidRDefault="00F24173" w:rsidP="00E17139">
            <w:pPr>
              <w:pStyle w:val="TableTextform"/>
              <w:rPr>
                <w:rFonts w:cs="Times New Roman"/>
              </w:rPr>
            </w:pPr>
            <w:r w:rsidRPr="00F24173">
              <w:rPr>
                <w:rFonts w:cs="Times New Roman"/>
              </w:rPr>
              <w:lastRenderedPageBreak/>
              <w:t>Eastern Maar Aboriginal Corporation</w:t>
            </w:r>
          </w:p>
        </w:tc>
        <w:tc>
          <w:tcPr>
            <w:tcW w:w="6934" w:type="dxa"/>
          </w:tcPr>
          <w:p w14:paraId="74651D3D" w14:textId="77777777" w:rsidR="00F24173" w:rsidRPr="00F24173" w:rsidRDefault="00F24173" w:rsidP="00E17139">
            <w:pPr>
              <w:pStyle w:val="TableTextform"/>
              <w:rPr>
                <w:rFonts w:cs="Times New Roman"/>
              </w:rPr>
            </w:pPr>
            <w:r w:rsidRPr="00F24173">
              <w:rPr>
                <w:rFonts w:cs="Times New Roman"/>
              </w:rPr>
              <w:t>Traditional owner group who are party to an Indigenous Land Use Agreement with Beach relating to OGP and PL250 pipeline route.</w:t>
            </w:r>
          </w:p>
        </w:tc>
      </w:tr>
      <w:tr w:rsidR="00F24173" w:rsidRPr="00F24173" w14:paraId="2BB6EFCF" w14:textId="77777777" w:rsidTr="00562000">
        <w:tc>
          <w:tcPr>
            <w:tcW w:w="2694" w:type="dxa"/>
          </w:tcPr>
          <w:p w14:paraId="66EBEA4F" w14:textId="77777777" w:rsidR="00F24173" w:rsidRPr="00F24173" w:rsidRDefault="00F24173" w:rsidP="00E17139">
            <w:pPr>
              <w:pStyle w:val="TableTextform"/>
              <w:rPr>
                <w:rFonts w:cs="Times New Roman"/>
              </w:rPr>
            </w:pPr>
            <w:r w:rsidRPr="00F24173">
              <w:rPr>
                <w:rFonts w:cs="Times New Roman"/>
              </w:rPr>
              <w:t xml:space="preserve">Country Fire Authority </w:t>
            </w:r>
          </w:p>
          <w:p w14:paraId="0388BD1B" w14:textId="77777777" w:rsidR="00F24173" w:rsidRPr="00F24173" w:rsidRDefault="00F24173" w:rsidP="00E17139">
            <w:pPr>
              <w:pStyle w:val="TableTextform"/>
              <w:rPr>
                <w:rFonts w:cs="Times New Roman"/>
              </w:rPr>
            </w:pPr>
            <w:r w:rsidRPr="00F24173">
              <w:rPr>
                <w:rFonts w:cs="Times New Roman"/>
              </w:rPr>
              <w:t>(South West Regional Commanders; Port Campbell, Peterborough, Nirranda South, Nullawarre, Timboon)</w:t>
            </w:r>
          </w:p>
        </w:tc>
        <w:tc>
          <w:tcPr>
            <w:tcW w:w="6934" w:type="dxa"/>
          </w:tcPr>
          <w:p w14:paraId="2FCB7792" w14:textId="77777777" w:rsidR="00F24173" w:rsidRPr="00F24173" w:rsidRDefault="00F24173" w:rsidP="00E17139">
            <w:pPr>
              <w:pStyle w:val="TableTextform"/>
              <w:rPr>
                <w:rFonts w:cs="Times New Roman"/>
              </w:rPr>
            </w:pPr>
            <w:r w:rsidRPr="00F24173">
              <w:rPr>
                <w:rFonts w:cs="Times New Roman"/>
              </w:rPr>
              <w:t>Volunteer fire prevention and response.</w:t>
            </w:r>
          </w:p>
        </w:tc>
      </w:tr>
      <w:tr w:rsidR="00F24173" w:rsidRPr="00F24173" w14:paraId="4A257092" w14:textId="77777777" w:rsidTr="00562000">
        <w:tc>
          <w:tcPr>
            <w:tcW w:w="2694" w:type="dxa"/>
          </w:tcPr>
          <w:p w14:paraId="241AB4E3" w14:textId="77777777" w:rsidR="00F24173" w:rsidRPr="00F24173" w:rsidRDefault="00F24173" w:rsidP="00E17139">
            <w:pPr>
              <w:pStyle w:val="TableTextform"/>
              <w:rPr>
                <w:rFonts w:cs="Times New Roman"/>
              </w:rPr>
            </w:pPr>
            <w:r w:rsidRPr="00F24173">
              <w:rPr>
                <w:rFonts w:cs="Times New Roman"/>
              </w:rPr>
              <w:t>Parks Victoria - Port Campbell</w:t>
            </w:r>
          </w:p>
        </w:tc>
        <w:tc>
          <w:tcPr>
            <w:tcW w:w="6934" w:type="dxa"/>
          </w:tcPr>
          <w:p w14:paraId="2F9A3664" w14:textId="77777777" w:rsidR="00F24173" w:rsidRPr="00F24173" w:rsidRDefault="00F24173" w:rsidP="00E17139">
            <w:pPr>
              <w:pStyle w:val="TableTextform"/>
              <w:rPr>
                <w:rFonts w:cs="Times New Roman"/>
              </w:rPr>
            </w:pPr>
            <w:r w:rsidRPr="00F24173">
              <w:rPr>
                <w:rFonts w:cs="Times New Roman"/>
              </w:rPr>
              <w:t>Manage Port Campbell National Park, boat ramps and public beach access.</w:t>
            </w:r>
          </w:p>
        </w:tc>
      </w:tr>
      <w:tr w:rsidR="00F24173" w:rsidRPr="00F24173" w14:paraId="30CC0EB5" w14:textId="77777777" w:rsidTr="00562000">
        <w:tc>
          <w:tcPr>
            <w:tcW w:w="2694" w:type="dxa"/>
          </w:tcPr>
          <w:p w14:paraId="195C6D81" w14:textId="77777777" w:rsidR="00F24173" w:rsidRPr="00F24173" w:rsidRDefault="00F24173" w:rsidP="00E17139">
            <w:pPr>
              <w:pStyle w:val="TableTextform"/>
              <w:rPr>
                <w:rFonts w:cs="Times New Roman"/>
              </w:rPr>
            </w:pPr>
            <w:r w:rsidRPr="00F24173">
              <w:rPr>
                <w:rFonts w:cs="Times New Roman"/>
              </w:rPr>
              <w:t>Vic Roads – Regional Roads</w:t>
            </w:r>
          </w:p>
        </w:tc>
        <w:tc>
          <w:tcPr>
            <w:tcW w:w="6934" w:type="dxa"/>
          </w:tcPr>
          <w:p w14:paraId="09E1A6E3" w14:textId="77777777" w:rsidR="00F24173" w:rsidRPr="00F24173" w:rsidRDefault="00F24173" w:rsidP="00E17139">
            <w:pPr>
              <w:pStyle w:val="TableTextform"/>
              <w:rPr>
                <w:rFonts w:cs="Times New Roman"/>
              </w:rPr>
            </w:pPr>
            <w:r w:rsidRPr="00F24173">
              <w:rPr>
                <w:rFonts w:cs="Times New Roman"/>
              </w:rPr>
              <w:t>Peak industry body for Victorian country roads.</w:t>
            </w:r>
          </w:p>
        </w:tc>
      </w:tr>
      <w:tr w:rsidR="00F24173" w:rsidRPr="00F24173" w14:paraId="62514907" w14:textId="77777777" w:rsidTr="00562000">
        <w:tc>
          <w:tcPr>
            <w:tcW w:w="2694" w:type="dxa"/>
          </w:tcPr>
          <w:p w14:paraId="1F5D1118" w14:textId="77777777" w:rsidR="00F24173" w:rsidRPr="00F24173" w:rsidRDefault="00F24173" w:rsidP="00E17139">
            <w:pPr>
              <w:pStyle w:val="TableTextform"/>
              <w:rPr>
                <w:rFonts w:cs="Times New Roman"/>
              </w:rPr>
            </w:pPr>
            <w:r w:rsidRPr="00F24173">
              <w:rPr>
                <w:rFonts w:cs="Times New Roman"/>
              </w:rPr>
              <w:t>Wannon Water</w:t>
            </w:r>
          </w:p>
        </w:tc>
        <w:tc>
          <w:tcPr>
            <w:tcW w:w="6934" w:type="dxa"/>
          </w:tcPr>
          <w:p w14:paraId="5065894E" w14:textId="77777777" w:rsidR="00F24173" w:rsidRPr="00F24173" w:rsidRDefault="00F24173" w:rsidP="00E17139">
            <w:pPr>
              <w:pStyle w:val="TableTextform"/>
              <w:rPr>
                <w:rFonts w:cs="Times New Roman"/>
              </w:rPr>
            </w:pPr>
            <w:r w:rsidRPr="00F24173">
              <w:rPr>
                <w:rFonts w:cs="Times New Roman"/>
              </w:rPr>
              <w:t>Regional water and sewerage authority.</w:t>
            </w:r>
          </w:p>
        </w:tc>
      </w:tr>
      <w:tr w:rsidR="00F24173" w:rsidRPr="00F24173" w14:paraId="17443EDB" w14:textId="77777777" w:rsidTr="00562000">
        <w:tc>
          <w:tcPr>
            <w:tcW w:w="2694" w:type="dxa"/>
          </w:tcPr>
          <w:p w14:paraId="636B8D9F" w14:textId="77777777" w:rsidR="00F24173" w:rsidRPr="00F24173" w:rsidRDefault="00F24173" w:rsidP="00E17139">
            <w:pPr>
              <w:pStyle w:val="TableTextform"/>
              <w:rPr>
                <w:rFonts w:cs="Times New Roman"/>
              </w:rPr>
            </w:pPr>
            <w:r w:rsidRPr="00F24173">
              <w:rPr>
                <w:rFonts w:cs="Times New Roman"/>
              </w:rPr>
              <w:t>Southern Rural Water</w:t>
            </w:r>
          </w:p>
        </w:tc>
        <w:tc>
          <w:tcPr>
            <w:tcW w:w="6934" w:type="dxa"/>
          </w:tcPr>
          <w:p w14:paraId="3025052C" w14:textId="77777777" w:rsidR="00F24173" w:rsidRPr="00F24173" w:rsidRDefault="00F24173" w:rsidP="00E17139">
            <w:pPr>
              <w:pStyle w:val="TableTextform"/>
              <w:rPr>
                <w:rFonts w:cs="Times New Roman"/>
              </w:rPr>
            </w:pPr>
            <w:r w:rsidRPr="00F24173">
              <w:rPr>
                <w:rFonts w:cs="Times New Roman"/>
              </w:rPr>
              <w:t>Regional rural water authority.</w:t>
            </w:r>
          </w:p>
        </w:tc>
      </w:tr>
      <w:tr w:rsidR="00F24173" w:rsidRPr="00F24173" w14:paraId="67D3C6F9" w14:textId="77777777" w:rsidTr="00562000">
        <w:tc>
          <w:tcPr>
            <w:tcW w:w="2694" w:type="dxa"/>
            <w:shd w:val="clear" w:color="auto" w:fill="C8F0FF"/>
          </w:tcPr>
          <w:p w14:paraId="302C112E" w14:textId="77777777" w:rsidR="00F24173" w:rsidRPr="00F24173" w:rsidRDefault="00F24173" w:rsidP="00E17139">
            <w:pPr>
              <w:pStyle w:val="TableTextform"/>
              <w:rPr>
                <w:rFonts w:cs="Times New Roman"/>
              </w:rPr>
            </w:pPr>
            <w:r w:rsidRPr="00F24173">
              <w:rPr>
                <w:rFonts w:cs="Times New Roman"/>
              </w:rPr>
              <w:t>Other stakeholders</w:t>
            </w:r>
          </w:p>
        </w:tc>
        <w:tc>
          <w:tcPr>
            <w:tcW w:w="6934" w:type="dxa"/>
            <w:shd w:val="clear" w:color="auto" w:fill="C8F0FF"/>
          </w:tcPr>
          <w:p w14:paraId="259BDF57" w14:textId="77777777" w:rsidR="00F24173" w:rsidRPr="00F24173" w:rsidRDefault="00F24173" w:rsidP="00E17139">
            <w:pPr>
              <w:pStyle w:val="TableTextform"/>
              <w:rPr>
                <w:rFonts w:cs="Times New Roman"/>
              </w:rPr>
            </w:pPr>
          </w:p>
        </w:tc>
      </w:tr>
      <w:tr w:rsidR="00F24173" w:rsidRPr="00F24173" w14:paraId="481C36AA" w14:textId="77777777" w:rsidTr="00562000">
        <w:tc>
          <w:tcPr>
            <w:tcW w:w="2694" w:type="dxa"/>
          </w:tcPr>
          <w:p w14:paraId="42852B67" w14:textId="77777777" w:rsidR="00F24173" w:rsidRPr="00F24173" w:rsidRDefault="00F24173" w:rsidP="00E17139">
            <w:pPr>
              <w:pStyle w:val="TableTextform"/>
              <w:rPr>
                <w:rFonts w:cs="Times New Roman"/>
                <w:b/>
              </w:rPr>
            </w:pPr>
            <w:r w:rsidRPr="00F24173">
              <w:rPr>
                <w:rFonts w:cs="Times New Roman"/>
                <w:b/>
                <w:i/>
              </w:rPr>
              <w:t>Government/Agencies</w:t>
            </w:r>
          </w:p>
        </w:tc>
        <w:tc>
          <w:tcPr>
            <w:tcW w:w="6934" w:type="dxa"/>
          </w:tcPr>
          <w:p w14:paraId="09DEEC4F" w14:textId="77777777" w:rsidR="00F24173" w:rsidRPr="00F24173" w:rsidRDefault="00F24173" w:rsidP="00E17139">
            <w:pPr>
              <w:pStyle w:val="TableTextform"/>
              <w:rPr>
                <w:rFonts w:cs="Times New Roman"/>
                <w:b/>
              </w:rPr>
            </w:pPr>
          </w:p>
        </w:tc>
      </w:tr>
      <w:tr w:rsidR="00F24173" w:rsidRPr="00F24173" w14:paraId="17BD4ECC" w14:textId="77777777" w:rsidTr="00562000">
        <w:tc>
          <w:tcPr>
            <w:tcW w:w="2694" w:type="dxa"/>
          </w:tcPr>
          <w:p w14:paraId="7D69F8C9" w14:textId="77777777" w:rsidR="00F24173" w:rsidRPr="00F24173" w:rsidRDefault="00F24173" w:rsidP="00E17139">
            <w:pPr>
              <w:pStyle w:val="TableTextform"/>
              <w:rPr>
                <w:rFonts w:cs="Times New Roman"/>
              </w:rPr>
            </w:pPr>
            <w:r w:rsidRPr="00F24173">
              <w:rPr>
                <w:rFonts w:cs="Times New Roman"/>
              </w:rPr>
              <w:t>now Department of Jobs, Precincts and Regions (DJPR)</w:t>
            </w:r>
          </w:p>
        </w:tc>
        <w:tc>
          <w:tcPr>
            <w:tcW w:w="6934" w:type="dxa"/>
          </w:tcPr>
          <w:p w14:paraId="657A3FD6" w14:textId="77777777" w:rsidR="00F24173" w:rsidRPr="00F24173" w:rsidRDefault="00F24173" w:rsidP="00E17139">
            <w:pPr>
              <w:pStyle w:val="TableTextform"/>
              <w:rPr>
                <w:rFonts w:cs="Times New Roman"/>
              </w:rPr>
            </w:pPr>
            <w:r w:rsidRPr="00F24173">
              <w:rPr>
                <w:rFonts w:cs="Times New Roman"/>
              </w:rPr>
              <w:t>Victorian state economic development.</w:t>
            </w:r>
          </w:p>
          <w:p w14:paraId="1DEFE8A9" w14:textId="77777777" w:rsidR="00F24173" w:rsidRPr="00F24173" w:rsidRDefault="00F24173" w:rsidP="00E17139">
            <w:pPr>
              <w:pStyle w:val="TableTextform"/>
              <w:rPr>
                <w:rFonts w:cs="Times New Roman"/>
              </w:rPr>
            </w:pPr>
            <w:r w:rsidRPr="00F24173">
              <w:rPr>
                <w:rFonts w:cs="Times New Roman"/>
              </w:rPr>
              <w:t>Assessment agency for State waters Environment Plan.</w:t>
            </w:r>
          </w:p>
        </w:tc>
      </w:tr>
      <w:tr w:rsidR="00F24173" w:rsidRPr="00F24173" w14:paraId="24FEADC1" w14:textId="77777777" w:rsidTr="00562000">
        <w:tc>
          <w:tcPr>
            <w:tcW w:w="2694" w:type="dxa"/>
          </w:tcPr>
          <w:p w14:paraId="5484B2D0" w14:textId="77777777" w:rsidR="00F24173" w:rsidRPr="00F24173" w:rsidRDefault="00F24173" w:rsidP="00E17139">
            <w:pPr>
              <w:pStyle w:val="TableTextform"/>
              <w:rPr>
                <w:rFonts w:cs="Times New Roman"/>
              </w:rPr>
            </w:pPr>
            <w:r w:rsidRPr="00F24173">
              <w:rPr>
                <w:rFonts w:cs="Times New Roman"/>
              </w:rPr>
              <w:t>Department of Environment, Land, Water and Planning (DELWP)</w:t>
            </w:r>
          </w:p>
        </w:tc>
        <w:tc>
          <w:tcPr>
            <w:tcW w:w="6934" w:type="dxa"/>
          </w:tcPr>
          <w:p w14:paraId="01CCB314" w14:textId="77777777" w:rsidR="00F24173" w:rsidRPr="00F24173" w:rsidRDefault="00F24173" w:rsidP="00E17139">
            <w:pPr>
              <w:pStyle w:val="TableTextform"/>
              <w:rPr>
                <w:rFonts w:cs="Times New Roman"/>
              </w:rPr>
            </w:pPr>
            <w:r w:rsidRPr="00F24173">
              <w:rPr>
                <w:rFonts w:cs="Times New Roman"/>
              </w:rPr>
              <w:t>Protection and preservation of Victoria’s native landscape.</w:t>
            </w:r>
          </w:p>
        </w:tc>
      </w:tr>
      <w:tr w:rsidR="00F24173" w:rsidRPr="00F24173" w14:paraId="039DA42B" w14:textId="77777777" w:rsidTr="00562000">
        <w:tc>
          <w:tcPr>
            <w:tcW w:w="2694" w:type="dxa"/>
          </w:tcPr>
          <w:p w14:paraId="595C9463" w14:textId="77777777" w:rsidR="00F24173" w:rsidRPr="00F24173" w:rsidRDefault="00F24173" w:rsidP="00E17139">
            <w:pPr>
              <w:pStyle w:val="TableTextform"/>
              <w:rPr>
                <w:rFonts w:cs="Times New Roman"/>
              </w:rPr>
            </w:pPr>
            <w:r w:rsidRPr="00F24173">
              <w:rPr>
                <w:rFonts w:cs="Times New Roman"/>
              </w:rPr>
              <w:t>Commonwealth Department of Environment and Energy</w:t>
            </w:r>
          </w:p>
        </w:tc>
        <w:tc>
          <w:tcPr>
            <w:tcW w:w="6934" w:type="dxa"/>
          </w:tcPr>
          <w:p w14:paraId="4FB5918D" w14:textId="77777777" w:rsidR="00F24173" w:rsidRPr="00F24173" w:rsidRDefault="00F24173" w:rsidP="00E17139">
            <w:pPr>
              <w:pStyle w:val="TableTextform"/>
              <w:rPr>
                <w:rFonts w:cs="Times New Roman"/>
              </w:rPr>
            </w:pPr>
            <w:r w:rsidRPr="00F24173">
              <w:rPr>
                <w:rFonts w:cs="Times New Roman"/>
              </w:rPr>
              <w:t>Protection of matters of National Environmental Significance.</w:t>
            </w:r>
          </w:p>
        </w:tc>
      </w:tr>
      <w:tr w:rsidR="00F24173" w:rsidRPr="00F24173" w14:paraId="2D3DB95F" w14:textId="77777777" w:rsidTr="00562000">
        <w:tc>
          <w:tcPr>
            <w:tcW w:w="2694" w:type="dxa"/>
          </w:tcPr>
          <w:p w14:paraId="51AFC635" w14:textId="77777777" w:rsidR="00F24173" w:rsidRPr="00F24173" w:rsidRDefault="00F24173" w:rsidP="00E17139">
            <w:pPr>
              <w:pStyle w:val="TableTextform"/>
              <w:rPr>
                <w:rFonts w:cs="Times New Roman"/>
              </w:rPr>
            </w:pPr>
            <w:r w:rsidRPr="00F24173">
              <w:rPr>
                <w:rFonts w:cs="Times New Roman"/>
              </w:rPr>
              <w:t>Parks Victoria</w:t>
            </w:r>
          </w:p>
        </w:tc>
        <w:tc>
          <w:tcPr>
            <w:tcW w:w="6934" w:type="dxa"/>
          </w:tcPr>
          <w:p w14:paraId="5F53CF1F" w14:textId="77777777" w:rsidR="00F24173" w:rsidRPr="00F24173" w:rsidRDefault="00F24173" w:rsidP="00E17139">
            <w:pPr>
              <w:pStyle w:val="TableTextform"/>
              <w:rPr>
                <w:rFonts w:cs="Times New Roman"/>
              </w:rPr>
            </w:pPr>
            <w:r w:rsidRPr="00F24173">
              <w:rPr>
                <w:rFonts w:cs="Times New Roman"/>
              </w:rPr>
              <w:t>Management of state parks, reserves and waterways.</w:t>
            </w:r>
          </w:p>
        </w:tc>
      </w:tr>
      <w:tr w:rsidR="00F24173" w:rsidRPr="00F24173" w14:paraId="2EDE69C7" w14:textId="77777777" w:rsidTr="00562000">
        <w:tc>
          <w:tcPr>
            <w:tcW w:w="2694" w:type="dxa"/>
          </w:tcPr>
          <w:p w14:paraId="33FD3493" w14:textId="77777777" w:rsidR="00F24173" w:rsidRPr="00F24173" w:rsidRDefault="00F24173" w:rsidP="00E17139">
            <w:pPr>
              <w:pStyle w:val="TableTextform"/>
              <w:rPr>
                <w:rFonts w:cs="Times New Roman"/>
              </w:rPr>
            </w:pPr>
            <w:r w:rsidRPr="00F24173">
              <w:rPr>
                <w:rFonts w:cs="Times New Roman"/>
              </w:rPr>
              <w:t>National Parks Advisory Council (NPAC)</w:t>
            </w:r>
          </w:p>
        </w:tc>
        <w:tc>
          <w:tcPr>
            <w:tcW w:w="6934" w:type="dxa"/>
          </w:tcPr>
          <w:p w14:paraId="13D6B4AF" w14:textId="77777777" w:rsidR="00F24173" w:rsidRPr="00F24173" w:rsidRDefault="00F24173" w:rsidP="00E17139">
            <w:pPr>
              <w:pStyle w:val="TableTextform"/>
              <w:rPr>
                <w:rFonts w:cs="Times New Roman"/>
              </w:rPr>
            </w:pPr>
            <w:r w:rsidRPr="00F24173">
              <w:rPr>
                <w:rFonts w:cs="Times New Roman"/>
              </w:rPr>
              <w:t>Legislated advisory body to the Minister.</w:t>
            </w:r>
          </w:p>
        </w:tc>
      </w:tr>
      <w:tr w:rsidR="00F24173" w:rsidRPr="00F24173" w14:paraId="19ED5BC5" w14:textId="77777777" w:rsidTr="00562000">
        <w:tc>
          <w:tcPr>
            <w:tcW w:w="2694" w:type="dxa"/>
          </w:tcPr>
          <w:p w14:paraId="258CC6B8" w14:textId="77777777" w:rsidR="00F24173" w:rsidRPr="00F24173" w:rsidRDefault="00F24173" w:rsidP="00E17139">
            <w:pPr>
              <w:pStyle w:val="TableTextform"/>
              <w:rPr>
                <w:rFonts w:cs="Times New Roman"/>
              </w:rPr>
            </w:pPr>
            <w:r w:rsidRPr="00F24173">
              <w:rPr>
                <w:rFonts w:cs="Times New Roman"/>
              </w:rPr>
              <w:t>Regional Development Victoria</w:t>
            </w:r>
          </w:p>
        </w:tc>
        <w:tc>
          <w:tcPr>
            <w:tcW w:w="6934" w:type="dxa"/>
          </w:tcPr>
          <w:p w14:paraId="24B04900" w14:textId="636A9E8B" w:rsidR="00F24173" w:rsidRPr="00F24173" w:rsidRDefault="00F24173" w:rsidP="00E17139">
            <w:pPr>
              <w:pStyle w:val="TableTextform"/>
              <w:rPr>
                <w:rFonts w:cs="Times New Roman"/>
              </w:rPr>
            </w:pPr>
            <w:r w:rsidRPr="00F24173">
              <w:rPr>
                <w:rFonts w:cs="Times New Roman"/>
              </w:rPr>
              <w:t xml:space="preserve">Warrnambool office servicing Moyne </w:t>
            </w:r>
            <w:r w:rsidR="007A0E3E" w:rsidRPr="00F24173">
              <w:rPr>
                <w:rFonts w:cs="Times New Roman"/>
              </w:rPr>
              <w:t>Shire</w:t>
            </w:r>
            <w:r w:rsidRPr="00F24173">
              <w:rPr>
                <w:rFonts w:cs="Times New Roman"/>
              </w:rPr>
              <w:t xml:space="preserve"> and Geelong office servicing Corangamite Shire. Oversees state funding for regional projects.</w:t>
            </w:r>
          </w:p>
        </w:tc>
      </w:tr>
      <w:tr w:rsidR="00F24173" w:rsidRPr="00F24173" w14:paraId="01E4357D" w14:textId="77777777" w:rsidTr="00562000">
        <w:tc>
          <w:tcPr>
            <w:tcW w:w="2694" w:type="dxa"/>
          </w:tcPr>
          <w:p w14:paraId="41E65514" w14:textId="5256D5E0" w:rsidR="00F24173" w:rsidRPr="00F24173" w:rsidRDefault="00622208" w:rsidP="00E17139">
            <w:pPr>
              <w:pStyle w:val="TableTextform"/>
              <w:rPr>
                <w:rFonts w:cs="Times New Roman"/>
              </w:rPr>
            </w:pPr>
            <w:r>
              <w:rPr>
                <w:rFonts w:cs="Times New Roman"/>
              </w:rPr>
              <w:t>Aboriginal Victoria</w:t>
            </w:r>
          </w:p>
        </w:tc>
        <w:tc>
          <w:tcPr>
            <w:tcW w:w="6934" w:type="dxa"/>
          </w:tcPr>
          <w:p w14:paraId="3C5AC92A" w14:textId="77777777" w:rsidR="00F24173" w:rsidRPr="00F24173" w:rsidRDefault="00F24173" w:rsidP="00E17139">
            <w:pPr>
              <w:pStyle w:val="TableTextform"/>
              <w:rPr>
                <w:rFonts w:cs="Times New Roman"/>
              </w:rPr>
            </w:pPr>
            <w:r w:rsidRPr="00F24173">
              <w:rPr>
                <w:rFonts w:cs="Times New Roman"/>
              </w:rPr>
              <w:t>Protection of native title and cultural heritage.</w:t>
            </w:r>
          </w:p>
        </w:tc>
      </w:tr>
      <w:tr w:rsidR="00F24173" w:rsidRPr="00F24173" w14:paraId="74704BE9" w14:textId="77777777" w:rsidTr="00562000">
        <w:tc>
          <w:tcPr>
            <w:tcW w:w="2694" w:type="dxa"/>
          </w:tcPr>
          <w:p w14:paraId="2AE4BF19" w14:textId="77777777" w:rsidR="00F24173" w:rsidRPr="00F24173" w:rsidRDefault="00F24173" w:rsidP="00E17139">
            <w:pPr>
              <w:pStyle w:val="TableTextform"/>
              <w:rPr>
                <w:rFonts w:cs="Times New Roman"/>
              </w:rPr>
            </w:pPr>
            <w:r w:rsidRPr="00F24173">
              <w:rPr>
                <w:rFonts w:cs="Times New Roman"/>
              </w:rPr>
              <w:t>Port Campbell Visitor Information Centre</w:t>
            </w:r>
          </w:p>
        </w:tc>
        <w:tc>
          <w:tcPr>
            <w:tcW w:w="6934" w:type="dxa"/>
          </w:tcPr>
          <w:p w14:paraId="2483EEE3" w14:textId="77777777" w:rsidR="00F24173" w:rsidRPr="00F24173" w:rsidRDefault="00F24173" w:rsidP="00E17139">
            <w:pPr>
              <w:pStyle w:val="TableTextform"/>
              <w:rPr>
                <w:rFonts w:cs="Times New Roman"/>
              </w:rPr>
            </w:pPr>
            <w:r w:rsidRPr="00F24173">
              <w:rPr>
                <w:rFonts w:cs="Times New Roman"/>
              </w:rPr>
              <w:t>Local government run tourism information centre.</w:t>
            </w:r>
          </w:p>
        </w:tc>
      </w:tr>
      <w:tr w:rsidR="00F24173" w:rsidRPr="00F24173" w14:paraId="11287A29" w14:textId="77777777" w:rsidTr="00562000">
        <w:tc>
          <w:tcPr>
            <w:tcW w:w="2694" w:type="dxa"/>
          </w:tcPr>
          <w:p w14:paraId="131D147F" w14:textId="77777777" w:rsidR="00F24173" w:rsidRPr="00F24173" w:rsidRDefault="00F24173" w:rsidP="00E17139">
            <w:pPr>
              <w:pStyle w:val="TableTextform"/>
              <w:rPr>
                <w:rFonts w:cs="Times New Roman"/>
              </w:rPr>
            </w:pPr>
            <w:r w:rsidRPr="00F24173">
              <w:rPr>
                <w:rFonts w:cs="Times New Roman"/>
              </w:rPr>
              <w:t>Warrnambool City Council</w:t>
            </w:r>
          </w:p>
        </w:tc>
        <w:tc>
          <w:tcPr>
            <w:tcW w:w="6934" w:type="dxa"/>
          </w:tcPr>
          <w:p w14:paraId="5DA80083" w14:textId="77777777" w:rsidR="00F24173" w:rsidRPr="00F24173" w:rsidRDefault="00F24173" w:rsidP="00E17139">
            <w:pPr>
              <w:pStyle w:val="TableTextform"/>
              <w:rPr>
                <w:rFonts w:cs="Times New Roman"/>
              </w:rPr>
            </w:pPr>
            <w:r w:rsidRPr="00F24173">
              <w:rPr>
                <w:rFonts w:cs="Times New Roman"/>
              </w:rPr>
              <w:t>Local Government Authority (LGA) for the large regional hub.</w:t>
            </w:r>
          </w:p>
        </w:tc>
      </w:tr>
      <w:tr w:rsidR="00F24173" w:rsidRPr="00F24173" w14:paraId="77FE414C" w14:textId="77777777" w:rsidTr="00562000">
        <w:tc>
          <w:tcPr>
            <w:tcW w:w="2694" w:type="dxa"/>
          </w:tcPr>
          <w:p w14:paraId="58E31ED5" w14:textId="47374C86" w:rsidR="00F24173" w:rsidRPr="00F24173" w:rsidRDefault="00F24173" w:rsidP="00E17139">
            <w:pPr>
              <w:pStyle w:val="TableTextform"/>
              <w:rPr>
                <w:rFonts w:cs="Times New Roman"/>
              </w:rPr>
            </w:pPr>
            <w:r w:rsidRPr="00F24173">
              <w:rPr>
                <w:rFonts w:cs="Times New Roman"/>
              </w:rPr>
              <w:t>Vi</w:t>
            </w:r>
            <w:r w:rsidR="00622208">
              <w:rPr>
                <w:rFonts w:cs="Times New Roman"/>
              </w:rPr>
              <w:t>ctorian Farmers Federation</w:t>
            </w:r>
          </w:p>
        </w:tc>
        <w:tc>
          <w:tcPr>
            <w:tcW w:w="6934" w:type="dxa"/>
          </w:tcPr>
          <w:p w14:paraId="1C22A41A" w14:textId="77777777" w:rsidR="00F24173" w:rsidRPr="00F24173" w:rsidRDefault="00F24173" w:rsidP="00E17139">
            <w:pPr>
              <w:pStyle w:val="TableTextform"/>
              <w:rPr>
                <w:rFonts w:cs="Times New Roman"/>
              </w:rPr>
            </w:pPr>
            <w:r w:rsidRPr="00F24173">
              <w:rPr>
                <w:rFonts w:cs="Times New Roman"/>
              </w:rPr>
              <w:t>Farming industry representative body.</w:t>
            </w:r>
          </w:p>
        </w:tc>
      </w:tr>
      <w:tr w:rsidR="00F24173" w:rsidRPr="00F24173" w14:paraId="58DB732D" w14:textId="77777777" w:rsidTr="00562000">
        <w:tc>
          <w:tcPr>
            <w:tcW w:w="2694" w:type="dxa"/>
          </w:tcPr>
          <w:p w14:paraId="701C083A" w14:textId="48C58C7A" w:rsidR="00F24173" w:rsidRPr="00F24173" w:rsidRDefault="00F24173" w:rsidP="00E17139">
            <w:pPr>
              <w:pStyle w:val="TableTextform"/>
              <w:rPr>
                <w:rFonts w:cs="Times New Roman"/>
              </w:rPr>
            </w:pPr>
            <w:r w:rsidRPr="00F24173">
              <w:rPr>
                <w:rFonts w:cs="Times New Roman"/>
              </w:rPr>
              <w:t>Australian Communicat</w:t>
            </w:r>
            <w:r w:rsidR="00485292">
              <w:rPr>
                <w:rFonts w:cs="Times New Roman"/>
              </w:rPr>
              <w:t xml:space="preserve">ions Management Authority </w:t>
            </w:r>
          </w:p>
        </w:tc>
        <w:tc>
          <w:tcPr>
            <w:tcW w:w="6934" w:type="dxa"/>
          </w:tcPr>
          <w:p w14:paraId="7E749094" w14:textId="77777777" w:rsidR="00F24173" w:rsidRPr="00F24173" w:rsidRDefault="00F24173" w:rsidP="00E17139">
            <w:pPr>
              <w:pStyle w:val="TableTextform"/>
              <w:rPr>
                <w:rFonts w:cs="Times New Roman"/>
              </w:rPr>
            </w:pPr>
            <w:r w:rsidRPr="00F24173">
              <w:rPr>
                <w:rFonts w:cs="Times New Roman"/>
              </w:rPr>
              <w:t>Regulator - telecommunications, broadcasting, radio communications and the internet.</w:t>
            </w:r>
          </w:p>
        </w:tc>
      </w:tr>
      <w:tr w:rsidR="00F24173" w:rsidRPr="00F24173" w14:paraId="13A1BE4A" w14:textId="77777777" w:rsidTr="00562000">
        <w:tc>
          <w:tcPr>
            <w:tcW w:w="2694" w:type="dxa"/>
          </w:tcPr>
          <w:p w14:paraId="75DE7776" w14:textId="77777777" w:rsidR="00F24173" w:rsidRPr="00F24173" w:rsidRDefault="00F24173" w:rsidP="00E17139">
            <w:pPr>
              <w:pStyle w:val="TableTextform"/>
              <w:rPr>
                <w:rFonts w:cs="Times New Roman"/>
              </w:rPr>
            </w:pPr>
            <w:r w:rsidRPr="00F24173">
              <w:rPr>
                <w:rFonts w:cs="Times New Roman"/>
              </w:rPr>
              <w:t xml:space="preserve">Australian Energy Market Operator </w:t>
            </w:r>
          </w:p>
        </w:tc>
        <w:tc>
          <w:tcPr>
            <w:tcW w:w="6934" w:type="dxa"/>
          </w:tcPr>
          <w:p w14:paraId="7299DC34" w14:textId="77777777" w:rsidR="00F24173" w:rsidRPr="00F24173" w:rsidRDefault="00F24173" w:rsidP="00E17139">
            <w:pPr>
              <w:pStyle w:val="TableTextform"/>
              <w:rPr>
                <w:rFonts w:cs="Times New Roman"/>
              </w:rPr>
            </w:pPr>
            <w:r w:rsidRPr="00F24173">
              <w:rPr>
                <w:rFonts w:cs="Times New Roman"/>
              </w:rPr>
              <w:t>Regulator - electricity market.</w:t>
            </w:r>
          </w:p>
        </w:tc>
      </w:tr>
      <w:tr w:rsidR="00F24173" w:rsidRPr="00F24173" w14:paraId="430D0C6D" w14:textId="77777777" w:rsidTr="00562000">
        <w:tc>
          <w:tcPr>
            <w:tcW w:w="2694" w:type="dxa"/>
          </w:tcPr>
          <w:p w14:paraId="3F0DD90D" w14:textId="77777777" w:rsidR="00F24173" w:rsidRPr="00F24173" w:rsidRDefault="00F24173" w:rsidP="00E17139">
            <w:pPr>
              <w:pStyle w:val="TableTextform"/>
              <w:rPr>
                <w:rFonts w:cs="Times New Roman"/>
              </w:rPr>
            </w:pPr>
            <w:r w:rsidRPr="00F24173">
              <w:rPr>
                <w:rFonts w:cs="Times New Roman"/>
              </w:rPr>
              <w:t>Civil Aviation Safety Authority</w:t>
            </w:r>
          </w:p>
        </w:tc>
        <w:tc>
          <w:tcPr>
            <w:tcW w:w="6934" w:type="dxa"/>
          </w:tcPr>
          <w:p w14:paraId="114C9C18" w14:textId="77777777" w:rsidR="00F24173" w:rsidRPr="00F24173" w:rsidRDefault="00F24173" w:rsidP="00E17139">
            <w:pPr>
              <w:pStyle w:val="TableTextform"/>
              <w:rPr>
                <w:rFonts w:cs="Times New Roman"/>
              </w:rPr>
            </w:pPr>
            <w:r w:rsidRPr="00F24173">
              <w:rPr>
                <w:rFonts w:cs="Times New Roman"/>
              </w:rPr>
              <w:t>Aviation safety regulator.</w:t>
            </w:r>
          </w:p>
        </w:tc>
      </w:tr>
      <w:tr w:rsidR="00F24173" w:rsidRPr="00F24173" w14:paraId="2B07BB53" w14:textId="77777777" w:rsidTr="00562000">
        <w:tc>
          <w:tcPr>
            <w:tcW w:w="2694" w:type="dxa"/>
          </w:tcPr>
          <w:p w14:paraId="66A284EA" w14:textId="77777777" w:rsidR="00F24173" w:rsidRPr="00F24173" w:rsidRDefault="00F24173" w:rsidP="00E17139">
            <w:pPr>
              <w:pStyle w:val="TableTextform"/>
              <w:rPr>
                <w:rFonts w:cs="Times New Roman"/>
              </w:rPr>
            </w:pPr>
            <w:r w:rsidRPr="00F24173">
              <w:rPr>
                <w:rFonts w:cs="Times New Roman"/>
              </w:rPr>
              <w:t>Commonwealth Department of Agriculture and Water Resources</w:t>
            </w:r>
          </w:p>
        </w:tc>
        <w:tc>
          <w:tcPr>
            <w:tcW w:w="6934" w:type="dxa"/>
          </w:tcPr>
          <w:p w14:paraId="03D2049D" w14:textId="77777777" w:rsidR="00F24173" w:rsidRPr="00F24173" w:rsidRDefault="00F24173" w:rsidP="00E17139">
            <w:pPr>
              <w:pStyle w:val="TableTextform"/>
              <w:rPr>
                <w:rFonts w:cs="Times New Roman"/>
              </w:rPr>
            </w:pPr>
            <w:r w:rsidRPr="00F24173">
              <w:rPr>
                <w:rFonts w:cs="Times New Roman"/>
              </w:rPr>
              <w:t>Regulator - agriculture and water resources.</w:t>
            </w:r>
          </w:p>
        </w:tc>
      </w:tr>
      <w:tr w:rsidR="00F24173" w:rsidRPr="00F24173" w14:paraId="5B9C8ED5" w14:textId="77777777" w:rsidTr="00562000">
        <w:tc>
          <w:tcPr>
            <w:tcW w:w="2694" w:type="dxa"/>
          </w:tcPr>
          <w:p w14:paraId="62AA3325" w14:textId="77777777" w:rsidR="00F24173" w:rsidRPr="00F24173" w:rsidRDefault="00F24173" w:rsidP="00E17139">
            <w:pPr>
              <w:pStyle w:val="TableTextform"/>
              <w:rPr>
                <w:rFonts w:cs="Times New Roman"/>
              </w:rPr>
            </w:pPr>
            <w:r w:rsidRPr="00F24173">
              <w:rPr>
                <w:rFonts w:cs="Times New Roman"/>
              </w:rPr>
              <w:t>Commonwealth Department of Defence</w:t>
            </w:r>
          </w:p>
        </w:tc>
        <w:tc>
          <w:tcPr>
            <w:tcW w:w="6934" w:type="dxa"/>
          </w:tcPr>
          <w:p w14:paraId="36790409" w14:textId="77777777" w:rsidR="00F24173" w:rsidRPr="00F24173" w:rsidRDefault="00F24173" w:rsidP="00E17139">
            <w:pPr>
              <w:pStyle w:val="TableTextform"/>
              <w:rPr>
                <w:rFonts w:cs="Times New Roman"/>
              </w:rPr>
            </w:pPr>
            <w:r w:rsidRPr="00F24173">
              <w:rPr>
                <w:rFonts w:cs="Times New Roman"/>
              </w:rPr>
              <w:t>Manages all Australian defence activities.</w:t>
            </w:r>
          </w:p>
        </w:tc>
      </w:tr>
      <w:tr w:rsidR="00F24173" w:rsidRPr="00F24173" w14:paraId="6248DD73" w14:textId="77777777" w:rsidTr="00562000">
        <w:tc>
          <w:tcPr>
            <w:tcW w:w="2694" w:type="dxa"/>
          </w:tcPr>
          <w:p w14:paraId="202058BF" w14:textId="77777777" w:rsidR="00F24173" w:rsidRPr="00F24173" w:rsidRDefault="00F24173" w:rsidP="00E17139">
            <w:pPr>
              <w:pStyle w:val="TableTextform"/>
              <w:rPr>
                <w:rFonts w:cs="Times New Roman"/>
              </w:rPr>
            </w:pPr>
            <w:r w:rsidRPr="00F24173">
              <w:rPr>
                <w:rFonts w:cs="Times New Roman"/>
              </w:rPr>
              <w:t>Commonwealth Department of Industry, Innovation and Science</w:t>
            </w:r>
          </w:p>
        </w:tc>
        <w:tc>
          <w:tcPr>
            <w:tcW w:w="6934" w:type="dxa"/>
          </w:tcPr>
          <w:p w14:paraId="13F96949" w14:textId="77777777" w:rsidR="00F24173" w:rsidRPr="00F24173" w:rsidRDefault="00F24173" w:rsidP="00E17139">
            <w:pPr>
              <w:pStyle w:val="TableTextform"/>
              <w:rPr>
                <w:rFonts w:cs="Times New Roman"/>
              </w:rPr>
            </w:pPr>
            <w:r w:rsidRPr="00F24173">
              <w:rPr>
                <w:rFonts w:cs="Times New Roman"/>
              </w:rPr>
              <w:t>Oversees policy and programs to facilitate the growth and productivity of globally competitive industries.</w:t>
            </w:r>
          </w:p>
        </w:tc>
      </w:tr>
      <w:tr w:rsidR="00F24173" w:rsidRPr="00F24173" w14:paraId="412EE7F0" w14:textId="77777777" w:rsidTr="00562000">
        <w:tc>
          <w:tcPr>
            <w:tcW w:w="2694" w:type="dxa"/>
          </w:tcPr>
          <w:p w14:paraId="20646D01" w14:textId="77777777" w:rsidR="00F24173" w:rsidRPr="00F24173" w:rsidRDefault="00F24173" w:rsidP="00E17139">
            <w:pPr>
              <w:pStyle w:val="TableTextform"/>
              <w:rPr>
                <w:rFonts w:cs="Times New Roman"/>
              </w:rPr>
            </w:pPr>
            <w:r w:rsidRPr="00F24173">
              <w:rPr>
                <w:rFonts w:cs="Times New Roman"/>
              </w:rPr>
              <w:t>Energy and Water Ombudsman Victoria</w:t>
            </w:r>
          </w:p>
        </w:tc>
        <w:tc>
          <w:tcPr>
            <w:tcW w:w="6934" w:type="dxa"/>
          </w:tcPr>
          <w:p w14:paraId="47B68C3D" w14:textId="77777777" w:rsidR="00F24173" w:rsidRPr="00F24173" w:rsidRDefault="00F24173" w:rsidP="00E17139">
            <w:pPr>
              <w:pStyle w:val="TableTextform"/>
              <w:rPr>
                <w:rFonts w:cs="Times New Roman"/>
              </w:rPr>
            </w:pPr>
            <w:r w:rsidRPr="00F24173">
              <w:rPr>
                <w:rFonts w:cs="Times New Roman"/>
              </w:rPr>
              <w:t>Dispute resolution service regarding complaints about energy and water issues.</w:t>
            </w:r>
          </w:p>
        </w:tc>
      </w:tr>
      <w:tr w:rsidR="00F24173" w:rsidRPr="00F24173" w14:paraId="49D9C350" w14:textId="77777777" w:rsidTr="00562000">
        <w:tc>
          <w:tcPr>
            <w:tcW w:w="2694" w:type="dxa"/>
          </w:tcPr>
          <w:p w14:paraId="3F84AB9E" w14:textId="77777777" w:rsidR="00F24173" w:rsidRPr="00F24173" w:rsidRDefault="00F24173" w:rsidP="00E17139">
            <w:pPr>
              <w:pStyle w:val="TableTextform"/>
              <w:rPr>
                <w:rFonts w:cs="Times New Roman"/>
              </w:rPr>
            </w:pPr>
            <w:r w:rsidRPr="00F24173">
              <w:rPr>
                <w:rFonts w:cs="Times New Roman"/>
              </w:rPr>
              <w:t>Energy Safe Victoria</w:t>
            </w:r>
          </w:p>
        </w:tc>
        <w:tc>
          <w:tcPr>
            <w:tcW w:w="6934" w:type="dxa"/>
          </w:tcPr>
          <w:p w14:paraId="5FB8A689" w14:textId="77777777" w:rsidR="00F24173" w:rsidRPr="00F24173" w:rsidRDefault="00F24173" w:rsidP="00E17139">
            <w:pPr>
              <w:pStyle w:val="TableTextform"/>
              <w:rPr>
                <w:rFonts w:cs="Times New Roman"/>
              </w:rPr>
            </w:pPr>
            <w:r w:rsidRPr="00F24173">
              <w:rPr>
                <w:rFonts w:cs="Times New Roman"/>
              </w:rPr>
              <w:t>Technical and safety regulator.</w:t>
            </w:r>
          </w:p>
        </w:tc>
      </w:tr>
      <w:tr w:rsidR="00F24173" w:rsidRPr="00F24173" w14:paraId="4999EEF9" w14:textId="77777777" w:rsidTr="00562000">
        <w:tc>
          <w:tcPr>
            <w:tcW w:w="2694" w:type="dxa"/>
          </w:tcPr>
          <w:p w14:paraId="4226C355" w14:textId="77777777" w:rsidR="00F24173" w:rsidRPr="00F24173" w:rsidRDefault="00F24173" w:rsidP="00E17139">
            <w:pPr>
              <w:pStyle w:val="TableTextform"/>
              <w:rPr>
                <w:rFonts w:cs="Times New Roman"/>
              </w:rPr>
            </w:pPr>
            <w:r w:rsidRPr="00F24173">
              <w:rPr>
                <w:rFonts w:cs="Times New Roman"/>
              </w:rPr>
              <w:t>EPA Victoria</w:t>
            </w:r>
          </w:p>
        </w:tc>
        <w:tc>
          <w:tcPr>
            <w:tcW w:w="6934" w:type="dxa"/>
          </w:tcPr>
          <w:p w14:paraId="6420639A" w14:textId="77777777" w:rsidR="00F24173" w:rsidRPr="00F24173" w:rsidRDefault="00F24173" w:rsidP="00E17139">
            <w:pPr>
              <w:pStyle w:val="TableTextform"/>
              <w:rPr>
                <w:rFonts w:cs="Times New Roman"/>
              </w:rPr>
            </w:pPr>
            <w:r w:rsidRPr="00F24173">
              <w:rPr>
                <w:rFonts w:cs="Times New Roman"/>
              </w:rPr>
              <w:t>Environmental protection regulator.</w:t>
            </w:r>
          </w:p>
        </w:tc>
      </w:tr>
      <w:tr w:rsidR="00F24173" w:rsidRPr="00F24173" w14:paraId="3F21571A" w14:textId="77777777" w:rsidTr="00562000">
        <w:tc>
          <w:tcPr>
            <w:tcW w:w="2694" w:type="dxa"/>
          </w:tcPr>
          <w:p w14:paraId="3171B31B" w14:textId="77777777" w:rsidR="00F24173" w:rsidRPr="00F24173" w:rsidRDefault="00F24173" w:rsidP="00E17139">
            <w:pPr>
              <w:pStyle w:val="TableTextform"/>
              <w:rPr>
                <w:rFonts w:cs="Times New Roman"/>
              </w:rPr>
            </w:pPr>
            <w:r w:rsidRPr="00F24173">
              <w:rPr>
                <w:rFonts w:cs="Times New Roman"/>
              </w:rPr>
              <w:lastRenderedPageBreak/>
              <w:t>Essential Services Commission Victoria</w:t>
            </w:r>
          </w:p>
        </w:tc>
        <w:tc>
          <w:tcPr>
            <w:tcW w:w="6934" w:type="dxa"/>
          </w:tcPr>
          <w:p w14:paraId="71F0D4D1" w14:textId="77777777" w:rsidR="00F24173" w:rsidRPr="00F24173" w:rsidRDefault="00F24173" w:rsidP="00E17139">
            <w:pPr>
              <w:pStyle w:val="TableTextform"/>
              <w:rPr>
                <w:rFonts w:cs="Times New Roman"/>
              </w:rPr>
            </w:pPr>
            <w:r w:rsidRPr="00F24173">
              <w:rPr>
                <w:rFonts w:cs="Times New Roman"/>
              </w:rPr>
              <w:t>Essential services regulator.</w:t>
            </w:r>
          </w:p>
        </w:tc>
      </w:tr>
      <w:tr w:rsidR="00F24173" w:rsidRPr="00F24173" w14:paraId="5130C508" w14:textId="77777777" w:rsidTr="00562000">
        <w:tc>
          <w:tcPr>
            <w:tcW w:w="2694" w:type="dxa"/>
          </w:tcPr>
          <w:p w14:paraId="7D175FFA" w14:textId="77777777" w:rsidR="00F24173" w:rsidRPr="00F24173" w:rsidRDefault="00F24173" w:rsidP="00E17139">
            <w:pPr>
              <w:pStyle w:val="TableTextform"/>
              <w:rPr>
                <w:rFonts w:cs="Times New Roman"/>
              </w:rPr>
            </w:pPr>
            <w:r w:rsidRPr="00F24173">
              <w:rPr>
                <w:rFonts w:cs="Times New Roman"/>
              </w:rPr>
              <w:t>State Member for Polwarth</w:t>
            </w:r>
          </w:p>
        </w:tc>
        <w:tc>
          <w:tcPr>
            <w:tcW w:w="6934" w:type="dxa"/>
          </w:tcPr>
          <w:p w14:paraId="04C9EA5E" w14:textId="77777777" w:rsidR="00F24173" w:rsidRPr="00F24173" w:rsidRDefault="00F24173" w:rsidP="00E17139">
            <w:pPr>
              <w:pStyle w:val="TableTextform"/>
              <w:rPr>
                <w:rFonts w:cs="Times New Roman"/>
              </w:rPr>
            </w:pPr>
            <w:r w:rsidRPr="00F24173">
              <w:rPr>
                <w:rFonts w:cs="Times New Roman"/>
              </w:rPr>
              <w:t> Local representative in State Parliament for Polwarth. Constituents may have an interest or be affected by the Project.</w:t>
            </w:r>
          </w:p>
        </w:tc>
      </w:tr>
      <w:tr w:rsidR="00F24173" w:rsidRPr="00F24173" w14:paraId="3DDAA3E2" w14:textId="77777777" w:rsidTr="00562000">
        <w:tc>
          <w:tcPr>
            <w:tcW w:w="2694" w:type="dxa"/>
          </w:tcPr>
          <w:p w14:paraId="5703962D" w14:textId="77777777" w:rsidR="00F24173" w:rsidRPr="00F24173" w:rsidRDefault="00F24173" w:rsidP="00E17139">
            <w:pPr>
              <w:pStyle w:val="TableTextform"/>
              <w:rPr>
                <w:rFonts w:cs="Times New Roman"/>
              </w:rPr>
            </w:pPr>
            <w:r w:rsidRPr="00F24173">
              <w:rPr>
                <w:rFonts w:cs="Times New Roman"/>
              </w:rPr>
              <w:t>Federal Member for Wannon – Minister for education</w:t>
            </w:r>
          </w:p>
        </w:tc>
        <w:tc>
          <w:tcPr>
            <w:tcW w:w="6934" w:type="dxa"/>
          </w:tcPr>
          <w:p w14:paraId="3FA5271F" w14:textId="77777777" w:rsidR="00F24173" w:rsidRPr="00F24173" w:rsidRDefault="00F24173" w:rsidP="00E17139">
            <w:pPr>
              <w:pStyle w:val="TableTextform"/>
              <w:rPr>
                <w:rFonts w:cs="Times New Roman"/>
              </w:rPr>
            </w:pPr>
            <w:r w:rsidRPr="00F24173">
              <w:rPr>
                <w:rFonts w:cs="Times New Roman"/>
              </w:rPr>
              <w:t>Constituents may have an interest or be affected by the Project.</w:t>
            </w:r>
          </w:p>
        </w:tc>
      </w:tr>
      <w:tr w:rsidR="00F24173" w:rsidRPr="00F24173" w14:paraId="3A06DD47" w14:textId="77777777" w:rsidTr="00562000">
        <w:tc>
          <w:tcPr>
            <w:tcW w:w="2694" w:type="dxa"/>
          </w:tcPr>
          <w:p w14:paraId="07CDE3DB" w14:textId="77777777" w:rsidR="00F24173" w:rsidRPr="00F24173" w:rsidRDefault="00F24173" w:rsidP="00E17139">
            <w:pPr>
              <w:pStyle w:val="TableTextform"/>
              <w:rPr>
                <w:rFonts w:cs="Times New Roman"/>
              </w:rPr>
            </w:pPr>
            <w:r w:rsidRPr="00F24173">
              <w:rPr>
                <w:rFonts w:cs="Times New Roman"/>
              </w:rPr>
              <w:t>Office of the Minister for Agriculture, Regional Development</w:t>
            </w:r>
          </w:p>
        </w:tc>
        <w:tc>
          <w:tcPr>
            <w:tcW w:w="6934" w:type="dxa"/>
          </w:tcPr>
          <w:p w14:paraId="00AAF85E" w14:textId="77777777" w:rsidR="00F24173" w:rsidRPr="00F24173" w:rsidRDefault="00F24173" w:rsidP="00E17139">
            <w:pPr>
              <w:pStyle w:val="TableTextform"/>
              <w:rPr>
                <w:rFonts w:cs="Times New Roman"/>
              </w:rPr>
            </w:pPr>
            <w:r w:rsidRPr="00F24173">
              <w:rPr>
                <w:rFonts w:cs="Times New Roman"/>
              </w:rPr>
              <w:t>Minister responsible for Agriculture and Regional Development portfolios.</w:t>
            </w:r>
          </w:p>
        </w:tc>
      </w:tr>
      <w:tr w:rsidR="00F24173" w:rsidRPr="00F24173" w14:paraId="11E2442E" w14:textId="77777777" w:rsidTr="00562000">
        <w:tc>
          <w:tcPr>
            <w:tcW w:w="2694" w:type="dxa"/>
          </w:tcPr>
          <w:p w14:paraId="3463D04D" w14:textId="77777777" w:rsidR="00F24173" w:rsidRPr="00F24173" w:rsidRDefault="00F24173" w:rsidP="00E17139">
            <w:pPr>
              <w:pStyle w:val="TableTextform"/>
              <w:rPr>
                <w:rFonts w:cs="Times New Roman"/>
              </w:rPr>
            </w:pPr>
            <w:r w:rsidRPr="00F24173">
              <w:rPr>
                <w:rFonts w:cs="Times New Roman"/>
              </w:rPr>
              <w:t>Office of the Minister for Resources and Northern Australia</w:t>
            </w:r>
          </w:p>
        </w:tc>
        <w:tc>
          <w:tcPr>
            <w:tcW w:w="6934" w:type="dxa"/>
          </w:tcPr>
          <w:p w14:paraId="743AE14D" w14:textId="77777777" w:rsidR="00F24173" w:rsidRPr="00F24173" w:rsidRDefault="00F24173" w:rsidP="00E17139">
            <w:pPr>
              <w:pStyle w:val="TableTextform"/>
              <w:rPr>
                <w:rFonts w:cs="Times New Roman"/>
              </w:rPr>
            </w:pPr>
            <w:r w:rsidRPr="00F24173">
              <w:rPr>
                <w:rFonts w:cs="Times New Roman"/>
              </w:rPr>
              <w:t>Minister responsible for Resources portfolio.</w:t>
            </w:r>
          </w:p>
        </w:tc>
      </w:tr>
      <w:tr w:rsidR="00F24173" w:rsidRPr="00F24173" w14:paraId="27A4A943" w14:textId="77777777" w:rsidTr="00562000">
        <w:tc>
          <w:tcPr>
            <w:tcW w:w="2694" w:type="dxa"/>
          </w:tcPr>
          <w:p w14:paraId="305E6045" w14:textId="77777777" w:rsidR="00F24173" w:rsidRPr="00F24173" w:rsidRDefault="00F24173" w:rsidP="00E17139">
            <w:pPr>
              <w:pStyle w:val="TableTextform"/>
              <w:rPr>
                <w:rFonts w:cs="Times New Roman"/>
              </w:rPr>
            </w:pPr>
            <w:r w:rsidRPr="00F24173">
              <w:rPr>
                <w:rFonts w:cs="Times New Roman"/>
              </w:rPr>
              <w:t>Office of The Premier</w:t>
            </w:r>
          </w:p>
        </w:tc>
        <w:tc>
          <w:tcPr>
            <w:tcW w:w="6934" w:type="dxa"/>
          </w:tcPr>
          <w:p w14:paraId="2F9FFC74" w14:textId="77777777" w:rsidR="00F24173" w:rsidRPr="00F24173" w:rsidRDefault="00F24173" w:rsidP="00E17139">
            <w:pPr>
              <w:pStyle w:val="TableTextform"/>
              <w:rPr>
                <w:rFonts w:cs="Times New Roman"/>
              </w:rPr>
            </w:pPr>
            <w:r w:rsidRPr="00F24173">
              <w:rPr>
                <w:rFonts w:cs="Times New Roman"/>
              </w:rPr>
              <w:t>Constituents may have an interest or be affected by the Project.</w:t>
            </w:r>
          </w:p>
        </w:tc>
      </w:tr>
      <w:tr w:rsidR="00F24173" w:rsidRPr="00F24173" w14:paraId="2849C872" w14:textId="77777777" w:rsidTr="00562000">
        <w:tc>
          <w:tcPr>
            <w:tcW w:w="2694" w:type="dxa"/>
          </w:tcPr>
          <w:p w14:paraId="72FE2EE0" w14:textId="77777777" w:rsidR="00F24173" w:rsidRPr="00F24173" w:rsidRDefault="00F24173" w:rsidP="00E17139">
            <w:pPr>
              <w:pStyle w:val="TableTextform"/>
              <w:rPr>
                <w:rFonts w:cs="Times New Roman"/>
              </w:rPr>
            </w:pPr>
            <w:r w:rsidRPr="00F24173">
              <w:rPr>
                <w:rFonts w:cs="Times New Roman"/>
              </w:rPr>
              <w:t>Office of the Victorian Minister for Energy, Environment and Climate Change, Solar Homes</w:t>
            </w:r>
          </w:p>
        </w:tc>
        <w:tc>
          <w:tcPr>
            <w:tcW w:w="6934" w:type="dxa"/>
          </w:tcPr>
          <w:p w14:paraId="1C5948C7" w14:textId="77777777" w:rsidR="00F24173" w:rsidRPr="00F24173" w:rsidRDefault="00F24173" w:rsidP="00E17139">
            <w:pPr>
              <w:pStyle w:val="TableTextform"/>
              <w:rPr>
                <w:rFonts w:cs="Times New Roman"/>
              </w:rPr>
            </w:pPr>
            <w:r w:rsidRPr="00F24173">
              <w:rPr>
                <w:rFonts w:cs="Times New Roman"/>
              </w:rPr>
              <w:t>Minister responsible for Energy, Environment and Climate Change and Solar Homes portfolio.</w:t>
            </w:r>
          </w:p>
        </w:tc>
      </w:tr>
      <w:tr w:rsidR="00F24173" w:rsidRPr="00F24173" w14:paraId="3ADE10A2" w14:textId="77777777" w:rsidTr="00562000">
        <w:tc>
          <w:tcPr>
            <w:tcW w:w="2694" w:type="dxa"/>
          </w:tcPr>
          <w:p w14:paraId="319B8233" w14:textId="77777777" w:rsidR="00F24173" w:rsidRPr="00F24173" w:rsidRDefault="00F24173" w:rsidP="00E17139">
            <w:pPr>
              <w:pStyle w:val="TableTextform"/>
              <w:rPr>
                <w:rFonts w:cs="Times New Roman"/>
              </w:rPr>
            </w:pPr>
            <w:r w:rsidRPr="00F24173">
              <w:rPr>
                <w:rFonts w:cs="Times New Roman"/>
              </w:rPr>
              <w:t>Tourism Victoria</w:t>
            </w:r>
          </w:p>
        </w:tc>
        <w:tc>
          <w:tcPr>
            <w:tcW w:w="6934" w:type="dxa"/>
          </w:tcPr>
          <w:p w14:paraId="35DEAEA0" w14:textId="77777777" w:rsidR="00F24173" w:rsidRPr="00F24173" w:rsidRDefault="00F24173" w:rsidP="00E17139">
            <w:pPr>
              <w:pStyle w:val="TableTextform"/>
              <w:rPr>
                <w:rFonts w:cs="Times New Roman"/>
              </w:rPr>
            </w:pPr>
            <w:r w:rsidRPr="00F24173">
              <w:rPr>
                <w:rFonts w:cs="Times New Roman"/>
              </w:rPr>
              <w:t>Tourism body.</w:t>
            </w:r>
          </w:p>
        </w:tc>
      </w:tr>
      <w:tr w:rsidR="00F24173" w:rsidRPr="00F24173" w14:paraId="6469479E" w14:textId="77777777" w:rsidTr="00562000">
        <w:tc>
          <w:tcPr>
            <w:tcW w:w="2694" w:type="dxa"/>
          </w:tcPr>
          <w:p w14:paraId="7430EEE4" w14:textId="77777777" w:rsidR="00F24173" w:rsidRPr="00F24173" w:rsidRDefault="00F24173" w:rsidP="00E17139">
            <w:pPr>
              <w:pStyle w:val="TableTextform"/>
              <w:rPr>
                <w:rFonts w:cs="Times New Roman"/>
              </w:rPr>
            </w:pPr>
            <w:r w:rsidRPr="00F24173">
              <w:rPr>
                <w:rFonts w:cs="Times New Roman"/>
              </w:rPr>
              <w:t>National Native Title Tribunal</w:t>
            </w:r>
          </w:p>
        </w:tc>
        <w:tc>
          <w:tcPr>
            <w:tcW w:w="6934" w:type="dxa"/>
          </w:tcPr>
          <w:p w14:paraId="14498B14" w14:textId="77777777" w:rsidR="00F24173" w:rsidRPr="00F24173" w:rsidRDefault="00F24173" w:rsidP="00E17139">
            <w:pPr>
              <w:pStyle w:val="TableTextform"/>
              <w:rPr>
                <w:rFonts w:cs="Times New Roman"/>
              </w:rPr>
            </w:pPr>
            <w:r w:rsidRPr="00F24173">
              <w:rPr>
                <w:rFonts w:cs="Times New Roman"/>
              </w:rPr>
              <w:t>Native title applications, and Indigenous land use agreements (ILUAs)</w:t>
            </w:r>
          </w:p>
        </w:tc>
      </w:tr>
      <w:tr w:rsidR="00F24173" w:rsidRPr="00F24173" w14:paraId="25BD1F85" w14:textId="77777777" w:rsidTr="00562000">
        <w:tc>
          <w:tcPr>
            <w:tcW w:w="2694" w:type="dxa"/>
          </w:tcPr>
          <w:p w14:paraId="35ED71EF" w14:textId="77777777" w:rsidR="00F24173" w:rsidRPr="00F24173" w:rsidRDefault="00F24173" w:rsidP="00E17139">
            <w:pPr>
              <w:pStyle w:val="TableTextform"/>
              <w:rPr>
                <w:rFonts w:cs="Times New Roman"/>
                <w:b/>
              </w:rPr>
            </w:pPr>
            <w:r w:rsidRPr="00F24173">
              <w:rPr>
                <w:rFonts w:cs="Times New Roman"/>
                <w:b/>
                <w:i/>
              </w:rPr>
              <w:t>Community, Tourism and Recreation</w:t>
            </w:r>
          </w:p>
        </w:tc>
        <w:tc>
          <w:tcPr>
            <w:tcW w:w="6934" w:type="dxa"/>
          </w:tcPr>
          <w:p w14:paraId="7138A920" w14:textId="77777777" w:rsidR="00F24173" w:rsidRPr="00F24173" w:rsidRDefault="00F24173" w:rsidP="00E17139">
            <w:pPr>
              <w:pStyle w:val="TableTextform"/>
              <w:rPr>
                <w:rFonts w:cs="Times New Roman"/>
                <w:b/>
              </w:rPr>
            </w:pPr>
          </w:p>
        </w:tc>
      </w:tr>
      <w:tr w:rsidR="00F24173" w:rsidRPr="00F24173" w14:paraId="15E470E8" w14:textId="77777777" w:rsidTr="00562000">
        <w:tc>
          <w:tcPr>
            <w:tcW w:w="2694" w:type="dxa"/>
          </w:tcPr>
          <w:p w14:paraId="636F048F" w14:textId="77777777" w:rsidR="00F24173" w:rsidRPr="00F24173" w:rsidRDefault="00F24173" w:rsidP="00E17139">
            <w:pPr>
              <w:pStyle w:val="TableTextform"/>
              <w:rPr>
                <w:rFonts w:cs="Times New Roman"/>
              </w:rPr>
            </w:pPr>
            <w:r w:rsidRPr="00F24173">
              <w:rPr>
                <w:rFonts w:cs="Times New Roman"/>
              </w:rPr>
              <w:t>Great Ocean Road Regional Tourism</w:t>
            </w:r>
          </w:p>
        </w:tc>
        <w:tc>
          <w:tcPr>
            <w:tcW w:w="6934" w:type="dxa"/>
          </w:tcPr>
          <w:p w14:paraId="350EDA96" w14:textId="77777777" w:rsidR="00F24173" w:rsidRPr="00F24173" w:rsidRDefault="00F24173" w:rsidP="00E17139">
            <w:pPr>
              <w:pStyle w:val="TableTextform"/>
              <w:rPr>
                <w:rFonts w:cs="Times New Roman"/>
              </w:rPr>
            </w:pPr>
            <w:r w:rsidRPr="00F24173">
              <w:rPr>
                <w:rFonts w:cs="Times New Roman"/>
              </w:rPr>
              <w:t>Regional tourism association for Shipwreck Coast.</w:t>
            </w:r>
          </w:p>
        </w:tc>
      </w:tr>
      <w:tr w:rsidR="00F24173" w:rsidRPr="00F24173" w14:paraId="5163A958" w14:textId="77777777" w:rsidTr="00562000">
        <w:tc>
          <w:tcPr>
            <w:tcW w:w="2694" w:type="dxa"/>
          </w:tcPr>
          <w:p w14:paraId="77CC2189" w14:textId="77777777" w:rsidR="00F24173" w:rsidRPr="00F24173" w:rsidRDefault="00F24173" w:rsidP="00E17139">
            <w:pPr>
              <w:pStyle w:val="TableTextform"/>
              <w:rPr>
                <w:rFonts w:cs="Times New Roman"/>
              </w:rPr>
            </w:pPr>
            <w:r w:rsidRPr="00F24173">
              <w:rPr>
                <w:rFonts w:cs="Times New Roman"/>
              </w:rPr>
              <w:t>Heytesbury and Districts Land Care Network</w:t>
            </w:r>
          </w:p>
        </w:tc>
        <w:tc>
          <w:tcPr>
            <w:tcW w:w="6934" w:type="dxa"/>
          </w:tcPr>
          <w:p w14:paraId="6D2F79E1" w14:textId="77777777" w:rsidR="00F24173" w:rsidRPr="00F24173" w:rsidRDefault="00F24173" w:rsidP="00E17139">
            <w:pPr>
              <w:pStyle w:val="TableTextform"/>
              <w:rPr>
                <w:rFonts w:cs="Times New Roman"/>
              </w:rPr>
            </w:pPr>
            <w:r w:rsidRPr="00F24173">
              <w:rPr>
                <w:rFonts w:cs="Times New Roman"/>
              </w:rPr>
              <w:t>Local biodiversity and conservation organisation.</w:t>
            </w:r>
          </w:p>
        </w:tc>
      </w:tr>
      <w:tr w:rsidR="00F24173" w:rsidRPr="00F24173" w14:paraId="72D6449D" w14:textId="77777777" w:rsidTr="00562000">
        <w:tc>
          <w:tcPr>
            <w:tcW w:w="2694" w:type="dxa"/>
          </w:tcPr>
          <w:p w14:paraId="77647181" w14:textId="77777777" w:rsidR="00F24173" w:rsidRPr="00F24173" w:rsidRDefault="00F24173" w:rsidP="00E17139">
            <w:pPr>
              <w:pStyle w:val="TableTextform"/>
              <w:rPr>
                <w:rFonts w:cs="Times New Roman"/>
              </w:rPr>
            </w:pPr>
            <w:r w:rsidRPr="00F24173">
              <w:rPr>
                <w:rFonts w:cs="Times New Roman"/>
              </w:rPr>
              <w:t>Twelve Apostles Tourism and Business Group</w:t>
            </w:r>
          </w:p>
        </w:tc>
        <w:tc>
          <w:tcPr>
            <w:tcW w:w="6934" w:type="dxa"/>
          </w:tcPr>
          <w:p w14:paraId="63634837" w14:textId="77777777" w:rsidR="00F24173" w:rsidRPr="00F24173" w:rsidRDefault="00F24173" w:rsidP="00E17139">
            <w:pPr>
              <w:pStyle w:val="TableTextform"/>
              <w:rPr>
                <w:rFonts w:cs="Times New Roman"/>
              </w:rPr>
            </w:pPr>
            <w:r w:rsidRPr="00F24173">
              <w:rPr>
                <w:rFonts w:cs="Times New Roman"/>
              </w:rPr>
              <w:t>Membership group for local tourism operators.</w:t>
            </w:r>
          </w:p>
        </w:tc>
      </w:tr>
      <w:tr w:rsidR="00F24173" w:rsidRPr="00F24173" w14:paraId="3B68576C" w14:textId="77777777" w:rsidTr="00562000">
        <w:tc>
          <w:tcPr>
            <w:tcW w:w="2694" w:type="dxa"/>
          </w:tcPr>
          <w:p w14:paraId="211324B0" w14:textId="77777777" w:rsidR="00F24173" w:rsidRPr="00F24173" w:rsidRDefault="00F24173" w:rsidP="00E17139">
            <w:pPr>
              <w:pStyle w:val="TableTextform"/>
              <w:rPr>
                <w:rFonts w:cs="Times New Roman"/>
              </w:rPr>
            </w:pPr>
            <w:r w:rsidRPr="00F24173">
              <w:rPr>
                <w:rFonts w:cs="Times New Roman"/>
              </w:rPr>
              <w:t>Port Campbell Progress Group</w:t>
            </w:r>
          </w:p>
        </w:tc>
        <w:tc>
          <w:tcPr>
            <w:tcW w:w="6934" w:type="dxa"/>
          </w:tcPr>
          <w:p w14:paraId="76732BE8" w14:textId="77777777" w:rsidR="00F24173" w:rsidRPr="00F24173" w:rsidRDefault="00F24173" w:rsidP="00E17139">
            <w:pPr>
              <w:pStyle w:val="TableTextform"/>
              <w:rPr>
                <w:rFonts w:cs="Times New Roman"/>
              </w:rPr>
            </w:pPr>
            <w:r w:rsidRPr="00F24173">
              <w:rPr>
                <w:rFonts w:cs="Times New Roman"/>
              </w:rPr>
              <w:t>Representative group focused on town amenity for residents and protecting local culture and way of life.</w:t>
            </w:r>
          </w:p>
        </w:tc>
      </w:tr>
      <w:tr w:rsidR="00F24173" w:rsidRPr="00F24173" w14:paraId="25B27029" w14:textId="77777777" w:rsidTr="00562000">
        <w:tc>
          <w:tcPr>
            <w:tcW w:w="2694" w:type="dxa"/>
          </w:tcPr>
          <w:p w14:paraId="2CEE92B1" w14:textId="77777777" w:rsidR="00F24173" w:rsidRPr="00F24173" w:rsidRDefault="00F24173" w:rsidP="00E17139">
            <w:pPr>
              <w:pStyle w:val="TableTextform"/>
              <w:rPr>
                <w:rFonts w:cs="Times New Roman"/>
              </w:rPr>
            </w:pPr>
            <w:r w:rsidRPr="00F24173">
              <w:rPr>
                <w:rFonts w:cs="Times New Roman"/>
              </w:rPr>
              <w:t>Port Campbell Community Group</w:t>
            </w:r>
          </w:p>
        </w:tc>
        <w:tc>
          <w:tcPr>
            <w:tcW w:w="6934" w:type="dxa"/>
          </w:tcPr>
          <w:p w14:paraId="577E5C94" w14:textId="77777777" w:rsidR="00F24173" w:rsidRPr="00F24173" w:rsidRDefault="00F24173" w:rsidP="00E17139">
            <w:pPr>
              <w:pStyle w:val="TableTextform"/>
              <w:rPr>
                <w:rFonts w:cs="Times New Roman"/>
              </w:rPr>
            </w:pPr>
            <w:r w:rsidRPr="00F24173">
              <w:rPr>
                <w:rFonts w:cs="Times New Roman"/>
              </w:rPr>
              <w:t>Small membership group focused on environment conservation.</w:t>
            </w:r>
          </w:p>
        </w:tc>
      </w:tr>
      <w:tr w:rsidR="00F24173" w:rsidRPr="00F24173" w14:paraId="72052C4C" w14:textId="77777777" w:rsidTr="00562000">
        <w:tc>
          <w:tcPr>
            <w:tcW w:w="2694" w:type="dxa"/>
          </w:tcPr>
          <w:p w14:paraId="498598EE" w14:textId="77777777" w:rsidR="00F24173" w:rsidRPr="00F24173" w:rsidRDefault="00F24173" w:rsidP="00E17139">
            <w:pPr>
              <w:pStyle w:val="TableTextform"/>
              <w:rPr>
                <w:rFonts w:cs="Times New Roman"/>
              </w:rPr>
            </w:pPr>
            <w:r w:rsidRPr="00F24173">
              <w:rPr>
                <w:rFonts w:cs="Times New Roman"/>
              </w:rPr>
              <w:t>Port Campbell Surf Lifesaving Club</w:t>
            </w:r>
          </w:p>
        </w:tc>
        <w:tc>
          <w:tcPr>
            <w:tcW w:w="6934" w:type="dxa"/>
          </w:tcPr>
          <w:p w14:paraId="2548B99B" w14:textId="77777777" w:rsidR="00F24173" w:rsidRPr="00F24173" w:rsidRDefault="00F24173" w:rsidP="00E17139">
            <w:pPr>
              <w:pStyle w:val="TableTextform"/>
              <w:rPr>
                <w:rFonts w:cs="Times New Roman"/>
              </w:rPr>
            </w:pPr>
            <w:r w:rsidRPr="00F24173">
              <w:rPr>
                <w:rFonts w:cs="Times New Roman"/>
              </w:rPr>
              <w:t>Membership and volunteer based surf lifesaving club, provides rescue services for 60 km of local coastline.</w:t>
            </w:r>
          </w:p>
        </w:tc>
      </w:tr>
      <w:tr w:rsidR="00F24173" w:rsidRPr="00F24173" w14:paraId="4DFD9B26" w14:textId="77777777" w:rsidTr="00562000">
        <w:tc>
          <w:tcPr>
            <w:tcW w:w="2694" w:type="dxa"/>
          </w:tcPr>
          <w:p w14:paraId="4B815A44" w14:textId="77777777" w:rsidR="00F24173" w:rsidRPr="00F24173" w:rsidRDefault="00F24173" w:rsidP="00E17139">
            <w:pPr>
              <w:pStyle w:val="TableTextform"/>
              <w:rPr>
                <w:rFonts w:cs="Times New Roman"/>
              </w:rPr>
            </w:pPr>
            <w:r w:rsidRPr="00F24173">
              <w:rPr>
                <w:rFonts w:cs="Times New Roman"/>
              </w:rPr>
              <w:t>Port Campbell Board Riders Association</w:t>
            </w:r>
          </w:p>
        </w:tc>
        <w:tc>
          <w:tcPr>
            <w:tcW w:w="6934" w:type="dxa"/>
          </w:tcPr>
          <w:p w14:paraId="3C70C9E1" w14:textId="77777777" w:rsidR="00F24173" w:rsidRPr="00F24173" w:rsidRDefault="00F24173" w:rsidP="00E17139">
            <w:pPr>
              <w:pStyle w:val="TableTextform"/>
              <w:rPr>
                <w:rFonts w:cs="Times New Roman"/>
              </w:rPr>
            </w:pPr>
            <w:r w:rsidRPr="00F24173">
              <w:rPr>
                <w:rFonts w:cs="Times New Roman"/>
              </w:rPr>
              <w:t>Recreational surfing club.</w:t>
            </w:r>
          </w:p>
        </w:tc>
      </w:tr>
      <w:tr w:rsidR="00F24173" w:rsidRPr="00F24173" w14:paraId="4EEFE8DC" w14:textId="77777777" w:rsidTr="00562000">
        <w:tc>
          <w:tcPr>
            <w:tcW w:w="2694" w:type="dxa"/>
          </w:tcPr>
          <w:p w14:paraId="1535D58D" w14:textId="77777777" w:rsidR="00F24173" w:rsidRPr="00F24173" w:rsidRDefault="00F24173" w:rsidP="00E17139">
            <w:pPr>
              <w:pStyle w:val="TableTextform"/>
              <w:rPr>
                <w:rFonts w:cs="Times New Roman"/>
              </w:rPr>
            </w:pPr>
            <w:r w:rsidRPr="00F24173">
              <w:rPr>
                <w:rFonts w:cs="Times New Roman"/>
              </w:rPr>
              <w:t>Port Campbell Rifle Range</w:t>
            </w:r>
          </w:p>
        </w:tc>
        <w:tc>
          <w:tcPr>
            <w:tcW w:w="6934" w:type="dxa"/>
          </w:tcPr>
          <w:p w14:paraId="4D4E4668" w14:textId="77777777" w:rsidR="00F24173" w:rsidRPr="00F24173" w:rsidRDefault="00F24173" w:rsidP="00E17139">
            <w:pPr>
              <w:pStyle w:val="TableTextform"/>
              <w:rPr>
                <w:rFonts w:cs="Times New Roman"/>
              </w:rPr>
            </w:pPr>
            <w:r w:rsidRPr="00F24173">
              <w:rPr>
                <w:rFonts w:cs="Times New Roman"/>
              </w:rPr>
              <w:t>Rifle club with small membership and long history.</w:t>
            </w:r>
          </w:p>
        </w:tc>
      </w:tr>
      <w:tr w:rsidR="00F24173" w:rsidRPr="00F24173" w14:paraId="52C4C61F" w14:textId="77777777" w:rsidTr="00562000">
        <w:tc>
          <w:tcPr>
            <w:tcW w:w="2694" w:type="dxa"/>
          </w:tcPr>
          <w:p w14:paraId="64C51B08" w14:textId="77777777" w:rsidR="00F24173" w:rsidRPr="00F24173" w:rsidRDefault="00F24173" w:rsidP="00E17139">
            <w:pPr>
              <w:pStyle w:val="TableTextform"/>
              <w:rPr>
                <w:rFonts w:cs="Times New Roman"/>
              </w:rPr>
            </w:pPr>
            <w:r w:rsidRPr="00F24173">
              <w:rPr>
                <w:rFonts w:cs="Times New Roman"/>
              </w:rPr>
              <w:t>Great Ocean Road Touring</w:t>
            </w:r>
          </w:p>
        </w:tc>
        <w:tc>
          <w:tcPr>
            <w:tcW w:w="6934" w:type="dxa"/>
          </w:tcPr>
          <w:p w14:paraId="78AAFD4F" w14:textId="77777777" w:rsidR="00F24173" w:rsidRPr="00F24173" w:rsidRDefault="00F24173" w:rsidP="00E17139">
            <w:pPr>
              <w:pStyle w:val="TableTextform"/>
              <w:rPr>
                <w:rFonts w:cs="Times New Roman"/>
              </w:rPr>
            </w:pPr>
            <w:r w:rsidRPr="00F24173">
              <w:rPr>
                <w:rFonts w:cs="Times New Roman"/>
              </w:rPr>
              <w:t>Tourism accommodation and tour services operator.</w:t>
            </w:r>
          </w:p>
        </w:tc>
      </w:tr>
      <w:tr w:rsidR="00F24173" w:rsidRPr="00F24173" w14:paraId="17A147BA" w14:textId="77777777" w:rsidTr="00562000">
        <w:tc>
          <w:tcPr>
            <w:tcW w:w="2694" w:type="dxa"/>
          </w:tcPr>
          <w:p w14:paraId="61F16801" w14:textId="77777777" w:rsidR="00F24173" w:rsidRPr="00F24173" w:rsidRDefault="00F24173" w:rsidP="00E17139">
            <w:pPr>
              <w:pStyle w:val="TableTextform"/>
              <w:rPr>
                <w:rFonts w:cs="Times New Roman"/>
              </w:rPr>
            </w:pPr>
            <w:r w:rsidRPr="00F24173">
              <w:rPr>
                <w:rFonts w:cs="Times New Roman"/>
              </w:rPr>
              <w:t>Port Campbell Boat Charters</w:t>
            </w:r>
          </w:p>
        </w:tc>
        <w:tc>
          <w:tcPr>
            <w:tcW w:w="6934" w:type="dxa"/>
          </w:tcPr>
          <w:p w14:paraId="052FD8EA" w14:textId="77777777" w:rsidR="00F24173" w:rsidRPr="00F24173" w:rsidRDefault="00F24173" w:rsidP="00E17139">
            <w:pPr>
              <w:pStyle w:val="TableTextform"/>
              <w:rPr>
                <w:rFonts w:cs="Times New Roman"/>
              </w:rPr>
            </w:pPr>
            <w:r w:rsidRPr="00F24173">
              <w:rPr>
                <w:rFonts w:cs="Times New Roman"/>
              </w:rPr>
              <w:t>Based in Port Campbell, operates dive and fishing charter boat services.</w:t>
            </w:r>
          </w:p>
        </w:tc>
      </w:tr>
      <w:tr w:rsidR="00F24173" w:rsidRPr="00F24173" w14:paraId="5C7F4870" w14:textId="77777777" w:rsidTr="00562000">
        <w:tc>
          <w:tcPr>
            <w:tcW w:w="2694" w:type="dxa"/>
          </w:tcPr>
          <w:p w14:paraId="21495F52" w14:textId="77777777" w:rsidR="00F24173" w:rsidRPr="00F24173" w:rsidRDefault="00F24173" w:rsidP="00E17139">
            <w:pPr>
              <w:pStyle w:val="TableTextform"/>
              <w:rPr>
                <w:rFonts w:cs="Times New Roman"/>
              </w:rPr>
            </w:pPr>
            <w:r w:rsidRPr="00F24173">
              <w:rPr>
                <w:rFonts w:cs="Times New Roman"/>
              </w:rPr>
              <w:t>Peterborough Residents Group</w:t>
            </w:r>
          </w:p>
        </w:tc>
        <w:tc>
          <w:tcPr>
            <w:tcW w:w="6934" w:type="dxa"/>
          </w:tcPr>
          <w:p w14:paraId="16DAA1D6" w14:textId="77777777" w:rsidR="00F24173" w:rsidRPr="00F24173" w:rsidRDefault="00F24173" w:rsidP="00E17139">
            <w:pPr>
              <w:pStyle w:val="TableTextform"/>
              <w:rPr>
                <w:rFonts w:cs="Times New Roman"/>
              </w:rPr>
            </w:pPr>
            <w:r w:rsidRPr="00F24173">
              <w:rPr>
                <w:rFonts w:cs="Times New Roman"/>
              </w:rPr>
              <w:t>Community group - focus on amenity for residents.</w:t>
            </w:r>
          </w:p>
        </w:tc>
      </w:tr>
      <w:tr w:rsidR="00F24173" w:rsidRPr="00F24173" w14:paraId="564B4786" w14:textId="77777777" w:rsidTr="00562000">
        <w:tc>
          <w:tcPr>
            <w:tcW w:w="2694" w:type="dxa"/>
          </w:tcPr>
          <w:p w14:paraId="1A0AC549" w14:textId="77777777" w:rsidR="00F24173" w:rsidRPr="00F24173" w:rsidRDefault="00F24173" w:rsidP="00E17139">
            <w:pPr>
              <w:pStyle w:val="TableTextform"/>
              <w:rPr>
                <w:rFonts w:cs="Times New Roman"/>
              </w:rPr>
            </w:pPr>
            <w:r w:rsidRPr="00F24173">
              <w:rPr>
                <w:rFonts w:cs="Times New Roman"/>
              </w:rPr>
              <w:t>Peterborough Golf Club</w:t>
            </w:r>
          </w:p>
        </w:tc>
        <w:tc>
          <w:tcPr>
            <w:tcW w:w="6934" w:type="dxa"/>
          </w:tcPr>
          <w:p w14:paraId="2A3F37C5" w14:textId="77777777" w:rsidR="00F24173" w:rsidRPr="00F24173" w:rsidRDefault="00F24173" w:rsidP="00E17139">
            <w:pPr>
              <w:pStyle w:val="TableTextform"/>
              <w:rPr>
                <w:rFonts w:cs="Times New Roman"/>
              </w:rPr>
            </w:pPr>
            <w:r w:rsidRPr="00F24173">
              <w:rPr>
                <w:rFonts w:cs="Times New Roman"/>
              </w:rPr>
              <w:t>Golf club within region.</w:t>
            </w:r>
          </w:p>
        </w:tc>
      </w:tr>
      <w:tr w:rsidR="00F24173" w:rsidRPr="00F24173" w14:paraId="08E04C8A" w14:textId="77777777" w:rsidTr="00562000">
        <w:tc>
          <w:tcPr>
            <w:tcW w:w="2694" w:type="dxa"/>
          </w:tcPr>
          <w:p w14:paraId="2103BA0C" w14:textId="77777777" w:rsidR="00F24173" w:rsidRPr="00F24173" w:rsidRDefault="00F24173" w:rsidP="00E17139">
            <w:pPr>
              <w:pStyle w:val="TableTextform"/>
              <w:rPr>
                <w:rFonts w:cs="Times New Roman"/>
              </w:rPr>
            </w:pPr>
            <w:r w:rsidRPr="00F24173">
              <w:rPr>
                <w:rFonts w:cs="Times New Roman"/>
              </w:rPr>
              <w:t>Port Campbell Historical Society</w:t>
            </w:r>
          </w:p>
        </w:tc>
        <w:tc>
          <w:tcPr>
            <w:tcW w:w="6934" w:type="dxa"/>
          </w:tcPr>
          <w:p w14:paraId="27051416" w14:textId="77777777" w:rsidR="00F24173" w:rsidRPr="00F24173" w:rsidRDefault="00F24173" w:rsidP="00E17139">
            <w:pPr>
              <w:pStyle w:val="TableTextform"/>
              <w:rPr>
                <w:rFonts w:cs="Times New Roman"/>
              </w:rPr>
            </w:pPr>
            <w:r w:rsidRPr="00F24173">
              <w:rPr>
                <w:rFonts w:cs="Times New Roman"/>
              </w:rPr>
              <w:t>Provides historical information about the Port Campbell area and district extending to Timboon, Simpson, Princetown, Peterborough and other significant areas.</w:t>
            </w:r>
          </w:p>
        </w:tc>
      </w:tr>
      <w:tr w:rsidR="00F24173" w:rsidRPr="00F24173" w14:paraId="023E357C" w14:textId="77777777" w:rsidTr="00562000">
        <w:tc>
          <w:tcPr>
            <w:tcW w:w="2694" w:type="dxa"/>
          </w:tcPr>
          <w:p w14:paraId="1FE4F49F" w14:textId="77777777" w:rsidR="00F24173" w:rsidRPr="00F24173" w:rsidRDefault="00F24173" w:rsidP="00E17139">
            <w:pPr>
              <w:pStyle w:val="TableTextform"/>
              <w:rPr>
                <w:rFonts w:cs="Times New Roman"/>
              </w:rPr>
            </w:pPr>
            <w:r w:rsidRPr="00F24173">
              <w:rPr>
                <w:rFonts w:cs="Times New Roman"/>
              </w:rPr>
              <w:t>Timboon Action Group</w:t>
            </w:r>
          </w:p>
        </w:tc>
        <w:tc>
          <w:tcPr>
            <w:tcW w:w="6934" w:type="dxa"/>
          </w:tcPr>
          <w:p w14:paraId="2D892ADD" w14:textId="77777777" w:rsidR="00F24173" w:rsidRPr="00F24173" w:rsidRDefault="00F24173" w:rsidP="00E17139">
            <w:pPr>
              <w:pStyle w:val="TableTextform"/>
              <w:rPr>
                <w:rFonts w:cs="Times New Roman"/>
              </w:rPr>
            </w:pPr>
            <w:r w:rsidRPr="00F24173">
              <w:rPr>
                <w:rFonts w:cs="Times New Roman"/>
              </w:rPr>
              <w:t>Community group - focus on amenity for residents.</w:t>
            </w:r>
          </w:p>
        </w:tc>
      </w:tr>
      <w:tr w:rsidR="00F24173" w:rsidRPr="00F24173" w14:paraId="1AB208A9" w14:textId="77777777" w:rsidTr="00562000">
        <w:tc>
          <w:tcPr>
            <w:tcW w:w="2694" w:type="dxa"/>
          </w:tcPr>
          <w:p w14:paraId="27967751" w14:textId="77777777" w:rsidR="00F24173" w:rsidRPr="00F24173" w:rsidRDefault="00F24173" w:rsidP="00E17139">
            <w:pPr>
              <w:pStyle w:val="TableTextform"/>
              <w:rPr>
                <w:rFonts w:cs="Times New Roman"/>
              </w:rPr>
            </w:pPr>
            <w:r w:rsidRPr="00F24173">
              <w:rPr>
                <w:rFonts w:cs="Times New Roman"/>
              </w:rPr>
              <w:t>First Nations Legal &amp; Research Services Ltd</w:t>
            </w:r>
          </w:p>
        </w:tc>
        <w:tc>
          <w:tcPr>
            <w:tcW w:w="6934" w:type="dxa"/>
          </w:tcPr>
          <w:p w14:paraId="526C2AC7" w14:textId="77777777" w:rsidR="00F24173" w:rsidRPr="00F24173" w:rsidRDefault="00F24173" w:rsidP="00E17139">
            <w:pPr>
              <w:pStyle w:val="TableTextform"/>
              <w:rPr>
                <w:rFonts w:cs="Times New Roman"/>
              </w:rPr>
            </w:pPr>
            <w:r w:rsidRPr="00F24173">
              <w:rPr>
                <w:rFonts w:cs="Times New Roman"/>
              </w:rPr>
              <w:t>The Native Title Service Provider for Victorian Traditional Owners.</w:t>
            </w:r>
          </w:p>
        </w:tc>
      </w:tr>
      <w:tr w:rsidR="00F24173" w:rsidRPr="00F24173" w14:paraId="4B3E5A0B" w14:textId="77777777" w:rsidTr="00562000">
        <w:tc>
          <w:tcPr>
            <w:tcW w:w="2694" w:type="dxa"/>
          </w:tcPr>
          <w:p w14:paraId="3B02F23E" w14:textId="77777777" w:rsidR="00F24173" w:rsidRPr="00F24173" w:rsidRDefault="00F24173" w:rsidP="00E17139">
            <w:pPr>
              <w:pStyle w:val="TableTextform"/>
              <w:rPr>
                <w:rFonts w:cs="Times New Roman"/>
              </w:rPr>
            </w:pPr>
            <w:r w:rsidRPr="00F24173">
              <w:rPr>
                <w:rFonts w:cs="Times New Roman"/>
              </w:rPr>
              <w:t>Nirranda and Districts Recreation Centre</w:t>
            </w:r>
          </w:p>
        </w:tc>
        <w:tc>
          <w:tcPr>
            <w:tcW w:w="6934" w:type="dxa"/>
          </w:tcPr>
          <w:p w14:paraId="7B140CDC" w14:textId="77777777" w:rsidR="00F24173" w:rsidRPr="00F24173" w:rsidRDefault="00F24173" w:rsidP="00E17139">
            <w:pPr>
              <w:pStyle w:val="TableTextform"/>
              <w:rPr>
                <w:rFonts w:cs="Times New Roman"/>
              </w:rPr>
            </w:pPr>
            <w:r w:rsidRPr="00F24173">
              <w:rPr>
                <w:rFonts w:cs="Times New Roman"/>
              </w:rPr>
              <w:t>Local sports and community centre.</w:t>
            </w:r>
          </w:p>
        </w:tc>
      </w:tr>
      <w:tr w:rsidR="00F24173" w:rsidRPr="00F24173" w14:paraId="37977407" w14:textId="77777777" w:rsidTr="00562000">
        <w:tc>
          <w:tcPr>
            <w:tcW w:w="2694" w:type="dxa"/>
          </w:tcPr>
          <w:p w14:paraId="3211373B" w14:textId="77777777" w:rsidR="00F24173" w:rsidRPr="00F24173" w:rsidRDefault="00F24173" w:rsidP="00E17139">
            <w:pPr>
              <w:pStyle w:val="TableTextform"/>
              <w:rPr>
                <w:rFonts w:cs="Times New Roman"/>
              </w:rPr>
            </w:pPr>
            <w:r w:rsidRPr="00F24173">
              <w:rPr>
                <w:rFonts w:cs="Times New Roman"/>
              </w:rPr>
              <w:lastRenderedPageBreak/>
              <w:t>Nullawarre and District Primary School</w:t>
            </w:r>
          </w:p>
        </w:tc>
        <w:tc>
          <w:tcPr>
            <w:tcW w:w="6934" w:type="dxa"/>
          </w:tcPr>
          <w:p w14:paraId="5980A71A" w14:textId="77777777" w:rsidR="00F24173" w:rsidRPr="00F24173" w:rsidRDefault="00F24173" w:rsidP="00E17139">
            <w:pPr>
              <w:pStyle w:val="TableTextform"/>
              <w:rPr>
                <w:rFonts w:cs="Times New Roman"/>
              </w:rPr>
            </w:pPr>
            <w:r w:rsidRPr="00F24173">
              <w:rPr>
                <w:rFonts w:cs="Times New Roman"/>
              </w:rPr>
              <w:t>Local primary school.</w:t>
            </w:r>
          </w:p>
        </w:tc>
      </w:tr>
      <w:tr w:rsidR="00F24173" w:rsidRPr="00F24173" w14:paraId="6A171162" w14:textId="77777777" w:rsidTr="00562000">
        <w:tc>
          <w:tcPr>
            <w:tcW w:w="2694" w:type="dxa"/>
          </w:tcPr>
          <w:p w14:paraId="484AF361" w14:textId="77777777" w:rsidR="00F24173" w:rsidRPr="00F24173" w:rsidRDefault="00F24173" w:rsidP="00E17139">
            <w:pPr>
              <w:pStyle w:val="TableTextform"/>
              <w:rPr>
                <w:rFonts w:cs="Times New Roman"/>
              </w:rPr>
            </w:pPr>
            <w:r w:rsidRPr="00F24173">
              <w:rPr>
                <w:rFonts w:cs="Times New Roman"/>
              </w:rPr>
              <w:t>Nullawarre Inc</w:t>
            </w:r>
          </w:p>
        </w:tc>
        <w:tc>
          <w:tcPr>
            <w:tcW w:w="6934" w:type="dxa"/>
          </w:tcPr>
          <w:p w14:paraId="7E67AAF9" w14:textId="77777777" w:rsidR="00F24173" w:rsidRPr="00F24173" w:rsidRDefault="00F24173" w:rsidP="00E17139">
            <w:pPr>
              <w:pStyle w:val="TableTextform"/>
              <w:rPr>
                <w:rFonts w:cs="Times New Roman"/>
              </w:rPr>
            </w:pPr>
            <w:r w:rsidRPr="00F24173">
              <w:rPr>
                <w:rFonts w:cs="Times New Roman"/>
              </w:rPr>
              <w:t>Small community group.</w:t>
            </w:r>
          </w:p>
        </w:tc>
      </w:tr>
      <w:tr w:rsidR="00F24173" w:rsidRPr="00F24173" w14:paraId="60FB213C" w14:textId="77777777" w:rsidTr="00562000">
        <w:tc>
          <w:tcPr>
            <w:tcW w:w="2694" w:type="dxa"/>
          </w:tcPr>
          <w:p w14:paraId="1202D16B" w14:textId="77777777" w:rsidR="00F24173" w:rsidRPr="00F24173" w:rsidRDefault="00F24173" w:rsidP="00E17139">
            <w:pPr>
              <w:pStyle w:val="TableTextform"/>
              <w:rPr>
                <w:rFonts w:cs="Times New Roman"/>
              </w:rPr>
            </w:pPr>
            <w:r w:rsidRPr="00F24173">
              <w:rPr>
                <w:rFonts w:cs="Times New Roman"/>
              </w:rPr>
              <w:t>Nirranda Football Club</w:t>
            </w:r>
          </w:p>
        </w:tc>
        <w:tc>
          <w:tcPr>
            <w:tcW w:w="6934" w:type="dxa"/>
          </w:tcPr>
          <w:p w14:paraId="1128B02B" w14:textId="77777777" w:rsidR="00F24173" w:rsidRPr="00F24173" w:rsidRDefault="00F24173" w:rsidP="00E17139">
            <w:pPr>
              <w:pStyle w:val="TableTextform"/>
              <w:rPr>
                <w:rFonts w:cs="Times New Roman"/>
              </w:rPr>
            </w:pPr>
            <w:r w:rsidRPr="00F24173">
              <w:rPr>
                <w:rFonts w:cs="Times New Roman"/>
              </w:rPr>
              <w:t>Local sporting group.</w:t>
            </w:r>
          </w:p>
        </w:tc>
      </w:tr>
      <w:tr w:rsidR="00F24173" w:rsidRPr="00F24173" w14:paraId="0975EDF1" w14:textId="77777777" w:rsidTr="00562000">
        <w:tc>
          <w:tcPr>
            <w:tcW w:w="2694" w:type="dxa"/>
          </w:tcPr>
          <w:p w14:paraId="1D36DCCE" w14:textId="77777777" w:rsidR="00F24173" w:rsidRPr="00F24173" w:rsidRDefault="00F24173" w:rsidP="00E17139">
            <w:pPr>
              <w:pStyle w:val="TableTextform"/>
              <w:rPr>
                <w:rFonts w:cs="Times New Roman"/>
              </w:rPr>
            </w:pPr>
            <w:r w:rsidRPr="00F24173">
              <w:rPr>
                <w:rFonts w:cs="Times New Roman"/>
              </w:rPr>
              <w:t>Timboon Recreational Fishing Club</w:t>
            </w:r>
          </w:p>
        </w:tc>
        <w:tc>
          <w:tcPr>
            <w:tcW w:w="6934" w:type="dxa"/>
          </w:tcPr>
          <w:p w14:paraId="5CC194CA" w14:textId="77777777" w:rsidR="00F24173" w:rsidRPr="00F24173" w:rsidRDefault="00F24173" w:rsidP="00E17139">
            <w:pPr>
              <w:pStyle w:val="TableTextform"/>
              <w:rPr>
                <w:rFonts w:cs="Times New Roman"/>
              </w:rPr>
            </w:pPr>
            <w:r w:rsidRPr="00F24173">
              <w:rPr>
                <w:rFonts w:cs="Times New Roman"/>
              </w:rPr>
              <w:t>Local fishing group.</w:t>
            </w:r>
          </w:p>
        </w:tc>
      </w:tr>
      <w:tr w:rsidR="00F24173" w:rsidRPr="00F24173" w14:paraId="6A9B00B5" w14:textId="77777777" w:rsidTr="00562000">
        <w:tc>
          <w:tcPr>
            <w:tcW w:w="2694" w:type="dxa"/>
          </w:tcPr>
          <w:p w14:paraId="0C35E0E4" w14:textId="77777777" w:rsidR="00F24173" w:rsidRPr="00F24173" w:rsidRDefault="00F24173" w:rsidP="00E17139">
            <w:pPr>
              <w:pStyle w:val="TableTextform"/>
              <w:rPr>
                <w:rFonts w:cs="Times New Roman"/>
                <w:b/>
              </w:rPr>
            </w:pPr>
            <w:r w:rsidRPr="00F24173">
              <w:rPr>
                <w:rFonts w:cs="Times New Roman"/>
                <w:b/>
                <w:i/>
              </w:rPr>
              <w:t>Local Business</w:t>
            </w:r>
          </w:p>
        </w:tc>
        <w:tc>
          <w:tcPr>
            <w:tcW w:w="6934" w:type="dxa"/>
          </w:tcPr>
          <w:p w14:paraId="0A012FFF" w14:textId="77777777" w:rsidR="00F24173" w:rsidRPr="00F24173" w:rsidRDefault="00F24173" w:rsidP="00E17139">
            <w:pPr>
              <w:pStyle w:val="TableTextform"/>
              <w:rPr>
                <w:rFonts w:cs="Times New Roman"/>
                <w:b/>
              </w:rPr>
            </w:pPr>
          </w:p>
        </w:tc>
      </w:tr>
      <w:tr w:rsidR="00F24173" w:rsidRPr="00F24173" w14:paraId="1A28DEE7" w14:textId="77777777" w:rsidTr="00562000">
        <w:tc>
          <w:tcPr>
            <w:tcW w:w="2694" w:type="dxa"/>
          </w:tcPr>
          <w:p w14:paraId="57770D00" w14:textId="77777777" w:rsidR="00F24173" w:rsidRPr="00F24173" w:rsidRDefault="00F24173" w:rsidP="00E17139">
            <w:pPr>
              <w:pStyle w:val="TableTextform"/>
              <w:rPr>
                <w:rFonts w:cs="Times New Roman"/>
              </w:rPr>
            </w:pPr>
            <w:r w:rsidRPr="00F24173">
              <w:rPr>
                <w:rFonts w:cs="Times New Roman"/>
              </w:rPr>
              <w:t>Warrnambool Cheese and Butter Factory Co Ltd</w:t>
            </w:r>
          </w:p>
        </w:tc>
        <w:tc>
          <w:tcPr>
            <w:tcW w:w="6934" w:type="dxa"/>
          </w:tcPr>
          <w:p w14:paraId="0D3A8C66" w14:textId="77777777" w:rsidR="00F24173" w:rsidRPr="00F24173" w:rsidRDefault="00F24173" w:rsidP="00E17139">
            <w:pPr>
              <w:pStyle w:val="TableTextform"/>
              <w:rPr>
                <w:rFonts w:cs="Times New Roman"/>
              </w:rPr>
            </w:pPr>
            <w:r w:rsidRPr="00F24173">
              <w:rPr>
                <w:rFonts w:cs="Times New Roman"/>
              </w:rPr>
              <w:t>Local dairy processor.</w:t>
            </w:r>
          </w:p>
        </w:tc>
      </w:tr>
      <w:tr w:rsidR="00F24173" w:rsidRPr="00F24173" w14:paraId="3292577E" w14:textId="77777777" w:rsidTr="00562000">
        <w:tc>
          <w:tcPr>
            <w:tcW w:w="2694" w:type="dxa"/>
          </w:tcPr>
          <w:p w14:paraId="2CFC0016" w14:textId="77777777" w:rsidR="00F24173" w:rsidRPr="00F24173" w:rsidRDefault="00F24173" w:rsidP="00E17139">
            <w:pPr>
              <w:pStyle w:val="TableTextform"/>
              <w:rPr>
                <w:rFonts w:cs="Times New Roman"/>
              </w:rPr>
            </w:pPr>
            <w:r w:rsidRPr="00F24173">
              <w:rPr>
                <w:rFonts w:cs="Times New Roman"/>
              </w:rPr>
              <w:t>Acme Rural Supplies</w:t>
            </w:r>
          </w:p>
        </w:tc>
        <w:tc>
          <w:tcPr>
            <w:tcW w:w="6934" w:type="dxa"/>
          </w:tcPr>
          <w:p w14:paraId="5A9C205C" w14:textId="77777777" w:rsidR="00F24173" w:rsidRPr="00F24173" w:rsidRDefault="00F24173" w:rsidP="00E17139">
            <w:pPr>
              <w:pStyle w:val="TableTextform"/>
              <w:rPr>
                <w:rFonts w:cs="Times New Roman"/>
              </w:rPr>
            </w:pPr>
            <w:r w:rsidRPr="00F24173">
              <w:rPr>
                <w:rFonts w:cs="Times New Roman"/>
              </w:rPr>
              <w:t>Local fertiliser supplier.</w:t>
            </w:r>
          </w:p>
        </w:tc>
      </w:tr>
      <w:tr w:rsidR="00F24173" w:rsidRPr="00F24173" w14:paraId="264A7AA8" w14:textId="77777777" w:rsidTr="00562000">
        <w:tc>
          <w:tcPr>
            <w:tcW w:w="2694" w:type="dxa"/>
          </w:tcPr>
          <w:p w14:paraId="33335018" w14:textId="77777777" w:rsidR="00F24173" w:rsidRPr="00F24173" w:rsidRDefault="00F24173" w:rsidP="00E17139">
            <w:pPr>
              <w:pStyle w:val="TableTextform"/>
              <w:rPr>
                <w:rFonts w:cs="Times New Roman"/>
              </w:rPr>
            </w:pPr>
            <w:r w:rsidRPr="00F24173">
              <w:rPr>
                <w:rFonts w:cs="Times New Roman"/>
              </w:rPr>
              <w:t>Reid Stockfeeds</w:t>
            </w:r>
          </w:p>
        </w:tc>
        <w:tc>
          <w:tcPr>
            <w:tcW w:w="6934" w:type="dxa"/>
          </w:tcPr>
          <w:p w14:paraId="529481F5" w14:textId="77777777" w:rsidR="00F24173" w:rsidRPr="00F24173" w:rsidRDefault="00F24173" w:rsidP="00E17139">
            <w:pPr>
              <w:pStyle w:val="TableTextform"/>
              <w:rPr>
                <w:rFonts w:cs="Times New Roman"/>
              </w:rPr>
            </w:pPr>
            <w:r w:rsidRPr="00F24173">
              <w:rPr>
                <w:rFonts w:cs="Times New Roman"/>
              </w:rPr>
              <w:t>Local stockfeed manufacturer.</w:t>
            </w:r>
          </w:p>
        </w:tc>
      </w:tr>
      <w:tr w:rsidR="00F24173" w:rsidRPr="00F24173" w14:paraId="1873B37F" w14:textId="77777777" w:rsidTr="00562000">
        <w:tc>
          <w:tcPr>
            <w:tcW w:w="2694" w:type="dxa"/>
          </w:tcPr>
          <w:p w14:paraId="12505307" w14:textId="77777777" w:rsidR="00F24173" w:rsidRPr="00F24173" w:rsidRDefault="00F24173" w:rsidP="00E17139">
            <w:pPr>
              <w:pStyle w:val="TableTextform"/>
              <w:rPr>
                <w:rFonts w:cs="Times New Roman"/>
              </w:rPr>
            </w:pPr>
            <w:r w:rsidRPr="00F24173">
              <w:rPr>
                <w:rFonts w:cs="Times New Roman"/>
              </w:rPr>
              <w:t>McDowall’s Friendly Grocer Store</w:t>
            </w:r>
          </w:p>
        </w:tc>
        <w:tc>
          <w:tcPr>
            <w:tcW w:w="6934" w:type="dxa"/>
          </w:tcPr>
          <w:p w14:paraId="2E8DFEC6" w14:textId="77777777" w:rsidR="00F24173" w:rsidRPr="00F24173" w:rsidRDefault="00F24173" w:rsidP="00E17139">
            <w:pPr>
              <w:pStyle w:val="TableTextform"/>
              <w:rPr>
                <w:rFonts w:cs="Times New Roman"/>
              </w:rPr>
            </w:pPr>
            <w:r w:rsidRPr="00F24173">
              <w:rPr>
                <w:rFonts w:cs="Times New Roman"/>
              </w:rPr>
              <w:t>Local grocer.</w:t>
            </w:r>
          </w:p>
        </w:tc>
      </w:tr>
      <w:tr w:rsidR="00F24173" w:rsidRPr="00F24173" w14:paraId="4A6B9CC0" w14:textId="77777777" w:rsidTr="00562000">
        <w:tc>
          <w:tcPr>
            <w:tcW w:w="2694" w:type="dxa"/>
          </w:tcPr>
          <w:p w14:paraId="29B9C024" w14:textId="77777777" w:rsidR="00F24173" w:rsidRPr="00F24173" w:rsidRDefault="00F24173" w:rsidP="00E17139">
            <w:pPr>
              <w:pStyle w:val="TableTextform"/>
              <w:rPr>
                <w:rFonts w:cs="Times New Roman"/>
              </w:rPr>
            </w:pPr>
            <w:r w:rsidRPr="00F24173">
              <w:rPr>
                <w:rFonts w:cs="Times New Roman"/>
              </w:rPr>
              <w:t>Childers Restaurant</w:t>
            </w:r>
          </w:p>
        </w:tc>
        <w:tc>
          <w:tcPr>
            <w:tcW w:w="6934" w:type="dxa"/>
          </w:tcPr>
          <w:p w14:paraId="560CF6F9" w14:textId="77777777" w:rsidR="00F24173" w:rsidRPr="00F24173" w:rsidRDefault="00F24173" w:rsidP="00E17139">
            <w:pPr>
              <w:pStyle w:val="TableTextform"/>
              <w:rPr>
                <w:rFonts w:cs="Times New Roman"/>
              </w:rPr>
            </w:pPr>
            <w:r w:rsidRPr="00F24173">
              <w:rPr>
                <w:rFonts w:cs="Times New Roman"/>
              </w:rPr>
              <w:t>Local restaurant.</w:t>
            </w:r>
          </w:p>
        </w:tc>
      </w:tr>
      <w:tr w:rsidR="00F24173" w:rsidRPr="00F24173" w14:paraId="37C7CC71" w14:textId="77777777" w:rsidTr="00562000">
        <w:tc>
          <w:tcPr>
            <w:tcW w:w="2694" w:type="dxa"/>
          </w:tcPr>
          <w:p w14:paraId="1D6959FA" w14:textId="77777777" w:rsidR="00F24173" w:rsidRPr="00F24173" w:rsidRDefault="00F24173" w:rsidP="00E17139">
            <w:pPr>
              <w:pStyle w:val="TableTextform"/>
              <w:rPr>
                <w:rFonts w:cs="Times New Roman"/>
              </w:rPr>
            </w:pPr>
            <w:r w:rsidRPr="00F24173">
              <w:rPr>
                <w:rFonts w:cs="Times New Roman"/>
              </w:rPr>
              <w:t>Nullawarre Veterinary Clinic</w:t>
            </w:r>
          </w:p>
        </w:tc>
        <w:tc>
          <w:tcPr>
            <w:tcW w:w="6934" w:type="dxa"/>
          </w:tcPr>
          <w:p w14:paraId="6DAD98B2" w14:textId="77777777" w:rsidR="00F24173" w:rsidRPr="00F24173" w:rsidRDefault="00F24173" w:rsidP="00E17139">
            <w:pPr>
              <w:pStyle w:val="TableTextform"/>
              <w:rPr>
                <w:rFonts w:cs="Times New Roman"/>
              </w:rPr>
            </w:pPr>
            <w:r w:rsidRPr="00F24173">
              <w:rPr>
                <w:rFonts w:cs="Times New Roman"/>
              </w:rPr>
              <w:t>Local vet.</w:t>
            </w:r>
          </w:p>
        </w:tc>
      </w:tr>
      <w:tr w:rsidR="00F24173" w:rsidRPr="00F24173" w14:paraId="5DF46BB9" w14:textId="77777777" w:rsidTr="00562000">
        <w:tc>
          <w:tcPr>
            <w:tcW w:w="2694" w:type="dxa"/>
          </w:tcPr>
          <w:p w14:paraId="06FAD48F" w14:textId="77777777" w:rsidR="00F24173" w:rsidRPr="00F24173" w:rsidRDefault="00F24173" w:rsidP="00E17139">
            <w:pPr>
              <w:pStyle w:val="TableTextform"/>
              <w:rPr>
                <w:rFonts w:cs="Times New Roman"/>
              </w:rPr>
            </w:pPr>
            <w:r w:rsidRPr="00F24173">
              <w:rPr>
                <w:rFonts w:cs="Times New Roman"/>
              </w:rPr>
              <w:t>Schomberg Inn</w:t>
            </w:r>
          </w:p>
        </w:tc>
        <w:tc>
          <w:tcPr>
            <w:tcW w:w="6934" w:type="dxa"/>
          </w:tcPr>
          <w:p w14:paraId="5FB92CB1" w14:textId="77777777" w:rsidR="00F24173" w:rsidRPr="00F24173" w:rsidRDefault="00F24173" w:rsidP="00E17139">
            <w:pPr>
              <w:pStyle w:val="TableTextform"/>
              <w:rPr>
                <w:rFonts w:cs="Times New Roman"/>
              </w:rPr>
            </w:pPr>
            <w:r w:rsidRPr="00F24173">
              <w:rPr>
                <w:rFonts w:cs="Times New Roman"/>
              </w:rPr>
              <w:t>Local accommodation.</w:t>
            </w:r>
          </w:p>
        </w:tc>
      </w:tr>
      <w:tr w:rsidR="00F24173" w:rsidRPr="00F24173" w14:paraId="639C527A" w14:textId="77777777" w:rsidTr="00562000">
        <w:tc>
          <w:tcPr>
            <w:tcW w:w="2694" w:type="dxa"/>
          </w:tcPr>
          <w:p w14:paraId="04D587DB" w14:textId="77777777" w:rsidR="00F24173" w:rsidRPr="00F24173" w:rsidRDefault="00F24173" w:rsidP="00E17139">
            <w:pPr>
              <w:pStyle w:val="TableTextform"/>
              <w:rPr>
                <w:rFonts w:cs="Times New Roman"/>
              </w:rPr>
            </w:pPr>
            <w:r w:rsidRPr="00F24173">
              <w:rPr>
                <w:rFonts w:cs="Times New Roman"/>
              </w:rPr>
              <w:t>Peterborough General Store and Takeaway Food</w:t>
            </w:r>
          </w:p>
        </w:tc>
        <w:tc>
          <w:tcPr>
            <w:tcW w:w="6934" w:type="dxa"/>
          </w:tcPr>
          <w:p w14:paraId="0EC98267" w14:textId="77777777" w:rsidR="00F24173" w:rsidRPr="00F24173" w:rsidRDefault="00F24173" w:rsidP="00E17139">
            <w:pPr>
              <w:pStyle w:val="TableTextform"/>
              <w:rPr>
                <w:rFonts w:cs="Times New Roman"/>
              </w:rPr>
            </w:pPr>
            <w:r w:rsidRPr="00F24173">
              <w:rPr>
                <w:rFonts w:cs="Times New Roman"/>
              </w:rPr>
              <w:t>Local café.</w:t>
            </w:r>
          </w:p>
        </w:tc>
      </w:tr>
      <w:tr w:rsidR="00F24173" w:rsidRPr="00F24173" w14:paraId="731D6809" w14:textId="77777777" w:rsidTr="00562000">
        <w:tc>
          <w:tcPr>
            <w:tcW w:w="2694" w:type="dxa"/>
          </w:tcPr>
          <w:p w14:paraId="7F1500D6" w14:textId="77777777" w:rsidR="00F24173" w:rsidRPr="00F24173" w:rsidRDefault="00F24173" w:rsidP="00E17139">
            <w:pPr>
              <w:pStyle w:val="TableTextform"/>
              <w:rPr>
                <w:rFonts w:cs="Times New Roman"/>
              </w:rPr>
            </w:pPr>
            <w:r w:rsidRPr="00F24173">
              <w:rPr>
                <w:rFonts w:cs="Times New Roman"/>
              </w:rPr>
              <w:t>Peterborough Licensed Grocers</w:t>
            </w:r>
          </w:p>
        </w:tc>
        <w:tc>
          <w:tcPr>
            <w:tcW w:w="6934" w:type="dxa"/>
          </w:tcPr>
          <w:p w14:paraId="63CE0EDF" w14:textId="77777777" w:rsidR="00F24173" w:rsidRPr="00F24173" w:rsidRDefault="00F24173" w:rsidP="00E17139">
            <w:pPr>
              <w:pStyle w:val="TableTextform"/>
              <w:rPr>
                <w:rFonts w:cs="Times New Roman"/>
              </w:rPr>
            </w:pPr>
            <w:r w:rsidRPr="00F24173">
              <w:rPr>
                <w:rFonts w:cs="Times New Roman"/>
              </w:rPr>
              <w:t>Local grocer.</w:t>
            </w:r>
          </w:p>
        </w:tc>
      </w:tr>
      <w:tr w:rsidR="00F24173" w:rsidRPr="00F24173" w14:paraId="62E53549" w14:textId="77777777" w:rsidTr="00562000">
        <w:tc>
          <w:tcPr>
            <w:tcW w:w="2694" w:type="dxa"/>
          </w:tcPr>
          <w:p w14:paraId="4A2D181B" w14:textId="77777777" w:rsidR="00F24173" w:rsidRPr="00F24173" w:rsidRDefault="00F24173" w:rsidP="00E17139">
            <w:pPr>
              <w:pStyle w:val="TableTextform"/>
              <w:rPr>
                <w:rFonts w:cs="Times New Roman"/>
              </w:rPr>
            </w:pPr>
            <w:r w:rsidRPr="00F24173">
              <w:rPr>
                <w:rFonts w:cs="Times New Roman"/>
              </w:rPr>
              <w:t>Peterborough Airport</w:t>
            </w:r>
          </w:p>
        </w:tc>
        <w:tc>
          <w:tcPr>
            <w:tcW w:w="6934" w:type="dxa"/>
          </w:tcPr>
          <w:p w14:paraId="3F02A0F2" w14:textId="77777777" w:rsidR="00F24173" w:rsidRPr="00F24173" w:rsidRDefault="00F24173" w:rsidP="00E17139">
            <w:pPr>
              <w:pStyle w:val="TableTextform"/>
              <w:rPr>
                <w:rFonts w:cs="Times New Roman"/>
              </w:rPr>
            </w:pPr>
            <w:r w:rsidRPr="00F24173">
              <w:rPr>
                <w:rFonts w:cs="Times New Roman"/>
              </w:rPr>
              <w:t>Only charter helicopter operators in the area.</w:t>
            </w:r>
          </w:p>
        </w:tc>
      </w:tr>
      <w:tr w:rsidR="00F24173" w:rsidRPr="00F24173" w14:paraId="5A49D175" w14:textId="77777777" w:rsidTr="00562000">
        <w:tc>
          <w:tcPr>
            <w:tcW w:w="2694" w:type="dxa"/>
          </w:tcPr>
          <w:p w14:paraId="0E3A1567" w14:textId="1F4C247C" w:rsidR="00F24173" w:rsidRPr="00F24173" w:rsidRDefault="00F24173" w:rsidP="00E17139">
            <w:pPr>
              <w:pStyle w:val="TableTextform"/>
              <w:rPr>
                <w:rFonts w:cs="Times New Roman"/>
              </w:rPr>
            </w:pPr>
            <w:r w:rsidRPr="00F24173">
              <w:rPr>
                <w:rFonts w:cs="Times New Roman"/>
              </w:rPr>
              <w:t xml:space="preserve">Australia Post - Port Campbell LPO (Port </w:t>
            </w:r>
            <w:r w:rsidR="007A0E3E" w:rsidRPr="00F24173">
              <w:rPr>
                <w:rFonts w:cs="Times New Roman"/>
              </w:rPr>
              <w:t>Campbell</w:t>
            </w:r>
            <w:r w:rsidRPr="00F24173">
              <w:rPr>
                <w:rFonts w:cs="Times New Roman"/>
              </w:rPr>
              <w:t xml:space="preserve"> Shopping)</w:t>
            </w:r>
          </w:p>
        </w:tc>
        <w:tc>
          <w:tcPr>
            <w:tcW w:w="6934" w:type="dxa"/>
          </w:tcPr>
          <w:p w14:paraId="6553C8C3" w14:textId="77777777" w:rsidR="00F24173" w:rsidRPr="00F24173" w:rsidRDefault="00F24173" w:rsidP="00E17139">
            <w:pPr>
              <w:pStyle w:val="TableTextform"/>
              <w:rPr>
                <w:rFonts w:cs="Times New Roman"/>
              </w:rPr>
            </w:pPr>
            <w:r w:rsidRPr="00F24173">
              <w:rPr>
                <w:rFonts w:cs="Times New Roman"/>
              </w:rPr>
              <w:t>Local post office.</w:t>
            </w:r>
          </w:p>
        </w:tc>
      </w:tr>
      <w:tr w:rsidR="00F24173" w:rsidRPr="00F24173" w14:paraId="237F0EA4" w14:textId="77777777" w:rsidTr="00562000">
        <w:tc>
          <w:tcPr>
            <w:tcW w:w="2694" w:type="dxa"/>
          </w:tcPr>
          <w:p w14:paraId="5CF54F91" w14:textId="77777777" w:rsidR="00F24173" w:rsidRPr="00F24173" w:rsidRDefault="00F24173" w:rsidP="00E17139">
            <w:pPr>
              <w:pStyle w:val="TableTextform"/>
              <w:rPr>
                <w:rFonts w:cs="Times New Roman"/>
              </w:rPr>
            </w:pPr>
            <w:r w:rsidRPr="00F24173">
              <w:rPr>
                <w:rFonts w:cs="Times New Roman"/>
              </w:rPr>
              <w:t>Southern Ocean Motor Inn</w:t>
            </w:r>
          </w:p>
        </w:tc>
        <w:tc>
          <w:tcPr>
            <w:tcW w:w="6934" w:type="dxa"/>
          </w:tcPr>
          <w:p w14:paraId="49FA5441" w14:textId="77777777" w:rsidR="00F24173" w:rsidRPr="00F24173" w:rsidRDefault="00F24173" w:rsidP="00E17139">
            <w:pPr>
              <w:pStyle w:val="TableTextform"/>
              <w:rPr>
                <w:rFonts w:cs="Times New Roman"/>
              </w:rPr>
            </w:pPr>
            <w:r w:rsidRPr="00F24173">
              <w:rPr>
                <w:rFonts w:cs="Times New Roman"/>
              </w:rPr>
              <w:t>Local accommodation.</w:t>
            </w:r>
          </w:p>
        </w:tc>
      </w:tr>
      <w:tr w:rsidR="00F24173" w:rsidRPr="00F24173" w14:paraId="31BDD232" w14:textId="77777777" w:rsidTr="00562000">
        <w:tc>
          <w:tcPr>
            <w:tcW w:w="2694" w:type="dxa"/>
          </w:tcPr>
          <w:p w14:paraId="5C6178ED" w14:textId="77777777" w:rsidR="00F24173" w:rsidRPr="00F24173" w:rsidRDefault="00F24173" w:rsidP="00E17139">
            <w:pPr>
              <w:pStyle w:val="TableTextform"/>
              <w:rPr>
                <w:rFonts w:cs="Times New Roman"/>
              </w:rPr>
            </w:pPr>
            <w:r w:rsidRPr="00F24173">
              <w:rPr>
                <w:rFonts w:cs="Times New Roman"/>
              </w:rPr>
              <w:t>Frying Nemo Fish and Chips</w:t>
            </w:r>
          </w:p>
        </w:tc>
        <w:tc>
          <w:tcPr>
            <w:tcW w:w="6934" w:type="dxa"/>
          </w:tcPr>
          <w:p w14:paraId="226903A7" w14:textId="77777777" w:rsidR="00F24173" w:rsidRPr="00F24173" w:rsidRDefault="00F24173" w:rsidP="00E17139">
            <w:pPr>
              <w:pStyle w:val="TableTextform"/>
              <w:rPr>
                <w:rFonts w:cs="Times New Roman"/>
              </w:rPr>
            </w:pPr>
            <w:r w:rsidRPr="00F24173">
              <w:rPr>
                <w:rFonts w:cs="Times New Roman"/>
              </w:rPr>
              <w:t>Local fish and chips.</w:t>
            </w:r>
          </w:p>
        </w:tc>
      </w:tr>
      <w:tr w:rsidR="00F24173" w:rsidRPr="00F24173" w14:paraId="65F29C29" w14:textId="77777777" w:rsidTr="00562000">
        <w:tc>
          <w:tcPr>
            <w:tcW w:w="2694" w:type="dxa"/>
          </w:tcPr>
          <w:p w14:paraId="5A35884D" w14:textId="77777777" w:rsidR="00F24173" w:rsidRPr="00F24173" w:rsidRDefault="00F24173" w:rsidP="00E17139">
            <w:pPr>
              <w:pStyle w:val="TableTextform"/>
              <w:rPr>
                <w:rFonts w:cs="Times New Roman"/>
              </w:rPr>
            </w:pPr>
            <w:r w:rsidRPr="00F24173">
              <w:rPr>
                <w:rFonts w:cs="Times New Roman"/>
              </w:rPr>
              <w:t>Port Campbell Take Away</w:t>
            </w:r>
          </w:p>
        </w:tc>
        <w:tc>
          <w:tcPr>
            <w:tcW w:w="6934" w:type="dxa"/>
          </w:tcPr>
          <w:p w14:paraId="52BADE65" w14:textId="77777777" w:rsidR="00F24173" w:rsidRPr="00F24173" w:rsidRDefault="00F24173" w:rsidP="00E17139">
            <w:pPr>
              <w:pStyle w:val="TableTextform"/>
              <w:rPr>
                <w:rFonts w:cs="Times New Roman"/>
              </w:rPr>
            </w:pPr>
            <w:r w:rsidRPr="00F24173">
              <w:rPr>
                <w:rFonts w:cs="Times New Roman"/>
              </w:rPr>
              <w:t>Local fish and chips.</w:t>
            </w:r>
          </w:p>
        </w:tc>
      </w:tr>
      <w:tr w:rsidR="00F24173" w:rsidRPr="00F24173" w14:paraId="20A60706" w14:textId="77777777" w:rsidTr="00562000">
        <w:tc>
          <w:tcPr>
            <w:tcW w:w="2694" w:type="dxa"/>
          </w:tcPr>
          <w:p w14:paraId="275DB813" w14:textId="77777777" w:rsidR="00F24173" w:rsidRPr="00F24173" w:rsidRDefault="00F24173" w:rsidP="00E17139">
            <w:pPr>
              <w:pStyle w:val="TableTextform"/>
              <w:rPr>
                <w:rFonts w:cs="Times New Roman"/>
              </w:rPr>
            </w:pPr>
            <w:r w:rsidRPr="00F24173">
              <w:rPr>
                <w:rFonts w:cs="Times New Roman"/>
              </w:rPr>
              <w:t>Sea Foam Villas Port Campbell</w:t>
            </w:r>
          </w:p>
        </w:tc>
        <w:tc>
          <w:tcPr>
            <w:tcW w:w="6934" w:type="dxa"/>
          </w:tcPr>
          <w:p w14:paraId="516B68F3" w14:textId="77777777" w:rsidR="00F24173" w:rsidRPr="00F24173" w:rsidRDefault="00F24173" w:rsidP="00E17139">
            <w:pPr>
              <w:pStyle w:val="TableTextform"/>
              <w:rPr>
                <w:rFonts w:cs="Times New Roman"/>
              </w:rPr>
            </w:pPr>
            <w:r w:rsidRPr="00F24173">
              <w:rPr>
                <w:rFonts w:cs="Times New Roman"/>
              </w:rPr>
              <w:t>Local accommodation.</w:t>
            </w:r>
          </w:p>
        </w:tc>
      </w:tr>
      <w:tr w:rsidR="00F24173" w:rsidRPr="00F24173" w14:paraId="37579A66" w14:textId="77777777" w:rsidTr="00562000">
        <w:tc>
          <w:tcPr>
            <w:tcW w:w="2694" w:type="dxa"/>
          </w:tcPr>
          <w:p w14:paraId="1C68355E" w14:textId="77777777" w:rsidR="00F24173" w:rsidRPr="00F24173" w:rsidRDefault="00F24173" w:rsidP="00E17139">
            <w:pPr>
              <w:pStyle w:val="TableTextform"/>
              <w:rPr>
                <w:rFonts w:cs="Times New Roman"/>
              </w:rPr>
            </w:pPr>
            <w:r w:rsidRPr="00F24173">
              <w:rPr>
                <w:rFonts w:cs="Times New Roman"/>
              </w:rPr>
              <w:t>Loch Ard Motor Inn</w:t>
            </w:r>
          </w:p>
        </w:tc>
        <w:tc>
          <w:tcPr>
            <w:tcW w:w="6934" w:type="dxa"/>
          </w:tcPr>
          <w:p w14:paraId="64D415DD" w14:textId="77777777" w:rsidR="00F24173" w:rsidRPr="00F24173" w:rsidRDefault="00F24173" w:rsidP="00E17139">
            <w:pPr>
              <w:pStyle w:val="TableTextform"/>
              <w:rPr>
                <w:rFonts w:cs="Times New Roman"/>
              </w:rPr>
            </w:pPr>
            <w:r w:rsidRPr="00F24173">
              <w:rPr>
                <w:rFonts w:cs="Times New Roman"/>
              </w:rPr>
              <w:t>Local accommodation.</w:t>
            </w:r>
          </w:p>
        </w:tc>
      </w:tr>
      <w:tr w:rsidR="00F24173" w:rsidRPr="00F24173" w14:paraId="47F58CAC" w14:textId="77777777" w:rsidTr="00562000">
        <w:tc>
          <w:tcPr>
            <w:tcW w:w="2694" w:type="dxa"/>
          </w:tcPr>
          <w:p w14:paraId="36CB1019" w14:textId="77777777" w:rsidR="00F24173" w:rsidRPr="00F24173" w:rsidRDefault="00F24173" w:rsidP="00E17139">
            <w:pPr>
              <w:pStyle w:val="TableTextform"/>
              <w:rPr>
                <w:rFonts w:cs="Times New Roman"/>
              </w:rPr>
            </w:pPr>
            <w:r w:rsidRPr="00F24173">
              <w:rPr>
                <w:rFonts w:cs="Times New Roman"/>
              </w:rPr>
              <w:t>Café on Lords</w:t>
            </w:r>
          </w:p>
        </w:tc>
        <w:tc>
          <w:tcPr>
            <w:tcW w:w="6934" w:type="dxa"/>
          </w:tcPr>
          <w:p w14:paraId="27356F24" w14:textId="77777777" w:rsidR="00F24173" w:rsidRPr="00F24173" w:rsidRDefault="00F24173" w:rsidP="00E17139">
            <w:pPr>
              <w:pStyle w:val="TableTextform"/>
              <w:rPr>
                <w:rFonts w:cs="Times New Roman"/>
              </w:rPr>
            </w:pPr>
            <w:r w:rsidRPr="00F24173">
              <w:rPr>
                <w:rFonts w:cs="Times New Roman"/>
              </w:rPr>
              <w:t>Local restaurant.</w:t>
            </w:r>
          </w:p>
        </w:tc>
      </w:tr>
      <w:tr w:rsidR="00F24173" w:rsidRPr="00F24173" w14:paraId="79CBBEFE" w14:textId="77777777" w:rsidTr="00562000">
        <w:tc>
          <w:tcPr>
            <w:tcW w:w="2694" w:type="dxa"/>
          </w:tcPr>
          <w:p w14:paraId="32227F19" w14:textId="77777777" w:rsidR="00F24173" w:rsidRPr="00F24173" w:rsidRDefault="00F24173" w:rsidP="00E17139">
            <w:pPr>
              <w:pStyle w:val="TableTextform"/>
              <w:rPr>
                <w:rFonts w:cs="Times New Roman"/>
              </w:rPr>
            </w:pPr>
            <w:r w:rsidRPr="00F24173">
              <w:rPr>
                <w:rFonts w:cs="Times New Roman"/>
              </w:rPr>
              <w:t>Nico's</w:t>
            </w:r>
          </w:p>
        </w:tc>
        <w:tc>
          <w:tcPr>
            <w:tcW w:w="6934" w:type="dxa"/>
          </w:tcPr>
          <w:p w14:paraId="7072A909" w14:textId="77777777" w:rsidR="00F24173" w:rsidRPr="00F24173" w:rsidRDefault="00F24173" w:rsidP="00E17139">
            <w:pPr>
              <w:pStyle w:val="TableTextform"/>
              <w:rPr>
                <w:rFonts w:cs="Times New Roman"/>
              </w:rPr>
            </w:pPr>
            <w:r w:rsidRPr="00F24173">
              <w:rPr>
                <w:rFonts w:cs="Times New Roman"/>
              </w:rPr>
              <w:t>Local restaurant.</w:t>
            </w:r>
          </w:p>
        </w:tc>
      </w:tr>
      <w:tr w:rsidR="00F24173" w:rsidRPr="00F24173" w14:paraId="0157610A" w14:textId="77777777" w:rsidTr="00562000">
        <w:tc>
          <w:tcPr>
            <w:tcW w:w="2694" w:type="dxa"/>
          </w:tcPr>
          <w:p w14:paraId="186B18E0" w14:textId="77777777" w:rsidR="00F24173" w:rsidRPr="00F24173" w:rsidRDefault="00F24173" w:rsidP="00E17139">
            <w:pPr>
              <w:pStyle w:val="TableTextform"/>
              <w:rPr>
                <w:rFonts w:cs="Times New Roman"/>
              </w:rPr>
            </w:pPr>
            <w:r w:rsidRPr="00F24173">
              <w:rPr>
                <w:rFonts w:cs="Times New Roman"/>
              </w:rPr>
              <w:t>Port Central Apartments</w:t>
            </w:r>
          </w:p>
        </w:tc>
        <w:tc>
          <w:tcPr>
            <w:tcW w:w="6934" w:type="dxa"/>
          </w:tcPr>
          <w:p w14:paraId="5FA613ED" w14:textId="77777777" w:rsidR="00F24173" w:rsidRPr="00F24173" w:rsidRDefault="00F24173" w:rsidP="00E17139">
            <w:pPr>
              <w:pStyle w:val="TableTextform"/>
              <w:rPr>
                <w:rFonts w:cs="Times New Roman"/>
              </w:rPr>
            </w:pPr>
            <w:r w:rsidRPr="00F24173">
              <w:rPr>
                <w:rFonts w:cs="Times New Roman"/>
              </w:rPr>
              <w:t>Local accommodation.</w:t>
            </w:r>
          </w:p>
        </w:tc>
      </w:tr>
      <w:tr w:rsidR="00F24173" w:rsidRPr="00F24173" w14:paraId="71569BD3" w14:textId="77777777" w:rsidTr="00562000">
        <w:tc>
          <w:tcPr>
            <w:tcW w:w="2694" w:type="dxa"/>
          </w:tcPr>
          <w:p w14:paraId="10326C5E" w14:textId="77777777" w:rsidR="00F24173" w:rsidRPr="00F24173" w:rsidRDefault="00F24173" w:rsidP="00E17139">
            <w:pPr>
              <w:pStyle w:val="TableTextform"/>
              <w:rPr>
                <w:rFonts w:cs="Times New Roman"/>
              </w:rPr>
            </w:pPr>
            <w:r w:rsidRPr="00F24173">
              <w:rPr>
                <w:rFonts w:cs="Times New Roman"/>
              </w:rPr>
              <w:t>Grassroots Deli Café</w:t>
            </w:r>
          </w:p>
        </w:tc>
        <w:tc>
          <w:tcPr>
            <w:tcW w:w="6934" w:type="dxa"/>
          </w:tcPr>
          <w:p w14:paraId="7973FA4F" w14:textId="77777777" w:rsidR="00F24173" w:rsidRPr="00F24173" w:rsidRDefault="00F24173" w:rsidP="00E17139">
            <w:pPr>
              <w:pStyle w:val="TableTextform"/>
              <w:rPr>
                <w:rFonts w:cs="Times New Roman"/>
              </w:rPr>
            </w:pPr>
            <w:r w:rsidRPr="00F24173">
              <w:rPr>
                <w:rFonts w:cs="Times New Roman"/>
              </w:rPr>
              <w:t>Local restaurant.</w:t>
            </w:r>
          </w:p>
        </w:tc>
      </w:tr>
      <w:tr w:rsidR="00F24173" w:rsidRPr="00F24173" w14:paraId="711FD36F" w14:textId="77777777" w:rsidTr="00562000">
        <w:tc>
          <w:tcPr>
            <w:tcW w:w="2694" w:type="dxa"/>
          </w:tcPr>
          <w:p w14:paraId="22A4DE46" w14:textId="77777777" w:rsidR="00F24173" w:rsidRPr="00F24173" w:rsidRDefault="00F24173" w:rsidP="00E17139">
            <w:pPr>
              <w:pStyle w:val="TableTextform"/>
              <w:rPr>
                <w:rFonts w:cs="Times New Roman"/>
              </w:rPr>
            </w:pPr>
            <w:r w:rsidRPr="00F24173">
              <w:rPr>
                <w:rFonts w:cs="Times New Roman"/>
              </w:rPr>
              <w:t>Port Campbell Trading Co.</w:t>
            </w:r>
          </w:p>
        </w:tc>
        <w:tc>
          <w:tcPr>
            <w:tcW w:w="6934" w:type="dxa"/>
          </w:tcPr>
          <w:p w14:paraId="29EFD735" w14:textId="77777777" w:rsidR="00F24173" w:rsidRPr="00F24173" w:rsidRDefault="00F24173" w:rsidP="00E17139">
            <w:pPr>
              <w:pStyle w:val="TableTextform"/>
              <w:rPr>
                <w:rFonts w:cs="Times New Roman"/>
              </w:rPr>
            </w:pPr>
            <w:r w:rsidRPr="00F24173">
              <w:rPr>
                <w:rFonts w:cs="Times New Roman"/>
              </w:rPr>
              <w:t>Local surf shop.</w:t>
            </w:r>
          </w:p>
        </w:tc>
      </w:tr>
      <w:tr w:rsidR="00F24173" w:rsidRPr="00F24173" w14:paraId="08205788" w14:textId="77777777" w:rsidTr="00562000">
        <w:tc>
          <w:tcPr>
            <w:tcW w:w="2694" w:type="dxa"/>
          </w:tcPr>
          <w:p w14:paraId="6CFF3897" w14:textId="77777777" w:rsidR="00F24173" w:rsidRPr="00F24173" w:rsidRDefault="00F24173" w:rsidP="00E17139">
            <w:pPr>
              <w:pStyle w:val="TableTextform"/>
              <w:rPr>
                <w:rFonts w:cs="Times New Roman"/>
              </w:rPr>
            </w:pPr>
            <w:r w:rsidRPr="00F24173">
              <w:rPr>
                <w:rFonts w:cs="Times New Roman"/>
              </w:rPr>
              <w:t>Independent Port Campbell</w:t>
            </w:r>
          </w:p>
        </w:tc>
        <w:tc>
          <w:tcPr>
            <w:tcW w:w="6934" w:type="dxa"/>
          </w:tcPr>
          <w:p w14:paraId="162AEF05" w14:textId="77777777" w:rsidR="00F24173" w:rsidRPr="00F24173" w:rsidRDefault="00F24173" w:rsidP="00E17139">
            <w:pPr>
              <w:pStyle w:val="TableTextform"/>
              <w:rPr>
                <w:rFonts w:cs="Times New Roman"/>
              </w:rPr>
            </w:pPr>
            <w:r w:rsidRPr="00F24173">
              <w:rPr>
                <w:rFonts w:cs="Times New Roman"/>
              </w:rPr>
              <w:t>Local service station.</w:t>
            </w:r>
          </w:p>
        </w:tc>
      </w:tr>
      <w:tr w:rsidR="00F24173" w:rsidRPr="00F24173" w14:paraId="201A41B4" w14:textId="77777777" w:rsidTr="00562000">
        <w:tc>
          <w:tcPr>
            <w:tcW w:w="2694" w:type="dxa"/>
          </w:tcPr>
          <w:p w14:paraId="5BCA9F2C" w14:textId="77777777" w:rsidR="00F24173" w:rsidRPr="00F24173" w:rsidRDefault="00F24173" w:rsidP="00E17139">
            <w:pPr>
              <w:pStyle w:val="TableTextform"/>
              <w:rPr>
                <w:rFonts w:cs="Times New Roman"/>
              </w:rPr>
            </w:pPr>
            <w:r w:rsidRPr="00F24173">
              <w:rPr>
                <w:rFonts w:cs="Times New Roman"/>
              </w:rPr>
              <w:t>Waves Cafe, Bar and Restaurant</w:t>
            </w:r>
          </w:p>
        </w:tc>
        <w:tc>
          <w:tcPr>
            <w:tcW w:w="6934" w:type="dxa"/>
          </w:tcPr>
          <w:p w14:paraId="07493F9E" w14:textId="77777777" w:rsidR="00F24173" w:rsidRPr="00F24173" w:rsidRDefault="00F24173" w:rsidP="00E17139">
            <w:pPr>
              <w:pStyle w:val="TableTextform"/>
              <w:rPr>
                <w:rFonts w:cs="Times New Roman"/>
              </w:rPr>
            </w:pPr>
            <w:r w:rsidRPr="00F24173">
              <w:rPr>
                <w:rFonts w:cs="Times New Roman"/>
              </w:rPr>
              <w:t>Local accommodation/restaurant.</w:t>
            </w:r>
          </w:p>
        </w:tc>
      </w:tr>
      <w:tr w:rsidR="00F24173" w:rsidRPr="00F24173" w14:paraId="0DB27919" w14:textId="77777777" w:rsidTr="00562000">
        <w:tc>
          <w:tcPr>
            <w:tcW w:w="2694" w:type="dxa"/>
          </w:tcPr>
          <w:p w14:paraId="2A575DCD" w14:textId="77777777" w:rsidR="00F24173" w:rsidRPr="00F24173" w:rsidRDefault="00F24173" w:rsidP="00E17139">
            <w:pPr>
              <w:pStyle w:val="TableTextform"/>
              <w:rPr>
                <w:rFonts w:cs="Times New Roman"/>
              </w:rPr>
            </w:pPr>
            <w:r w:rsidRPr="00F24173">
              <w:rPr>
                <w:rFonts w:cs="Times New Roman"/>
              </w:rPr>
              <w:t>The Alcove Café</w:t>
            </w:r>
          </w:p>
        </w:tc>
        <w:tc>
          <w:tcPr>
            <w:tcW w:w="6934" w:type="dxa"/>
          </w:tcPr>
          <w:p w14:paraId="74B638EB" w14:textId="77777777" w:rsidR="00F24173" w:rsidRPr="00F24173" w:rsidRDefault="00F24173" w:rsidP="00E17139">
            <w:pPr>
              <w:pStyle w:val="TableTextform"/>
              <w:rPr>
                <w:rFonts w:cs="Times New Roman"/>
              </w:rPr>
            </w:pPr>
            <w:r w:rsidRPr="00F24173">
              <w:rPr>
                <w:rFonts w:cs="Times New Roman"/>
              </w:rPr>
              <w:t>Local restaurant.</w:t>
            </w:r>
          </w:p>
        </w:tc>
      </w:tr>
      <w:tr w:rsidR="00F24173" w:rsidRPr="00F24173" w14:paraId="65D64E88" w14:textId="77777777" w:rsidTr="00562000">
        <w:tc>
          <w:tcPr>
            <w:tcW w:w="2694" w:type="dxa"/>
          </w:tcPr>
          <w:p w14:paraId="12DC72F3" w14:textId="77777777" w:rsidR="00F24173" w:rsidRPr="00F24173" w:rsidRDefault="00F24173" w:rsidP="00E17139">
            <w:pPr>
              <w:pStyle w:val="TableTextform"/>
              <w:rPr>
                <w:rFonts w:cs="Times New Roman"/>
              </w:rPr>
            </w:pPr>
            <w:r w:rsidRPr="00F24173">
              <w:rPr>
                <w:rFonts w:cs="Times New Roman"/>
              </w:rPr>
              <w:t>Port O' Call Motel</w:t>
            </w:r>
          </w:p>
        </w:tc>
        <w:tc>
          <w:tcPr>
            <w:tcW w:w="6934" w:type="dxa"/>
          </w:tcPr>
          <w:p w14:paraId="2E3296F7" w14:textId="77777777" w:rsidR="00F24173" w:rsidRPr="00F24173" w:rsidRDefault="00F24173" w:rsidP="00E17139">
            <w:pPr>
              <w:pStyle w:val="TableTextform"/>
              <w:rPr>
                <w:rFonts w:cs="Times New Roman"/>
              </w:rPr>
            </w:pPr>
            <w:r w:rsidRPr="00F24173">
              <w:rPr>
                <w:rFonts w:cs="Times New Roman"/>
              </w:rPr>
              <w:t>Local accommodation.</w:t>
            </w:r>
          </w:p>
        </w:tc>
      </w:tr>
      <w:tr w:rsidR="00F24173" w:rsidRPr="00F24173" w14:paraId="5E5E922B" w14:textId="77777777" w:rsidTr="00562000">
        <w:tc>
          <w:tcPr>
            <w:tcW w:w="2694" w:type="dxa"/>
          </w:tcPr>
          <w:p w14:paraId="698F9836" w14:textId="77777777" w:rsidR="00F24173" w:rsidRPr="00F24173" w:rsidRDefault="00F24173" w:rsidP="00E17139">
            <w:pPr>
              <w:pStyle w:val="TableTextform"/>
              <w:rPr>
                <w:rFonts w:cs="Times New Roman"/>
              </w:rPr>
            </w:pPr>
            <w:r w:rsidRPr="00F24173">
              <w:rPr>
                <w:rFonts w:cs="Times New Roman"/>
              </w:rPr>
              <w:t>Port Campbell Hotel</w:t>
            </w:r>
          </w:p>
        </w:tc>
        <w:tc>
          <w:tcPr>
            <w:tcW w:w="6934" w:type="dxa"/>
          </w:tcPr>
          <w:p w14:paraId="44CF4388" w14:textId="77777777" w:rsidR="00F24173" w:rsidRPr="00F24173" w:rsidRDefault="00F24173" w:rsidP="00E17139">
            <w:pPr>
              <w:pStyle w:val="TableTextform"/>
              <w:rPr>
                <w:rFonts w:cs="Times New Roman"/>
              </w:rPr>
            </w:pPr>
            <w:r w:rsidRPr="00F24173">
              <w:rPr>
                <w:rFonts w:cs="Times New Roman"/>
              </w:rPr>
              <w:t>Local accommodation/restaurant.</w:t>
            </w:r>
          </w:p>
        </w:tc>
      </w:tr>
      <w:tr w:rsidR="00F24173" w:rsidRPr="00F24173" w14:paraId="0AE7FEA2" w14:textId="77777777" w:rsidTr="00562000">
        <w:tc>
          <w:tcPr>
            <w:tcW w:w="2694" w:type="dxa"/>
          </w:tcPr>
          <w:p w14:paraId="6D1A6CAF" w14:textId="77777777" w:rsidR="00F24173" w:rsidRPr="00F24173" w:rsidRDefault="00F24173" w:rsidP="00E17139">
            <w:pPr>
              <w:pStyle w:val="TableTextform"/>
              <w:rPr>
                <w:rFonts w:cs="Times New Roman"/>
              </w:rPr>
            </w:pPr>
            <w:r w:rsidRPr="00F24173">
              <w:rPr>
                <w:rFonts w:cs="Times New Roman"/>
              </w:rPr>
              <w:t>Australia Post – Timboon</w:t>
            </w:r>
          </w:p>
        </w:tc>
        <w:tc>
          <w:tcPr>
            <w:tcW w:w="6934" w:type="dxa"/>
          </w:tcPr>
          <w:p w14:paraId="29C87973" w14:textId="77777777" w:rsidR="00F24173" w:rsidRPr="00F24173" w:rsidRDefault="00F24173" w:rsidP="00E17139">
            <w:pPr>
              <w:pStyle w:val="TableTextform"/>
              <w:rPr>
                <w:rFonts w:cs="Times New Roman"/>
              </w:rPr>
            </w:pPr>
            <w:r w:rsidRPr="00F24173">
              <w:rPr>
                <w:rFonts w:cs="Times New Roman"/>
              </w:rPr>
              <w:t>Local post office.</w:t>
            </w:r>
          </w:p>
        </w:tc>
      </w:tr>
      <w:tr w:rsidR="00F24173" w:rsidRPr="00F24173" w14:paraId="6D88C03E" w14:textId="77777777" w:rsidTr="00562000">
        <w:tc>
          <w:tcPr>
            <w:tcW w:w="2694" w:type="dxa"/>
          </w:tcPr>
          <w:p w14:paraId="012035C4" w14:textId="77777777" w:rsidR="00F24173" w:rsidRPr="00F24173" w:rsidRDefault="00F24173" w:rsidP="00E17139">
            <w:pPr>
              <w:pStyle w:val="TableTextform"/>
              <w:rPr>
                <w:rFonts w:cs="Times New Roman"/>
              </w:rPr>
            </w:pPr>
            <w:r w:rsidRPr="00F24173">
              <w:rPr>
                <w:rFonts w:cs="Times New Roman"/>
              </w:rPr>
              <w:t>Timboon Motors</w:t>
            </w:r>
          </w:p>
        </w:tc>
        <w:tc>
          <w:tcPr>
            <w:tcW w:w="6934" w:type="dxa"/>
          </w:tcPr>
          <w:p w14:paraId="4BBB5A6C" w14:textId="77777777" w:rsidR="00F24173" w:rsidRPr="00F24173" w:rsidRDefault="00F24173" w:rsidP="00E17139">
            <w:pPr>
              <w:pStyle w:val="TableTextform"/>
              <w:rPr>
                <w:rFonts w:cs="Times New Roman"/>
              </w:rPr>
            </w:pPr>
            <w:r w:rsidRPr="00F24173">
              <w:rPr>
                <w:rFonts w:cs="Times New Roman"/>
              </w:rPr>
              <w:t>Local car dealer.</w:t>
            </w:r>
          </w:p>
        </w:tc>
      </w:tr>
      <w:tr w:rsidR="00F24173" w:rsidRPr="00F24173" w14:paraId="2C4FA23C" w14:textId="77777777" w:rsidTr="00562000">
        <w:tc>
          <w:tcPr>
            <w:tcW w:w="2694" w:type="dxa"/>
          </w:tcPr>
          <w:p w14:paraId="3243FC1E" w14:textId="47205D1F" w:rsidR="00F24173" w:rsidRPr="00F24173" w:rsidRDefault="00F24173" w:rsidP="00E17139">
            <w:pPr>
              <w:pStyle w:val="TableTextform"/>
              <w:rPr>
                <w:rFonts w:cs="Times New Roman"/>
              </w:rPr>
            </w:pPr>
            <w:r w:rsidRPr="00F24173">
              <w:rPr>
                <w:rFonts w:cs="Times New Roman"/>
              </w:rPr>
              <w:t>Popes Consolidated Bus</w:t>
            </w:r>
            <w:r w:rsidR="007A0E3E">
              <w:rPr>
                <w:rFonts w:cs="Times New Roman"/>
              </w:rPr>
              <w:t xml:space="preserve"> </w:t>
            </w:r>
            <w:r w:rsidRPr="00F24173">
              <w:rPr>
                <w:rFonts w:cs="Times New Roman"/>
              </w:rPr>
              <w:t>lines</w:t>
            </w:r>
          </w:p>
        </w:tc>
        <w:tc>
          <w:tcPr>
            <w:tcW w:w="6934" w:type="dxa"/>
          </w:tcPr>
          <w:p w14:paraId="752BCC75" w14:textId="77777777" w:rsidR="00F24173" w:rsidRPr="00F24173" w:rsidRDefault="00F24173" w:rsidP="00E17139">
            <w:pPr>
              <w:pStyle w:val="TableTextform"/>
              <w:rPr>
                <w:rFonts w:cs="Times New Roman"/>
              </w:rPr>
            </w:pPr>
            <w:r w:rsidRPr="00F24173">
              <w:rPr>
                <w:rFonts w:cs="Times New Roman"/>
              </w:rPr>
              <w:t xml:space="preserve">Local bus charter. </w:t>
            </w:r>
          </w:p>
        </w:tc>
      </w:tr>
      <w:tr w:rsidR="00F24173" w:rsidRPr="00F24173" w14:paraId="194E583A" w14:textId="77777777" w:rsidTr="00562000">
        <w:tc>
          <w:tcPr>
            <w:tcW w:w="2694" w:type="dxa"/>
          </w:tcPr>
          <w:p w14:paraId="060FA9D9" w14:textId="77777777" w:rsidR="00F24173" w:rsidRPr="00F24173" w:rsidRDefault="00F24173" w:rsidP="00E17139">
            <w:pPr>
              <w:pStyle w:val="TableTextform"/>
              <w:rPr>
                <w:rFonts w:cs="Times New Roman"/>
              </w:rPr>
            </w:pPr>
            <w:r w:rsidRPr="00F24173">
              <w:rPr>
                <w:rFonts w:cs="Times New Roman"/>
              </w:rPr>
              <w:t>Warrnambool Bus Lines</w:t>
            </w:r>
          </w:p>
        </w:tc>
        <w:tc>
          <w:tcPr>
            <w:tcW w:w="6934" w:type="dxa"/>
          </w:tcPr>
          <w:p w14:paraId="21F39957" w14:textId="77777777" w:rsidR="00F24173" w:rsidRPr="00F24173" w:rsidRDefault="00F24173" w:rsidP="00E17139">
            <w:pPr>
              <w:pStyle w:val="TableTextform"/>
              <w:rPr>
                <w:rFonts w:cs="Times New Roman"/>
              </w:rPr>
            </w:pPr>
            <w:r w:rsidRPr="00F24173">
              <w:rPr>
                <w:rFonts w:cs="Times New Roman"/>
              </w:rPr>
              <w:t>Local bus charter.</w:t>
            </w:r>
          </w:p>
        </w:tc>
      </w:tr>
      <w:tr w:rsidR="00F24173" w:rsidRPr="00F24173" w14:paraId="3695EEB7" w14:textId="77777777" w:rsidTr="00562000">
        <w:tc>
          <w:tcPr>
            <w:tcW w:w="2694" w:type="dxa"/>
          </w:tcPr>
          <w:p w14:paraId="6D9B76B2" w14:textId="77777777" w:rsidR="00F24173" w:rsidRPr="00F24173" w:rsidRDefault="00F24173" w:rsidP="00E17139">
            <w:pPr>
              <w:pStyle w:val="TableTextform"/>
              <w:rPr>
                <w:rFonts w:cs="Times New Roman"/>
              </w:rPr>
            </w:pPr>
            <w:r w:rsidRPr="00F24173">
              <w:rPr>
                <w:rFonts w:cs="Times New Roman"/>
              </w:rPr>
              <w:t>Matthews Petroleum</w:t>
            </w:r>
          </w:p>
        </w:tc>
        <w:tc>
          <w:tcPr>
            <w:tcW w:w="6934" w:type="dxa"/>
          </w:tcPr>
          <w:p w14:paraId="00256B67" w14:textId="77777777" w:rsidR="00F24173" w:rsidRPr="00F24173" w:rsidRDefault="00F24173" w:rsidP="00E17139">
            <w:pPr>
              <w:pStyle w:val="TableTextform"/>
              <w:rPr>
                <w:rFonts w:cs="Times New Roman"/>
              </w:rPr>
            </w:pPr>
            <w:r w:rsidRPr="00F24173">
              <w:rPr>
                <w:rFonts w:cs="Times New Roman"/>
              </w:rPr>
              <w:t>Local fuel and lubricants distributor and retailer.</w:t>
            </w:r>
          </w:p>
        </w:tc>
      </w:tr>
      <w:tr w:rsidR="00F24173" w:rsidRPr="00F24173" w14:paraId="1A2CE056" w14:textId="77777777" w:rsidTr="00562000">
        <w:tc>
          <w:tcPr>
            <w:tcW w:w="2694" w:type="dxa"/>
          </w:tcPr>
          <w:p w14:paraId="30F3A0F9" w14:textId="77777777" w:rsidR="00F24173" w:rsidRPr="00F24173" w:rsidRDefault="00F24173" w:rsidP="00E17139">
            <w:pPr>
              <w:pStyle w:val="TableTextform"/>
              <w:rPr>
                <w:rFonts w:cs="Times New Roman"/>
              </w:rPr>
            </w:pPr>
            <w:r w:rsidRPr="00F24173">
              <w:rPr>
                <w:rFonts w:cs="Times New Roman"/>
              </w:rPr>
              <w:lastRenderedPageBreak/>
              <w:t>Bega</w:t>
            </w:r>
          </w:p>
        </w:tc>
        <w:tc>
          <w:tcPr>
            <w:tcW w:w="6934" w:type="dxa"/>
          </w:tcPr>
          <w:p w14:paraId="0D73450E" w14:textId="77777777" w:rsidR="00F24173" w:rsidRPr="00F24173" w:rsidRDefault="00F24173" w:rsidP="00E17139">
            <w:pPr>
              <w:pStyle w:val="TableTextform"/>
              <w:rPr>
                <w:rFonts w:cs="Times New Roman"/>
              </w:rPr>
            </w:pPr>
            <w:r w:rsidRPr="00F24173">
              <w:rPr>
                <w:rFonts w:cs="Times New Roman"/>
              </w:rPr>
              <w:t>Dairy company. Safety, logistics or fleet manager in the region have an interest in road activities on the Project.</w:t>
            </w:r>
          </w:p>
        </w:tc>
      </w:tr>
      <w:tr w:rsidR="00F24173" w:rsidRPr="00F24173" w14:paraId="3DDDA6EA" w14:textId="77777777" w:rsidTr="00562000">
        <w:tc>
          <w:tcPr>
            <w:tcW w:w="2694" w:type="dxa"/>
          </w:tcPr>
          <w:p w14:paraId="46A70A33" w14:textId="77777777" w:rsidR="00F24173" w:rsidRPr="00F24173" w:rsidRDefault="00F24173" w:rsidP="00E17139">
            <w:pPr>
              <w:pStyle w:val="TableTextform"/>
              <w:rPr>
                <w:rFonts w:cs="Times New Roman"/>
              </w:rPr>
            </w:pPr>
            <w:r w:rsidRPr="00F24173">
              <w:rPr>
                <w:rFonts w:cs="Times New Roman"/>
              </w:rPr>
              <w:t>Bulla Dairy</w:t>
            </w:r>
          </w:p>
        </w:tc>
        <w:tc>
          <w:tcPr>
            <w:tcW w:w="6934" w:type="dxa"/>
          </w:tcPr>
          <w:p w14:paraId="113F20E5" w14:textId="77777777" w:rsidR="00F24173" w:rsidRPr="00F24173" w:rsidRDefault="00F24173" w:rsidP="00E17139">
            <w:pPr>
              <w:pStyle w:val="TableTextform"/>
              <w:rPr>
                <w:rFonts w:cs="Times New Roman"/>
              </w:rPr>
            </w:pPr>
            <w:r w:rsidRPr="00F24173">
              <w:rPr>
                <w:rFonts w:cs="Times New Roman"/>
              </w:rPr>
              <w:t>Dairy company. Safety, logistics or fleet manager in the region have an interest in road activities on the Project.</w:t>
            </w:r>
          </w:p>
        </w:tc>
      </w:tr>
      <w:tr w:rsidR="00F24173" w:rsidRPr="00F24173" w14:paraId="54097119" w14:textId="77777777" w:rsidTr="00562000">
        <w:tc>
          <w:tcPr>
            <w:tcW w:w="2694" w:type="dxa"/>
          </w:tcPr>
          <w:p w14:paraId="7B5941E9" w14:textId="77777777" w:rsidR="00F24173" w:rsidRPr="00F24173" w:rsidRDefault="00F24173" w:rsidP="00E17139">
            <w:pPr>
              <w:pStyle w:val="TableTextform"/>
              <w:rPr>
                <w:rFonts w:cs="Times New Roman"/>
              </w:rPr>
            </w:pPr>
            <w:r w:rsidRPr="00F24173">
              <w:rPr>
                <w:rFonts w:cs="Times New Roman"/>
              </w:rPr>
              <w:t>Fonterra</w:t>
            </w:r>
          </w:p>
        </w:tc>
        <w:tc>
          <w:tcPr>
            <w:tcW w:w="6934" w:type="dxa"/>
          </w:tcPr>
          <w:p w14:paraId="2A427EDB" w14:textId="77777777" w:rsidR="00F24173" w:rsidRPr="00F24173" w:rsidRDefault="00F24173" w:rsidP="00E17139">
            <w:pPr>
              <w:pStyle w:val="TableTextform"/>
              <w:rPr>
                <w:rFonts w:cs="Times New Roman"/>
              </w:rPr>
            </w:pPr>
            <w:r w:rsidRPr="00F24173">
              <w:rPr>
                <w:rFonts w:cs="Times New Roman"/>
              </w:rPr>
              <w:t>Dairy company. Safety, logistics or fleet manager in the region have an interest in road activities on the Project.</w:t>
            </w:r>
          </w:p>
        </w:tc>
      </w:tr>
      <w:tr w:rsidR="00F24173" w:rsidRPr="00F24173" w14:paraId="0CD4E1C9" w14:textId="77777777" w:rsidTr="00562000">
        <w:tc>
          <w:tcPr>
            <w:tcW w:w="2694" w:type="dxa"/>
          </w:tcPr>
          <w:p w14:paraId="0944A83F" w14:textId="77777777" w:rsidR="00F24173" w:rsidRPr="00F24173" w:rsidRDefault="00F24173" w:rsidP="00E17139">
            <w:pPr>
              <w:pStyle w:val="TableTextform"/>
              <w:rPr>
                <w:rFonts w:cs="Times New Roman"/>
              </w:rPr>
            </w:pPr>
            <w:r w:rsidRPr="00F24173">
              <w:rPr>
                <w:rFonts w:cs="Times New Roman"/>
              </w:rPr>
              <w:t>The Midfield Group</w:t>
            </w:r>
          </w:p>
        </w:tc>
        <w:tc>
          <w:tcPr>
            <w:tcW w:w="6934" w:type="dxa"/>
          </w:tcPr>
          <w:p w14:paraId="29F73C66" w14:textId="77777777" w:rsidR="00F24173" w:rsidRPr="00F24173" w:rsidRDefault="00F24173" w:rsidP="00E17139">
            <w:pPr>
              <w:pStyle w:val="TableTextform"/>
              <w:rPr>
                <w:rFonts w:cs="Times New Roman"/>
              </w:rPr>
            </w:pPr>
            <w:r w:rsidRPr="00F24173">
              <w:rPr>
                <w:rFonts w:cs="Times New Roman"/>
              </w:rPr>
              <w:t>Dairy company. Safety, logistics or fleet manager in the region have an interest in road activities on the Project.</w:t>
            </w:r>
          </w:p>
        </w:tc>
      </w:tr>
      <w:tr w:rsidR="00F24173" w:rsidRPr="00F24173" w14:paraId="528CFA96" w14:textId="77777777" w:rsidTr="00562000">
        <w:tc>
          <w:tcPr>
            <w:tcW w:w="2694" w:type="dxa"/>
          </w:tcPr>
          <w:p w14:paraId="5DE68F7E" w14:textId="77777777" w:rsidR="00F24173" w:rsidRPr="00F24173" w:rsidRDefault="00F24173" w:rsidP="00E17139">
            <w:pPr>
              <w:pStyle w:val="TableTextform"/>
              <w:rPr>
                <w:rFonts w:cs="Times New Roman"/>
              </w:rPr>
            </w:pPr>
            <w:r w:rsidRPr="00F24173">
              <w:rPr>
                <w:rFonts w:cs="Times New Roman"/>
              </w:rPr>
              <w:t>The Beacon Newsletter</w:t>
            </w:r>
          </w:p>
        </w:tc>
        <w:tc>
          <w:tcPr>
            <w:tcW w:w="6934" w:type="dxa"/>
          </w:tcPr>
          <w:p w14:paraId="711BCCCE" w14:textId="77777777" w:rsidR="00F24173" w:rsidRPr="00F24173" w:rsidRDefault="00F24173" w:rsidP="00E17139">
            <w:pPr>
              <w:pStyle w:val="TableTextform"/>
              <w:rPr>
                <w:rFonts w:cs="Times New Roman"/>
              </w:rPr>
            </w:pPr>
            <w:r w:rsidRPr="00F24173">
              <w:rPr>
                <w:rFonts w:cs="Times New Roman"/>
              </w:rPr>
              <w:t>Local newsletter.</w:t>
            </w:r>
          </w:p>
        </w:tc>
      </w:tr>
      <w:tr w:rsidR="00F24173" w:rsidRPr="00F24173" w14:paraId="52C87B78" w14:textId="77777777" w:rsidTr="00562000">
        <w:tc>
          <w:tcPr>
            <w:tcW w:w="2694" w:type="dxa"/>
          </w:tcPr>
          <w:p w14:paraId="05764129" w14:textId="77777777" w:rsidR="00F24173" w:rsidRPr="00F24173" w:rsidRDefault="00F24173" w:rsidP="00E17139">
            <w:pPr>
              <w:pStyle w:val="TableTextform"/>
              <w:rPr>
                <w:rFonts w:cs="Times New Roman"/>
              </w:rPr>
            </w:pPr>
            <w:r w:rsidRPr="00F24173">
              <w:rPr>
                <w:rFonts w:cs="Times New Roman"/>
              </w:rPr>
              <w:t>Gateway Motor Inn</w:t>
            </w:r>
          </w:p>
        </w:tc>
        <w:tc>
          <w:tcPr>
            <w:tcW w:w="6934" w:type="dxa"/>
          </w:tcPr>
          <w:p w14:paraId="24AE6E41" w14:textId="77777777" w:rsidR="00F24173" w:rsidRPr="00F24173" w:rsidRDefault="00F24173" w:rsidP="00E17139">
            <w:pPr>
              <w:pStyle w:val="TableTextform"/>
              <w:rPr>
                <w:rFonts w:cs="Times New Roman"/>
              </w:rPr>
            </w:pPr>
            <w:r w:rsidRPr="00F24173">
              <w:rPr>
                <w:rFonts w:cs="Times New Roman"/>
              </w:rPr>
              <w:t>Local accommodation.</w:t>
            </w:r>
          </w:p>
        </w:tc>
      </w:tr>
      <w:tr w:rsidR="00F24173" w:rsidRPr="00F24173" w14:paraId="11AB6E48" w14:textId="77777777" w:rsidTr="00562000">
        <w:tc>
          <w:tcPr>
            <w:tcW w:w="2694" w:type="dxa"/>
          </w:tcPr>
          <w:p w14:paraId="70358BD9" w14:textId="77777777" w:rsidR="00F24173" w:rsidRPr="00F24173" w:rsidRDefault="00F24173" w:rsidP="00E17139">
            <w:pPr>
              <w:pStyle w:val="TableTextform"/>
              <w:rPr>
                <w:rFonts w:cs="Times New Roman"/>
              </w:rPr>
            </w:pPr>
            <w:r w:rsidRPr="00F24173">
              <w:rPr>
                <w:rFonts w:cs="Times New Roman"/>
              </w:rPr>
              <w:t>Landmark (CFA member)</w:t>
            </w:r>
          </w:p>
        </w:tc>
        <w:tc>
          <w:tcPr>
            <w:tcW w:w="6934" w:type="dxa"/>
          </w:tcPr>
          <w:p w14:paraId="5142FB31" w14:textId="77777777" w:rsidR="00F24173" w:rsidRPr="00F24173" w:rsidRDefault="00F24173" w:rsidP="00E17139">
            <w:pPr>
              <w:pStyle w:val="TableTextform"/>
              <w:rPr>
                <w:rFonts w:cs="Times New Roman"/>
              </w:rPr>
            </w:pPr>
            <w:r w:rsidRPr="00F24173">
              <w:rPr>
                <w:rFonts w:cs="Times New Roman"/>
              </w:rPr>
              <w:t>Experts in the Australian agricultural industry, including precision farming services, marketing livestock and wool, agricultural services, finance, insurance, merchandise and real estate.</w:t>
            </w:r>
          </w:p>
        </w:tc>
      </w:tr>
      <w:tr w:rsidR="00F24173" w:rsidRPr="00F24173" w14:paraId="417343C8" w14:textId="77777777" w:rsidTr="00562000">
        <w:tc>
          <w:tcPr>
            <w:tcW w:w="2694" w:type="dxa"/>
          </w:tcPr>
          <w:p w14:paraId="78B26DB6" w14:textId="77777777" w:rsidR="00F24173" w:rsidRPr="00F24173" w:rsidRDefault="00F24173" w:rsidP="00E17139">
            <w:pPr>
              <w:pStyle w:val="TableTextform"/>
              <w:rPr>
                <w:rFonts w:cs="Times New Roman"/>
              </w:rPr>
            </w:pPr>
            <w:r w:rsidRPr="00F24173">
              <w:rPr>
                <w:rFonts w:cs="Times New Roman"/>
              </w:rPr>
              <w:t>Western District Crane Service</w:t>
            </w:r>
          </w:p>
        </w:tc>
        <w:tc>
          <w:tcPr>
            <w:tcW w:w="6934" w:type="dxa"/>
          </w:tcPr>
          <w:p w14:paraId="7027C9BD" w14:textId="77777777" w:rsidR="00F24173" w:rsidRPr="00F24173" w:rsidRDefault="00F24173" w:rsidP="00E17139">
            <w:pPr>
              <w:pStyle w:val="TableTextform"/>
              <w:rPr>
                <w:rFonts w:cs="Times New Roman"/>
              </w:rPr>
            </w:pPr>
            <w:r w:rsidRPr="00F24173">
              <w:rPr>
                <w:rFonts w:cs="Times New Roman"/>
              </w:rPr>
              <w:t>Crane rental agency in Victoria.</w:t>
            </w:r>
          </w:p>
        </w:tc>
      </w:tr>
      <w:tr w:rsidR="00F24173" w:rsidRPr="00F24173" w14:paraId="7B9C0E9D" w14:textId="77777777" w:rsidTr="00562000">
        <w:tc>
          <w:tcPr>
            <w:tcW w:w="2694" w:type="dxa"/>
          </w:tcPr>
          <w:p w14:paraId="7DFC2DB0" w14:textId="77777777" w:rsidR="00F24173" w:rsidRPr="00F24173" w:rsidRDefault="00F24173" w:rsidP="00E17139">
            <w:pPr>
              <w:pStyle w:val="TableTextform"/>
              <w:rPr>
                <w:rFonts w:cs="Times New Roman"/>
                <w:b/>
              </w:rPr>
            </w:pPr>
            <w:r w:rsidRPr="00F24173">
              <w:rPr>
                <w:rFonts w:cs="Times New Roman"/>
                <w:b/>
                <w:i/>
              </w:rPr>
              <w:t>Conservation Interests</w:t>
            </w:r>
          </w:p>
        </w:tc>
        <w:tc>
          <w:tcPr>
            <w:tcW w:w="6934" w:type="dxa"/>
          </w:tcPr>
          <w:p w14:paraId="4E71B791" w14:textId="77777777" w:rsidR="00F24173" w:rsidRPr="00F24173" w:rsidRDefault="00F24173" w:rsidP="00E17139">
            <w:pPr>
              <w:pStyle w:val="TableTextform"/>
              <w:rPr>
                <w:rFonts w:cs="Times New Roman"/>
                <w:b/>
              </w:rPr>
            </w:pPr>
          </w:p>
        </w:tc>
      </w:tr>
      <w:tr w:rsidR="00F24173" w:rsidRPr="00F24173" w14:paraId="7E96A67C" w14:textId="77777777" w:rsidTr="00562000">
        <w:tc>
          <w:tcPr>
            <w:tcW w:w="2694" w:type="dxa"/>
          </w:tcPr>
          <w:p w14:paraId="2CE98E2E" w14:textId="77777777" w:rsidR="00F24173" w:rsidRPr="00F24173" w:rsidRDefault="00F24173" w:rsidP="00E17139">
            <w:pPr>
              <w:pStyle w:val="TableTextform"/>
              <w:rPr>
                <w:rFonts w:cs="Times New Roman"/>
              </w:rPr>
            </w:pPr>
            <w:r w:rsidRPr="00F24173">
              <w:rPr>
                <w:rFonts w:cs="Times New Roman"/>
              </w:rPr>
              <w:t>Victorian National Parks Association</w:t>
            </w:r>
          </w:p>
        </w:tc>
        <w:tc>
          <w:tcPr>
            <w:tcW w:w="6934" w:type="dxa"/>
          </w:tcPr>
          <w:p w14:paraId="170038FB" w14:textId="77777777" w:rsidR="00F24173" w:rsidRPr="00F24173" w:rsidRDefault="00F24173" w:rsidP="00E17139">
            <w:pPr>
              <w:pStyle w:val="TableTextform"/>
              <w:rPr>
                <w:rFonts w:cs="Times New Roman"/>
              </w:rPr>
            </w:pPr>
            <w:r w:rsidRPr="00F24173">
              <w:rPr>
                <w:rFonts w:cs="Times New Roman"/>
              </w:rPr>
              <w:t>Conservation of national parks.</w:t>
            </w:r>
          </w:p>
        </w:tc>
      </w:tr>
      <w:tr w:rsidR="00F24173" w:rsidRPr="00F24173" w14:paraId="128B58F8" w14:textId="77777777" w:rsidTr="00562000">
        <w:tc>
          <w:tcPr>
            <w:tcW w:w="2694" w:type="dxa"/>
          </w:tcPr>
          <w:p w14:paraId="747DD0D0" w14:textId="77777777" w:rsidR="00F24173" w:rsidRPr="00F24173" w:rsidRDefault="00F24173" w:rsidP="00E17139">
            <w:pPr>
              <w:pStyle w:val="TableTextform"/>
              <w:rPr>
                <w:rFonts w:cs="Times New Roman"/>
                <w:color w:val="005496" w:themeColor="accent2"/>
              </w:rPr>
            </w:pPr>
            <w:r w:rsidRPr="00F24173">
              <w:rPr>
                <w:rFonts w:cs="Times New Roman"/>
              </w:rPr>
              <w:t>Friends of Bay of Islands Coastal Park</w:t>
            </w:r>
          </w:p>
        </w:tc>
        <w:tc>
          <w:tcPr>
            <w:tcW w:w="6934" w:type="dxa"/>
          </w:tcPr>
          <w:p w14:paraId="19C0BFD0" w14:textId="77777777" w:rsidR="00F24173" w:rsidRPr="00F24173" w:rsidRDefault="00F24173" w:rsidP="00E17139">
            <w:pPr>
              <w:pStyle w:val="TableTextform"/>
              <w:rPr>
                <w:rFonts w:cs="Times New Roman"/>
                <w:color w:val="005496" w:themeColor="accent2"/>
              </w:rPr>
            </w:pPr>
            <w:r w:rsidRPr="00F24173">
              <w:rPr>
                <w:rFonts w:cs="Times New Roman"/>
              </w:rPr>
              <w:t>Community group engaged in care of the park.</w:t>
            </w:r>
          </w:p>
        </w:tc>
      </w:tr>
      <w:tr w:rsidR="00F24173" w:rsidRPr="00F24173" w14:paraId="55F333D7" w14:textId="77777777" w:rsidTr="00562000">
        <w:tc>
          <w:tcPr>
            <w:tcW w:w="2694" w:type="dxa"/>
          </w:tcPr>
          <w:p w14:paraId="06E0E3BC" w14:textId="77777777" w:rsidR="00F24173" w:rsidRPr="00F24173" w:rsidDel="009D0AF2" w:rsidRDefault="00F24173" w:rsidP="00E17139">
            <w:pPr>
              <w:pStyle w:val="TableTextform"/>
              <w:rPr>
                <w:rFonts w:cs="Times New Roman"/>
                <w:i/>
                <w:color w:val="005496" w:themeColor="accent2"/>
              </w:rPr>
            </w:pPr>
            <w:r w:rsidRPr="00F24173">
              <w:rPr>
                <w:rFonts w:cs="Times New Roman"/>
              </w:rPr>
              <w:t>Environment Victoria</w:t>
            </w:r>
          </w:p>
        </w:tc>
        <w:tc>
          <w:tcPr>
            <w:tcW w:w="6934" w:type="dxa"/>
          </w:tcPr>
          <w:p w14:paraId="7C8D5B44" w14:textId="77777777" w:rsidR="00F24173" w:rsidRPr="00F24173" w:rsidRDefault="00F24173" w:rsidP="00E17139">
            <w:pPr>
              <w:pStyle w:val="TableTextform"/>
              <w:rPr>
                <w:rFonts w:cs="Times New Roman"/>
                <w:color w:val="005496" w:themeColor="accent2"/>
              </w:rPr>
            </w:pPr>
            <w:r w:rsidRPr="00F24173">
              <w:rPr>
                <w:rFonts w:cs="Times New Roman"/>
              </w:rPr>
              <w:t>Functions to protect Victoria’s environment.</w:t>
            </w:r>
          </w:p>
        </w:tc>
      </w:tr>
      <w:tr w:rsidR="00F24173" w:rsidRPr="00F24173" w14:paraId="63A11E6A" w14:textId="77777777" w:rsidTr="00562000">
        <w:tc>
          <w:tcPr>
            <w:tcW w:w="2694" w:type="dxa"/>
          </w:tcPr>
          <w:p w14:paraId="6E18ADEC" w14:textId="77777777" w:rsidR="00F24173" w:rsidRPr="00F24173" w:rsidDel="009D0AF2" w:rsidRDefault="00F24173" w:rsidP="00E17139">
            <w:pPr>
              <w:pStyle w:val="TableTextform"/>
              <w:rPr>
                <w:rFonts w:cs="Times New Roman"/>
                <w:i/>
                <w:color w:val="005496" w:themeColor="accent2"/>
              </w:rPr>
            </w:pPr>
            <w:r w:rsidRPr="00F24173">
              <w:rPr>
                <w:rFonts w:cs="Times New Roman"/>
              </w:rPr>
              <w:t>Sustainable Agriculture and Communities Alliance</w:t>
            </w:r>
          </w:p>
        </w:tc>
        <w:tc>
          <w:tcPr>
            <w:tcW w:w="6934" w:type="dxa"/>
          </w:tcPr>
          <w:p w14:paraId="43D52960" w14:textId="77777777" w:rsidR="00F24173" w:rsidRPr="00F24173" w:rsidRDefault="00F24173" w:rsidP="00E17139">
            <w:pPr>
              <w:pStyle w:val="TableTextform"/>
              <w:rPr>
                <w:rFonts w:cs="Times New Roman"/>
                <w:color w:val="005496" w:themeColor="accent2"/>
              </w:rPr>
            </w:pPr>
            <w:r w:rsidRPr="00F24173">
              <w:rPr>
                <w:rFonts w:cs="Times New Roman"/>
              </w:rPr>
              <w:t>Group composed of farmers and community members. Active for eleven years on water conservation, agrichemical issues, and healthy safe food production.</w:t>
            </w:r>
          </w:p>
        </w:tc>
      </w:tr>
      <w:tr w:rsidR="00F24173" w:rsidRPr="00F24173" w14:paraId="77611340" w14:textId="77777777" w:rsidTr="00562000">
        <w:tc>
          <w:tcPr>
            <w:tcW w:w="2694" w:type="dxa"/>
          </w:tcPr>
          <w:p w14:paraId="3718C0D8" w14:textId="77777777" w:rsidR="00F24173" w:rsidRPr="00F24173" w:rsidDel="009D0AF2" w:rsidRDefault="00F24173" w:rsidP="00E17139">
            <w:pPr>
              <w:pStyle w:val="TableTextform"/>
              <w:rPr>
                <w:rFonts w:cs="Times New Roman"/>
                <w:i/>
                <w:color w:val="005496" w:themeColor="accent2"/>
              </w:rPr>
            </w:pPr>
            <w:r w:rsidRPr="00F24173">
              <w:rPr>
                <w:rFonts w:cs="Times New Roman"/>
              </w:rPr>
              <w:t>Wilderness Society</w:t>
            </w:r>
          </w:p>
        </w:tc>
        <w:tc>
          <w:tcPr>
            <w:tcW w:w="6934" w:type="dxa"/>
          </w:tcPr>
          <w:p w14:paraId="4BAAED5E" w14:textId="77777777" w:rsidR="00F24173" w:rsidRPr="00F24173" w:rsidRDefault="00F24173" w:rsidP="00E17139">
            <w:pPr>
              <w:pStyle w:val="TableTextform"/>
              <w:rPr>
                <w:rFonts w:cs="Times New Roman"/>
                <w:color w:val="005496" w:themeColor="accent2"/>
              </w:rPr>
            </w:pPr>
            <w:r w:rsidRPr="00F24173">
              <w:rPr>
                <w:rFonts w:cs="Times New Roman"/>
              </w:rPr>
              <w:t>Non-profit organisation securing better laws for ecosystems and protections for Australia's wild places.</w:t>
            </w:r>
          </w:p>
        </w:tc>
      </w:tr>
      <w:tr w:rsidR="00F24173" w:rsidRPr="00F24173" w14:paraId="0278DC32" w14:textId="77777777" w:rsidTr="00562000">
        <w:tc>
          <w:tcPr>
            <w:tcW w:w="2694" w:type="dxa"/>
          </w:tcPr>
          <w:p w14:paraId="622C71DD" w14:textId="77777777" w:rsidR="00F24173" w:rsidRPr="00F24173" w:rsidDel="009D0AF2" w:rsidRDefault="00F24173" w:rsidP="00E17139">
            <w:pPr>
              <w:pStyle w:val="TableTextform"/>
              <w:rPr>
                <w:rFonts w:cs="Times New Roman"/>
                <w:b/>
                <w:i/>
              </w:rPr>
            </w:pPr>
            <w:r w:rsidRPr="00F24173">
              <w:rPr>
                <w:rFonts w:cs="Times New Roman"/>
                <w:b/>
                <w:i/>
              </w:rPr>
              <w:t>Emergency Services</w:t>
            </w:r>
          </w:p>
        </w:tc>
        <w:tc>
          <w:tcPr>
            <w:tcW w:w="6934" w:type="dxa"/>
          </w:tcPr>
          <w:p w14:paraId="5E190F9D" w14:textId="77777777" w:rsidR="00F24173" w:rsidRPr="00F24173" w:rsidRDefault="00F24173" w:rsidP="00E17139">
            <w:pPr>
              <w:pStyle w:val="TableTextform"/>
              <w:rPr>
                <w:rFonts w:cs="Times New Roman"/>
                <w:b/>
              </w:rPr>
            </w:pPr>
          </w:p>
        </w:tc>
      </w:tr>
      <w:tr w:rsidR="00F24173" w:rsidRPr="00F24173" w14:paraId="57C73C8F" w14:textId="77777777" w:rsidTr="00562000">
        <w:tc>
          <w:tcPr>
            <w:tcW w:w="2694" w:type="dxa"/>
          </w:tcPr>
          <w:p w14:paraId="71A41BB0" w14:textId="77777777" w:rsidR="00F24173" w:rsidRPr="00F24173" w:rsidRDefault="00F24173" w:rsidP="00E17139">
            <w:pPr>
              <w:pStyle w:val="TableTextform"/>
              <w:rPr>
                <w:rFonts w:cs="Times New Roman"/>
                <w:i/>
                <w:color w:val="005496" w:themeColor="accent2"/>
              </w:rPr>
            </w:pPr>
            <w:r w:rsidRPr="00F24173">
              <w:rPr>
                <w:rFonts w:cs="Times New Roman"/>
              </w:rPr>
              <w:t>Port Campbell Police</w:t>
            </w:r>
          </w:p>
        </w:tc>
        <w:tc>
          <w:tcPr>
            <w:tcW w:w="6934" w:type="dxa"/>
          </w:tcPr>
          <w:p w14:paraId="3FC7319D" w14:textId="77777777" w:rsidR="00F24173" w:rsidRPr="00F24173" w:rsidRDefault="00F24173" w:rsidP="00E17139">
            <w:pPr>
              <w:pStyle w:val="TableTextform"/>
              <w:rPr>
                <w:rFonts w:cs="Times New Roman"/>
                <w:color w:val="005496" w:themeColor="accent2"/>
              </w:rPr>
            </w:pPr>
            <w:r w:rsidRPr="00F24173">
              <w:rPr>
                <w:rFonts w:cs="Times New Roman"/>
              </w:rPr>
              <w:t>Law enforcement.</w:t>
            </w:r>
          </w:p>
        </w:tc>
      </w:tr>
      <w:tr w:rsidR="00F24173" w:rsidRPr="00F24173" w14:paraId="7EF588B7" w14:textId="77777777" w:rsidTr="00562000">
        <w:tc>
          <w:tcPr>
            <w:tcW w:w="2694" w:type="dxa"/>
          </w:tcPr>
          <w:p w14:paraId="116B22B4" w14:textId="77777777" w:rsidR="00F24173" w:rsidRPr="00F24173" w:rsidRDefault="00F24173" w:rsidP="00E17139">
            <w:pPr>
              <w:pStyle w:val="TableTextform"/>
              <w:rPr>
                <w:rFonts w:cs="Times New Roman"/>
                <w:i/>
                <w:color w:val="005496" w:themeColor="accent2"/>
              </w:rPr>
            </w:pPr>
            <w:r w:rsidRPr="00F24173">
              <w:rPr>
                <w:rFonts w:cs="Times New Roman"/>
              </w:rPr>
              <w:t>Port Campbell SES</w:t>
            </w:r>
          </w:p>
        </w:tc>
        <w:tc>
          <w:tcPr>
            <w:tcW w:w="6934" w:type="dxa"/>
          </w:tcPr>
          <w:p w14:paraId="561F0451" w14:textId="77777777" w:rsidR="00F24173" w:rsidRPr="00F24173" w:rsidRDefault="00F24173" w:rsidP="00E17139">
            <w:pPr>
              <w:pStyle w:val="TableTextform"/>
              <w:rPr>
                <w:rFonts w:cs="Times New Roman"/>
                <w:color w:val="005496" w:themeColor="accent2"/>
              </w:rPr>
            </w:pPr>
            <w:r w:rsidRPr="00F24173">
              <w:rPr>
                <w:rFonts w:cs="Times New Roman"/>
              </w:rPr>
              <w:t>Emergency support.</w:t>
            </w:r>
          </w:p>
        </w:tc>
      </w:tr>
      <w:tr w:rsidR="00F24173" w:rsidRPr="00F24173" w14:paraId="24D28144" w14:textId="77777777" w:rsidTr="00562000">
        <w:tc>
          <w:tcPr>
            <w:tcW w:w="2694" w:type="dxa"/>
          </w:tcPr>
          <w:p w14:paraId="2C8AC6E6" w14:textId="77777777" w:rsidR="00F24173" w:rsidRPr="00F24173" w:rsidRDefault="00F24173" w:rsidP="00E17139">
            <w:pPr>
              <w:pStyle w:val="TableTextform"/>
              <w:rPr>
                <w:rFonts w:cs="Times New Roman"/>
                <w:i/>
                <w:color w:val="005496" w:themeColor="accent2"/>
              </w:rPr>
            </w:pPr>
            <w:r w:rsidRPr="00F24173">
              <w:rPr>
                <w:rFonts w:cs="Times New Roman"/>
              </w:rPr>
              <w:t>Warrnambool Coast Guard</w:t>
            </w:r>
          </w:p>
        </w:tc>
        <w:tc>
          <w:tcPr>
            <w:tcW w:w="6934" w:type="dxa"/>
          </w:tcPr>
          <w:p w14:paraId="62FD271D" w14:textId="77777777" w:rsidR="00F24173" w:rsidRPr="00F24173" w:rsidRDefault="00F24173" w:rsidP="00E17139">
            <w:pPr>
              <w:pStyle w:val="TableTextform"/>
              <w:rPr>
                <w:rFonts w:cs="Times New Roman"/>
                <w:color w:val="005496" w:themeColor="accent2"/>
              </w:rPr>
            </w:pPr>
            <w:r w:rsidRPr="00F24173">
              <w:rPr>
                <w:rFonts w:cs="Times New Roman"/>
              </w:rPr>
              <w:t>Coast guard station.</w:t>
            </w:r>
          </w:p>
        </w:tc>
      </w:tr>
      <w:tr w:rsidR="00F24173" w:rsidRPr="00F24173" w14:paraId="09261F9B" w14:textId="77777777" w:rsidTr="00562000">
        <w:tc>
          <w:tcPr>
            <w:tcW w:w="2694" w:type="dxa"/>
          </w:tcPr>
          <w:p w14:paraId="3AB5DF9A" w14:textId="77777777" w:rsidR="00F24173" w:rsidRPr="00F24173" w:rsidRDefault="00F24173" w:rsidP="00E17139">
            <w:pPr>
              <w:pStyle w:val="TableTextform"/>
              <w:rPr>
                <w:rFonts w:cs="Times New Roman"/>
                <w:i/>
                <w:color w:val="005496" w:themeColor="accent2"/>
              </w:rPr>
            </w:pPr>
            <w:r w:rsidRPr="00F24173">
              <w:rPr>
                <w:rFonts w:cs="Times New Roman"/>
              </w:rPr>
              <w:t>Camperdown Police</w:t>
            </w:r>
          </w:p>
        </w:tc>
        <w:tc>
          <w:tcPr>
            <w:tcW w:w="6934" w:type="dxa"/>
          </w:tcPr>
          <w:p w14:paraId="6E4FDEE0" w14:textId="77777777" w:rsidR="00F24173" w:rsidRPr="00F24173" w:rsidRDefault="00F24173" w:rsidP="00E17139">
            <w:pPr>
              <w:pStyle w:val="TableTextform"/>
              <w:rPr>
                <w:rFonts w:cs="Times New Roman"/>
                <w:color w:val="005496" w:themeColor="accent2"/>
              </w:rPr>
            </w:pPr>
            <w:r w:rsidRPr="00F24173">
              <w:rPr>
                <w:rFonts w:cs="Times New Roman"/>
              </w:rPr>
              <w:t>Law enforcement.</w:t>
            </w:r>
          </w:p>
        </w:tc>
      </w:tr>
      <w:tr w:rsidR="00F24173" w:rsidRPr="00F24173" w14:paraId="6D361A7E" w14:textId="77777777" w:rsidTr="00562000">
        <w:tc>
          <w:tcPr>
            <w:tcW w:w="2694" w:type="dxa"/>
          </w:tcPr>
          <w:p w14:paraId="169723E6" w14:textId="77777777" w:rsidR="00F24173" w:rsidRPr="00F24173" w:rsidRDefault="00F24173" w:rsidP="00E17139">
            <w:pPr>
              <w:pStyle w:val="TableTextform"/>
              <w:rPr>
                <w:rFonts w:cs="Times New Roman"/>
                <w:b/>
                <w:i/>
              </w:rPr>
            </w:pPr>
            <w:r w:rsidRPr="00F24173">
              <w:rPr>
                <w:rFonts w:cs="Times New Roman"/>
                <w:b/>
                <w:i/>
              </w:rPr>
              <w:t>Industry - Gas</w:t>
            </w:r>
          </w:p>
        </w:tc>
        <w:tc>
          <w:tcPr>
            <w:tcW w:w="6934" w:type="dxa"/>
          </w:tcPr>
          <w:p w14:paraId="3F48F6F0" w14:textId="77777777" w:rsidR="00F24173" w:rsidRPr="00F24173" w:rsidRDefault="00F24173" w:rsidP="00E17139">
            <w:pPr>
              <w:pStyle w:val="TableTextform"/>
              <w:rPr>
                <w:rFonts w:cs="Times New Roman"/>
                <w:b/>
              </w:rPr>
            </w:pPr>
          </w:p>
        </w:tc>
      </w:tr>
      <w:tr w:rsidR="00F24173" w:rsidRPr="00F24173" w14:paraId="5C10C72D" w14:textId="77777777" w:rsidTr="00562000">
        <w:tc>
          <w:tcPr>
            <w:tcW w:w="2694" w:type="dxa"/>
          </w:tcPr>
          <w:p w14:paraId="4FA354A6" w14:textId="77777777" w:rsidR="00F24173" w:rsidRPr="00F24173" w:rsidRDefault="00F24173" w:rsidP="00E17139">
            <w:pPr>
              <w:pStyle w:val="TableTextform"/>
              <w:rPr>
                <w:rFonts w:cs="Times New Roman"/>
                <w:i/>
                <w:color w:val="005496" w:themeColor="accent2"/>
              </w:rPr>
            </w:pPr>
            <w:r w:rsidRPr="00F24173">
              <w:rPr>
                <w:rFonts w:cs="Times New Roman"/>
              </w:rPr>
              <w:t>Lochard Energy</w:t>
            </w:r>
          </w:p>
        </w:tc>
        <w:tc>
          <w:tcPr>
            <w:tcW w:w="6934" w:type="dxa"/>
          </w:tcPr>
          <w:p w14:paraId="47F34E54" w14:textId="77777777" w:rsidR="00F24173" w:rsidRPr="00F24173" w:rsidRDefault="00F24173" w:rsidP="00E17139">
            <w:pPr>
              <w:pStyle w:val="TableTextform"/>
              <w:rPr>
                <w:rFonts w:cs="Times New Roman"/>
                <w:color w:val="005496" w:themeColor="accent2"/>
              </w:rPr>
            </w:pPr>
            <w:r w:rsidRPr="00F24173">
              <w:rPr>
                <w:rFonts w:cs="Times New Roman"/>
              </w:rPr>
              <w:t>Gas plant adjacent Otway Gas Plant.</w:t>
            </w:r>
          </w:p>
        </w:tc>
      </w:tr>
      <w:tr w:rsidR="00F24173" w:rsidRPr="00F24173" w14:paraId="22C0A59C" w14:textId="77777777" w:rsidTr="00562000">
        <w:tc>
          <w:tcPr>
            <w:tcW w:w="2694" w:type="dxa"/>
          </w:tcPr>
          <w:p w14:paraId="0AB60150" w14:textId="77777777" w:rsidR="00F24173" w:rsidRPr="00F24173" w:rsidRDefault="00F24173" w:rsidP="00E17139">
            <w:pPr>
              <w:pStyle w:val="TableTextform"/>
              <w:rPr>
                <w:rFonts w:cs="Times New Roman"/>
                <w:i/>
                <w:color w:val="005496" w:themeColor="accent2"/>
              </w:rPr>
            </w:pPr>
            <w:r w:rsidRPr="00F24173">
              <w:rPr>
                <w:rFonts w:cs="Times New Roman"/>
              </w:rPr>
              <w:t>BHP Billiton</w:t>
            </w:r>
          </w:p>
        </w:tc>
        <w:tc>
          <w:tcPr>
            <w:tcW w:w="6934" w:type="dxa"/>
          </w:tcPr>
          <w:p w14:paraId="035D0620" w14:textId="77777777" w:rsidR="00F24173" w:rsidRPr="00F24173" w:rsidRDefault="00F24173" w:rsidP="00E17139">
            <w:pPr>
              <w:pStyle w:val="TableTextform"/>
              <w:rPr>
                <w:rFonts w:cs="Times New Roman"/>
                <w:color w:val="005496" w:themeColor="accent2"/>
              </w:rPr>
            </w:pPr>
            <w:r w:rsidRPr="00F24173">
              <w:rPr>
                <w:rFonts w:cs="Times New Roman"/>
              </w:rPr>
              <w:t>Nearby proponent with pipelines and current operator of Minerva gas processing plant.</w:t>
            </w:r>
          </w:p>
        </w:tc>
      </w:tr>
      <w:tr w:rsidR="00F24173" w:rsidRPr="00F24173" w14:paraId="25CB98D5" w14:textId="77777777" w:rsidTr="00562000">
        <w:tc>
          <w:tcPr>
            <w:tcW w:w="2694" w:type="dxa"/>
          </w:tcPr>
          <w:p w14:paraId="539E1D0D" w14:textId="77777777" w:rsidR="00F24173" w:rsidRPr="00F24173" w:rsidRDefault="00F24173" w:rsidP="00E17139">
            <w:pPr>
              <w:pStyle w:val="TableTextform"/>
              <w:rPr>
                <w:rFonts w:cs="Times New Roman"/>
                <w:i/>
                <w:color w:val="005496" w:themeColor="accent2"/>
              </w:rPr>
            </w:pPr>
            <w:r w:rsidRPr="00F24173">
              <w:rPr>
                <w:rFonts w:cs="Times New Roman"/>
              </w:rPr>
              <w:t>Cooper Energy</w:t>
            </w:r>
          </w:p>
        </w:tc>
        <w:tc>
          <w:tcPr>
            <w:tcW w:w="6934" w:type="dxa"/>
          </w:tcPr>
          <w:p w14:paraId="73CD4B38" w14:textId="77777777" w:rsidR="00F24173" w:rsidRPr="00F24173" w:rsidRDefault="00F24173" w:rsidP="00E17139">
            <w:pPr>
              <w:pStyle w:val="TableTextform"/>
              <w:rPr>
                <w:rFonts w:cs="Times New Roman"/>
                <w:color w:val="005496" w:themeColor="accent2"/>
              </w:rPr>
            </w:pPr>
            <w:r w:rsidRPr="00F24173">
              <w:rPr>
                <w:rFonts w:cs="Times New Roman"/>
              </w:rPr>
              <w:t>Proponent with nearby offshore permits and drilling projects. Recent investment in Minerva processing plant.</w:t>
            </w:r>
          </w:p>
        </w:tc>
      </w:tr>
      <w:tr w:rsidR="00F24173" w:rsidRPr="00F24173" w14:paraId="2FB00057" w14:textId="77777777" w:rsidTr="00562000">
        <w:tc>
          <w:tcPr>
            <w:tcW w:w="2694" w:type="dxa"/>
          </w:tcPr>
          <w:p w14:paraId="0EB2F607" w14:textId="77777777" w:rsidR="00F24173" w:rsidRPr="00F24173" w:rsidRDefault="00F24173" w:rsidP="00E17139">
            <w:pPr>
              <w:pStyle w:val="TableTextform"/>
              <w:rPr>
                <w:rFonts w:cs="Times New Roman"/>
                <w:i/>
                <w:color w:val="005496" w:themeColor="accent2"/>
              </w:rPr>
            </w:pPr>
            <w:r w:rsidRPr="00F24173">
              <w:rPr>
                <w:rFonts w:cs="Times New Roman"/>
              </w:rPr>
              <w:t>CO</w:t>
            </w:r>
            <w:r w:rsidRPr="00A7369E">
              <w:rPr>
                <w:rFonts w:cs="Times New Roman"/>
                <w:vertAlign w:val="subscript"/>
              </w:rPr>
              <w:t>2</w:t>
            </w:r>
            <w:r w:rsidRPr="00F24173">
              <w:rPr>
                <w:rFonts w:cs="Times New Roman"/>
              </w:rPr>
              <w:t xml:space="preserve"> CRC</w:t>
            </w:r>
          </w:p>
        </w:tc>
        <w:tc>
          <w:tcPr>
            <w:tcW w:w="6934" w:type="dxa"/>
          </w:tcPr>
          <w:p w14:paraId="02952B6F" w14:textId="77777777" w:rsidR="00F24173" w:rsidRPr="00F24173" w:rsidRDefault="00F24173" w:rsidP="00E17139">
            <w:pPr>
              <w:pStyle w:val="TableTextform"/>
              <w:rPr>
                <w:rFonts w:cs="Times New Roman"/>
                <w:color w:val="005496" w:themeColor="accent2"/>
              </w:rPr>
            </w:pPr>
            <w:r w:rsidRPr="00F24173">
              <w:rPr>
                <w:rFonts w:cs="Times New Roman"/>
              </w:rPr>
              <w:t>Carbon capture and storage project in Otway region.</w:t>
            </w:r>
          </w:p>
        </w:tc>
      </w:tr>
      <w:tr w:rsidR="00F24173" w:rsidRPr="00F24173" w14:paraId="1C2EE321" w14:textId="77777777" w:rsidTr="00562000">
        <w:tc>
          <w:tcPr>
            <w:tcW w:w="2694" w:type="dxa"/>
          </w:tcPr>
          <w:p w14:paraId="0E09DA3C" w14:textId="77777777" w:rsidR="00F24173" w:rsidRPr="00F24173" w:rsidRDefault="00F24173" w:rsidP="00E17139">
            <w:pPr>
              <w:pStyle w:val="TableTextform"/>
              <w:rPr>
                <w:rFonts w:cs="Times New Roman"/>
                <w:i/>
                <w:color w:val="005496" w:themeColor="accent2"/>
              </w:rPr>
            </w:pPr>
            <w:r w:rsidRPr="00F24173">
              <w:rPr>
                <w:rFonts w:cs="Times New Roman"/>
              </w:rPr>
              <w:t>SEAGas</w:t>
            </w:r>
          </w:p>
        </w:tc>
        <w:tc>
          <w:tcPr>
            <w:tcW w:w="6934" w:type="dxa"/>
          </w:tcPr>
          <w:p w14:paraId="2B05E4FF" w14:textId="77777777" w:rsidR="00F24173" w:rsidRPr="00F24173" w:rsidRDefault="00F24173" w:rsidP="00E17139">
            <w:pPr>
              <w:pStyle w:val="TableTextform"/>
              <w:rPr>
                <w:rFonts w:cs="Times New Roman"/>
                <w:color w:val="005496" w:themeColor="accent2"/>
              </w:rPr>
            </w:pPr>
            <w:r w:rsidRPr="00F24173">
              <w:rPr>
                <w:rFonts w:cs="Times New Roman"/>
              </w:rPr>
              <w:t>Gas pipeline asset owner.</w:t>
            </w:r>
          </w:p>
        </w:tc>
      </w:tr>
      <w:tr w:rsidR="00F24173" w:rsidRPr="00F24173" w14:paraId="52C75E55" w14:textId="77777777" w:rsidTr="00562000">
        <w:tc>
          <w:tcPr>
            <w:tcW w:w="2694" w:type="dxa"/>
          </w:tcPr>
          <w:p w14:paraId="4DCC3052" w14:textId="77777777" w:rsidR="00F24173" w:rsidRPr="00F24173" w:rsidRDefault="00F24173" w:rsidP="00E17139">
            <w:pPr>
              <w:pStyle w:val="TableTextform"/>
              <w:rPr>
                <w:rFonts w:cs="Times New Roman"/>
                <w:i/>
                <w:color w:val="005496" w:themeColor="accent2"/>
              </w:rPr>
            </w:pPr>
            <w:r w:rsidRPr="00F24173">
              <w:rPr>
                <w:rFonts w:cs="Times New Roman"/>
              </w:rPr>
              <w:t>APA</w:t>
            </w:r>
          </w:p>
        </w:tc>
        <w:tc>
          <w:tcPr>
            <w:tcW w:w="6934" w:type="dxa"/>
          </w:tcPr>
          <w:p w14:paraId="2D6690A2" w14:textId="77777777" w:rsidR="00F24173" w:rsidRPr="00F24173" w:rsidRDefault="00F24173" w:rsidP="00E17139">
            <w:pPr>
              <w:pStyle w:val="TableTextform"/>
              <w:rPr>
                <w:rFonts w:cs="Times New Roman"/>
                <w:color w:val="005496" w:themeColor="accent2"/>
              </w:rPr>
            </w:pPr>
            <w:r w:rsidRPr="00F24173">
              <w:rPr>
                <w:rFonts w:cs="Times New Roman"/>
              </w:rPr>
              <w:t>Gas pipeline asset owner.</w:t>
            </w:r>
          </w:p>
        </w:tc>
      </w:tr>
      <w:tr w:rsidR="00F24173" w:rsidRPr="00F24173" w14:paraId="49F6F561" w14:textId="77777777" w:rsidTr="00562000">
        <w:tc>
          <w:tcPr>
            <w:tcW w:w="2694" w:type="dxa"/>
          </w:tcPr>
          <w:p w14:paraId="457AC7A8" w14:textId="77777777" w:rsidR="00F24173" w:rsidRPr="00F24173" w:rsidRDefault="00F24173" w:rsidP="00E17139">
            <w:pPr>
              <w:pStyle w:val="TableTextform"/>
              <w:rPr>
                <w:rFonts w:cs="Times New Roman"/>
                <w:i/>
                <w:color w:val="005496" w:themeColor="accent2"/>
              </w:rPr>
            </w:pPr>
            <w:r w:rsidRPr="00F24173">
              <w:rPr>
                <w:rFonts w:cs="Times New Roman"/>
              </w:rPr>
              <w:t>APPEA</w:t>
            </w:r>
          </w:p>
        </w:tc>
        <w:tc>
          <w:tcPr>
            <w:tcW w:w="6934" w:type="dxa"/>
          </w:tcPr>
          <w:p w14:paraId="124A5DA3" w14:textId="77777777" w:rsidR="00F24173" w:rsidRPr="00F24173" w:rsidRDefault="00F24173" w:rsidP="00E17139">
            <w:pPr>
              <w:pStyle w:val="TableTextform"/>
              <w:rPr>
                <w:rFonts w:cs="Times New Roman"/>
                <w:color w:val="005496" w:themeColor="accent2"/>
              </w:rPr>
            </w:pPr>
            <w:r w:rsidRPr="00F24173">
              <w:rPr>
                <w:rFonts w:cs="Times New Roman"/>
              </w:rPr>
              <w:t>Oil and gas industry association.</w:t>
            </w:r>
          </w:p>
        </w:tc>
      </w:tr>
      <w:tr w:rsidR="00F24173" w:rsidRPr="00F24173" w14:paraId="19F5F3B1" w14:textId="77777777" w:rsidTr="00562000">
        <w:tc>
          <w:tcPr>
            <w:tcW w:w="2694" w:type="dxa"/>
          </w:tcPr>
          <w:p w14:paraId="223068CD" w14:textId="77777777" w:rsidR="00F24173" w:rsidRPr="00F24173" w:rsidRDefault="00F24173" w:rsidP="00E17139">
            <w:pPr>
              <w:pStyle w:val="TableTextform"/>
              <w:rPr>
                <w:rFonts w:cs="Times New Roman"/>
                <w:i/>
                <w:color w:val="005496" w:themeColor="accent2"/>
              </w:rPr>
            </w:pPr>
            <w:r w:rsidRPr="00F24173">
              <w:rPr>
                <w:rFonts w:cs="Times New Roman"/>
              </w:rPr>
              <w:t>AEMO</w:t>
            </w:r>
          </w:p>
        </w:tc>
        <w:tc>
          <w:tcPr>
            <w:tcW w:w="6934" w:type="dxa"/>
          </w:tcPr>
          <w:p w14:paraId="36313CCA" w14:textId="77777777" w:rsidR="00F24173" w:rsidRPr="00F24173" w:rsidRDefault="00F24173" w:rsidP="00E17139">
            <w:pPr>
              <w:pStyle w:val="TableTextform"/>
              <w:rPr>
                <w:rFonts w:cs="Times New Roman"/>
                <w:color w:val="005496" w:themeColor="accent2"/>
              </w:rPr>
            </w:pPr>
            <w:r w:rsidRPr="00F24173">
              <w:rPr>
                <w:rFonts w:cs="Times New Roman"/>
              </w:rPr>
              <w:t>Body corporate responsible for the administration and operation of the wholesale national electricity market in accordance with the National Electricity Code.</w:t>
            </w:r>
          </w:p>
        </w:tc>
      </w:tr>
      <w:tr w:rsidR="00F24173" w:rsidRPr="00F24173" w14:paraId="7869C29F" w14:textId="77777777" w:rsidTr="00562000">
        <w:tc>
          <w:tcPr>
            <w:tcW w:w="2694" w:type="dxa"/>
          </w:tcPr>
          <w:p w14:paraId="0B928CC5" w14:textId="77777777" w:rsidR="00F24173" w:rsidRPr="00F24173" w:rsidRDefault="00F24173" w:rsidP="00E17139">
            <w:pPr>
              <w:pStyle w:val="TableTextform"/>
              <w:rPr>
                <w:rFonts w:cs="Times New Roman"/>
              </w:rPr>
            </w:pPr>
            <w:r w:rsidRPr="00F24173">
              <w:rPr>
                <w:rFonts w:cs="Times New Roman"/>
              </w:rPr>
              <w:t>Esso Australia (ExxonMobil subsidiary)</w:t>
            </w:r>
          </w:p>
        </w:tc>
        <w:tc>
          <w:tcPr>
            <w:tcW w:w="6934" w:type="dxa"/>
          </w:tcPr>
          <w:p w14:paraId="102F0F47" w14:textId="77777777" w:rsidR="00F24173" w:rsidRPr="00F24173" w:rsidRDefault="00F24173" w:rsidP="00E17139">
            <w:pPr>
              <w:pStyle w:val="TableTextform"/>
              <w:rPr>
                <w:rFonts w:cs="Times New Roman"/>
              </w:rPr>
            </w:pPr>
            <w:r w:rsidRPr="00F24173">
              <w:rPr>
                <w:rFonts w:cs="Times New Roman"/>
              </w:rPr>
              <w:t>Adjacent titleholder in Otway Basin through former operatorship of Minerva Gas Plant.</w:t>
            </w:r>
          </w:p>
        </w:tc>
      </w:tr>
      <w:tr w:rsidR="00F24173" w:rsidRPr="00F24173" w14:paraId="78BB2243" w14:textId="77777777" w:rsidTr="00562000">
        <w:tc>
          <w:tcPr>
            <w:tcW w:w="2694" w:type="dxa"/>
          </w:tcPr>
          <w:p w14:paraId="0C5C57EF" w14:textId="77777777" w:rsidR="00F24173" w:rsidRPr="00F24173" w:rsidRDefault="00F24173" w:rsidP="00E17139">
            <w:pPr>
              <w:pStyle w:val="TableTextform"/>
              <w:rPr>
                <w:rFonts w:cs="Times New Roman"/>
              </w:rPr>
            </w:pPr>
            <w:r w:rsidRPr="00F24173">
              <w:rPr>
                <w:rFonts w:cs="Times New Roman"/>
                <w:b/>
                <w:i/>
              </w:rPr>
              <w:t>Industry - Other</w:t>
            </w:r>
          </w:p>
        </w:tc>
        <w:tc>
          <w:tcPr>
            <w:tcW w:w="6934" w:type="dxa"/>
          </w:tcPr>
          <w:p w14:paraId="4DA61D34" w14:textId="77777777" w:rsidR="00F24173" w:rsidRPr="00F24173" w:rsidRDefault="00F24173" w:rsidP="00E17139">
            <w:pPr>
              <w:pStyle w:val="TableTextform"/>
              <w:rPr>
                <w:rFonts w:cs="Times New Roman"/>
              </w:rPr>
            </w:pPr>
          </w:p>
        </w:tc>
      </w:tr>
      <w:tr w:rsidR="00F24173" w:rsidRPr="00F24173" w14:paraId="6A172919" w14:textId="77777777" w:rsidTr="00562000">
        <w:tc>
          <w:tcPr>
            <w:tcW w:w="2694" w:type="dxa"/>
          </w:tcPr>
          <w:p w14:paraId="3E1E6465" w14:textId="77777777" w:rsidR="00F24173" w:rsidRPr="00F24173" w:rsidRDefault="00F24173" w:rsidP="00E17139">
            <w:pPr>
              <w:pStyle w:val="TableTextform"/>
              <w:rPr>
                <w:rFonts w:cs="Times New Roman"/>
              </w:rPr>
            </w:pPr>
            <w:r w:rsidRPr="00F24173">
              <w:rPr>
                <w:rFonts w:cs="Times New Roman"/>
              </w:rPr>
              <w:t>Global Resource Recovery</w:t>
            </w:r>
          </w:p>
        </w:tc>
        <w:tc>
          <w:tcPr>
            <w:tcW w:w="6934" w:type="dxa"/>
          </w:tcPr>
          <w:p w14:paraId="2EFE3A81" w14:textId="77777777" w:rsidR="00F24173" w:rsidRPr="00F24173" w:rsidRDefault="00F24173" w:rsidP="00E17139">
            <w:pPr>
              <w:pStyle w:val="TableTextform"/>
              <w:rPr>
                <w:rFonts w:cs="Times New Roman"/>
              </w:rPr>
            </w:pPr>
            <w:r w:rsidRPr="00F24173">
              <w:rPr>
                <w:rFonts w:cs="Times New Roman"/>
              </w:rPr>
              <w:t>Waste management service.</w:t>
            </w:r>
          </w:p>
        </w:tc>
      </w:tr>
      <w:tr w:rsidR="00F24173" w:rsidRPr="00F24173" w14:paraId="48A36F3E" w14:textId="77777777" w:rsidTr="00562000">
        <w:tc>
          <w:tcPr>
            <w:tcW w:w="2694" w:type="dxa"/>
          </w:tcPr>
          <w:p w14:paraId="159093CE" w14:textId="77777777" w:rsidR="00F24173" w:rsidRPr="00F24173" w:rsidRDefault="00F24173" w:rsidP="00E17139">
            <w:pPr>
              <w:pStyle w:val="TableTextform"/>
              <w:rPr>
                <w:rFonts w:cs="Times New Roman"/>
                <w:b/>
              </w:rPr>
            </w:pPr>
            <w:r w:rsidRPr="00F24173">
              <w:rPr>
                <w:rFonts w:cs="Times New Roman"/>
                <w:b/>
                <w:i/>
              </w:rPr>
              <w:lastRenderedPageBreak/>
              <w:t>Other</w:t>
            </w:r>
          </w:p>
        </w:tc>
        <w:tc>
          <w:tcPr>
            <w:tcW w:w="6934" w:type="dxa"/>
          </w:tcPr>
          <w:p w14:paraId="6682F2A4" w14:textId="77777777" w:rsidR="00F24173" w:rsidRPr="00F24173" w:rsidRDefault="00F24173" w:rsidP="00E17139">
            <w:pPr>
              <w:pStyle w:val="TableTextform"/>
              <w:rPr>
                <w:rFonts w:cs="Times New Roman"/>
                <w:b/>
              </w:rPr>
            </w:pPr>
          </w:p>
        </w:tc>
      </w:tr>
      <w:tr w:rsidR="00F24173" w:rsidRPr="00F24173" w14:paraId="07A6292C" w14:textId="77777777" w:rsidTr="00562000">
        <w:tc>
          <w:tcPr>
            <w:tcW w:w="2694" w:type="dxa"/>
          </w:tcPr>
          <w:p w14:paraId="40EF8C6B" w14:textId="77777777" w:rsidR="00F24173" w:rsidRPr="00F24173" w:rsidRDefault="00F24173" w:rsidP="00E17139">
            <w:pPr>
              <w:pStyle w:val="TableTextform"/>
              <w:rPr>
                <w:rFonts w:cs="Times New Roman"/>
              </w:rPr>
            </w:pPr>
            <w:r w:rsidRPr="00F24173">
              <w:rPr>
                <w:rFonts w:cs="Times New Roman"/>
              </w:rPr>
              <w:t>Community members</w:t>
            </w:r>
          </w:p>
        </w:tc>
        <w:tc>
          <w:tcPr>
            <w:tcW w:w="6934" w:type="dxa"/>
          </w:tcPr>
          <w:p w14:paraId="40EAB81E" w14:textId="77777777" w:rsidR="00F24173" w:rsidRPr="00F24173" w:rsidRDefault="00F24173" w:rsidP="00E17139">
            <w:pPr>
              <w:pStyle w:val="TableTextform"/>
              <w:rPr>
                <w:rFonts w:cs="Times New Roman"/>
              </w:rPr>
            </w:pPr>
            <w:r w:rsidRPr="00F24173">
              <w:rPr>
                <w:rFonts w:cs="Times New Roman"/>
              </w:rPr>
              <w:t>Local community members, business owners.</w:t>
            </w:r>
          </w:p>
        </w:tc>
      </w:tr>
    </w:tbl>
    <w:p w14:paraId="119E6C69" w14:textId="581B9DC3" w:rsidR="00E317D3" w:rsidRDefault="00E317D3" w:rsidP="00131039">
      <w:pPr>
        <w:pStyle w:val="BodyText"/>
      </w:pPr>
    </w:p>
    <w:p w14:paraId="1AF7D8E8" w14:textId="079A7EAD" w:rsidR="00432CF9" w:rsidRDefault="00432CF9" w:rsidP="00131039">
      <w:pPr>
        <w:pStyle w:val="Heading2"/>
        <w:ind w:left="0"/>
      </w:pPr>
      <w:bookmarkStart w:id="143" w:name="_Toc7029681"/>
      <w:bookmarkStart w:id="144" w:name="_Toc37240612"/>
      <w:r>
        <w:t xml:space="preserve">Consultation </w:t>
      </w:r>
      <w:r w:rsidR="00F24173">
        <w:t>during</w:t>
      </w:r>
      <w:r>
        <w:t xml:space="preserve"> </w:t>
      </w:r>
      <w:r w:rsidR="00F24173">
        <w:t>P</w:t>
      </w:r>
      <w:r>
        <w:t xml:space="preserve">reparation of </w:t>
      </w:r>
      <w:r w:rsidR="00F24173">
        <w:t>E</w:t>
      </w:r>
      <w:r>
        <w:t xml:space="preserve">nvironmental </w:t>
      </w:r>
      <w:r w:rsidR="00F24173">
        <w:t>P</w:t>
      </w:r>
      <w:r>
        <w:t>lan</w:t>
      </w:r>
      <w:bookmarkEnd w:id="143"/>
      <w:bookmarkEnd w:id="144"/>
    </w:p>
    <w:p w14:paraId="3148FBE6" w14:textId="70E424E2" w:rsidR="00432CF9" w:rsidRDefault="00432CF9" w:rsidP="00131039">
      <w:pPr>
        <w:pStyle w:val="BodyText"/>
      </w:pPr>
      <w:r>
        <w:t>A number of key stakeholders, including government agencies, conservation, industry peak bodies and landowners</w:t>
      </w:r>
      <w:r w:rsidR="00F24173">
        <w:t xml:space="preserve">, near neighbours and community groups, </w:t>
      </w:r>
      <w:r>
        <w:t xml:space="preserve">were consulted during the preparation of the EP to discuss the technical aspects associated with the </w:t>
      </w:r>
      <w:r w:rsidR="00F24173">
        <w:t>P</w:t>
      </w:r>
      <w:r>
        <w:t>roject and assist with the identification of key issues for consideration.</w:t>
      </w:r>
    </w:p>
    <w:p w14:paraId="3B49DA9C" w14:textId="68798D2B" w:rsidR="00432CF9" w:rsidRDefault="00432CF9" w:rsidP="00131039">
      <w:pPr>
        <w:pStyle w:val="BodyText"/>
      </w:pPr>
      <w:r>
        <w:t xml:space="preserve">The consultation strategy involves informing stakeholders who are known to operate </w:t>
      </w:r>
      <w:r w:rsidR="00F24173">
        <w:t xml:space="preserve">or have an interest </w:t>
      </w:r>
      <w:r>
        <w:t xml:space="preserve">in the area of the intended scope of work and </w:t>
      </w:r>
      <w:r w:rsidR="00C41541">
        <w:t xml:space="preserve">to undertake </w:t>
      </w:r>
      <w:r>
        <w:t xml:space="preserve">ongoing consultation to address any concerns they may have. </w:t>
      </w:r>
    </w:p>
    <w:p w14:paraId="61CC6D9B" w14:textId="540691BC" w:rsidR="00432CF9" w:rsidRDefault="00432CF9" w:rsidP="00131039">
      <w:pPr>
        <w:pStyle w:val="Heading2"/>
        <w:ind w:left="0"/>
      </w:pPr>
      <w:bookmarkStart w:id="145" w:name="_Toc7029682"/>
      <w:bookmarkStart w:id="146" w:name="_Toc37240613"/>
      <w:r>
        <w:t xml:space="preserve">Consultation </w:t>
      </w:r>
      <w:r w:rsidR="00F24173">
        <w:t>S</w:t>
      </w:r>
      <w:r>
        <w:t>ummary</w:t>
      </w:r>
      <w:bookmarkEnd w:id="145"/>
      <w:bookmarkEnd w:id="146"/>
    </w:p>
    <w:p w14:paraId="22D7607D" w14:textId="171EF97D" w:rsidR="00867ECF" w:rsidRPr="00867ECF" w:rsidRDefault="00EB1C4D" w:rsidP="00131039">
      <w:pPr>
        <w:pStyle w:val="BodyText"/>
      </w:pPr>
      <w:r w:rsidRPr="00A932DD">
        <w:t xml:space="preserve">All consultation is recorded in the Project consultation log. The log includes the identification of the stakeholder, a description of the nature of consultations, an outline of the level of information provided and any actions taken to resolve identified issues. A summary of the stakeholder consultation </w:t>
      </w:r>
      <w:r w:rsidRPr="00EB1C4D">
        <w:t>undertaken up to December 201</w:t>
      </w:r>
      <w:r w:rsidR="00F24077">
        <w:t>9</w:t>
      </w:r>
      <w:r w:rsidRPr="00EB1C4D">
        <w:t xml:space="preserve"> is presented in</w:t>
      </w:r>
      <w:r w:rsidR="00C02035">
        <w:t xml:space="preserve"> Table </w:t>
      </w:r>
      <w:r w:rsidR="002C15C9">
        <w:t>5</w:t>
      </w:r>
      <w:r w:rsidRPr="00EB1C4D">
        <w:t>.</w:t>
      </w:r>
    </w:p>
    <w:p w14:paraId="4BE68682" w14:textId="77777777" w:rsidR="00444E84" w:rsidRPr="008C5628" w:rsidRDefault="00444E84" w:rsidP="00131039">
      <w:pPr>
        <w:pStyle w:val="BodyText"/>
        <w:rPr>
          <w:highlight w:val="yellow"/>
        </w:rPr>
        <w:sectPr w:rsidR="00444E84" w:rsidRPr="008C5628" w:rsidSect="00873E60">
          <w:headerReference w:type="default" r:id="rId23"/>
          <w:headerReference w:type="first" r:id="rId24"/>
          <w:footerReference w:type="first" r:id="rId25"/>
          <w:footnotePr>
            <w:numFmt w:val="lowerLetter"/>
          </w:footnotePr>
          <w:pgSz w:w="11907" w:h="16839" w:code="9"/>
          <w:pgMar w:top="2268" w:right="1134" w:bottom="1701" w:left="1134" w:header="992" w:footer="397" w:gutter="0"/>
          <w:cols w:space="708"/>
          <w:docGrid w:linePitch="360"/>
        </w:sectPr>
      </w:pPr>
      <w:bookmarkStart w:id="147" w:name="_Toc279263052"/>
      <w:bookmarkStart w:id="148" w:name="_Toc279346136"/>
      <w:bookmarkStart w:id="149" w:name="_Toc279673659"/>
      <w:bookmarkStart w:id="150" w:name="_Toc279673763"/>
      <w:bookmarkStart w:id="151" w:name="_Toc279673896"/>
      <w:bookmarkStart w:id="152" w:name="_Toc279673977"/>
      <w:bookmarkStart w:id="153" w:name="_Toc279679320"/>
      <w:bookmarkStart w:id="154" w:name="_Toc285632469"/>
      <w:bookmarkStart w:id="155" w:name="_Toc286231129"/>
      <w:bookmarkStart w:id="156" w:name="_Toc286231248"/>
      <w:bookmarkStart w:id="157" w:name="_Toc286232220"/>
      <w:bookmarkStart w:id="158" w:name="_Toc286232616"/>
      <w:bookmarkStart w:id="159" w:name="_Toc286233450"/>
      <w:bookmarkEnd w:id="147"/>
      <w:bookmarkEnd w:id="148"/>
      <w:bookmarkEnd w:id="149"/>
      <w:bookmarkEnd w:id="150"/>
      <w:bookmarkEnd w:id="151"/>
      <w:bookmarkEnd w:id="152"/>
      <w:bookmarkEnd w:id="153"/>
      <w:bookmarkEnd w:id="154"/>
      <w:bookmarkEnd w:id="155"/>
      <w:bookmarkEnd w:id="156"/>
      <w:bookmarkEnd w:id="157"/>
      <w:bookmarkEnd w:id="158"/>
      <w:bookmarkEnd w:id="159"/>
    </w:p>
    <w:p w14:paraId="15B036B0" w14:textId="4F60DF2E" w:rsidR="003D5E8F" w:rsidRDefault="003D5E8F" w:rsidP="003D5E8F">
      <w:pPr>
        <w:pStyle w:val="Caption"/>
        <w:keepNext/>
      </w:pPr>
      <w:bookmarkStart w:id="160" w:name="_Toc37241105"/>
      <w:r>
        <w:lastRenderedPageBreak/>
        <w:t xml:space="preserve">Table </w:t>
      </w:r>
      <w:r>
        <w:fldChar w:fldCharType="begin"/>
      </w:r>
      <w:r>
        <w:instrText xml:space="preserve"> SEQ Table \* ARABIC </w:instrText>
      </w:r>
      <w:r>
        <w:fldChar w:fldCharType="separate"/>
      </w:r>
      <w:r w:rsidR="00B419A3">
        <w:rPr>
          <w:noProof/>
        </w:rPr>
        <w:t>5</w:t>
      </w:r>
      <w:r>
        <w:fldChar w:fldCharType="end"/>
      </w:r>
      <w:r w:rsidRPr="00D02FD0">
        <w:t>: Stakeholder Consultation Log</w:t>
      </w:r>
      <w:bookmarkEnd w:id="160"/>
    </w:p>
    <w:tbl>
      <w:tblPr>
        <w:tblW w:w="5000" w:type="pct"/>
        <w:tblBorders>
          <w:bottom w:val="single" w:sz="4" w:space="0" w:color="00AEEF" w:themeColor="accent1"/>
          <w:insideH w:val="single" w:sz="4" w:space="0" w:color="00AEEF" w:themeColor="accent1"/>
        </w:tblBorders>
        <w:tblLook w:val="01E0" w:firstRow="1" w:lastRow="1" w:firstColumn="1" w:lastColumn="1" w:noHBand="0" w:noVBand="0"/>
      </w:tblPr>
      <w:tblGrid>
        <w:gridCol w:w="3031"/>
        <w:gridCol w:w="6"/>
        <w:gridCol w:w="1705"/>
        <w:gridCol w:w="458"/>
        <w:gridCol w:w="1162"/>
        <w:gridCol w:w="485"/>
        <w:gridCol w:w="3761"/>
        <w:gridCol w:w="227"/>
        <w:gridCol w:w="3736"/>
      </w:tblGrid>
      <w:tr w:rsidR="003054AE" w:rsidRPr="00C03913" w14:paraId="35D504E6" w14:textId="77777777" w:rsidTr="005D02DB">
        <w:trPr>
          <w:cantSplit/>
          <w:tblHeader/>
        </w:trPr>
        <w:tc>
          <w:tcPr>
            <w:tcW w:w="3037" w:type="dxa"/>
            <w:gridSpan w:val="2"/>
            <w:tcBorders>
              <w:top w:val="single" w:sz="4" w:space="0" w:color="auto"/>
            </w:tcBorders>
          </w:tcPr>
          <w:p w14:paraId="0369F3B7" w14:textId="77777777" w:rsidR="003054AE" w:rsidRPr="00C03913" w:rsidRDefault="003054AE" w:rsidP="008C1B92">
            <w:pPr>
              <w:spacing w:before="60" w:after="60" w:line="240" w:lineRule="auto"/>
              <w:rPr>
                <w:rFonts w:eastAsia="Times New Roman" w:cs="Segoe UI"/>
                <w:b/>
                <w:sz w:val="16"/>
              </w:rPr>
            </w:pPr>
            <w:r w:rsidRPr="00C03913">
              <w:rPr>
                <w:rFonts w:eastAsia="Times New Roman" w:cs="Segoe UI"/>
                <w:b/>
                <w:sz w:val="16"/>
              </w:rPr>
              <w:t>Stakeholder</w:t>
            </w:r>
          </w:p>
        </w:tc>
        <w:tc>
          <w:tcPr>
            <w:tcW w:w="1705" w:type="dxa"/>
            <w:tcBorders>
              <w:top w:val="single" w:sz="4" w:space="0" w:color="auto"/>
            </w:tcBorders>
          </w:tcPr>
          <w:p w14:paraId="12B77772" w14:textId="77777777" w:rsidR="003054AE" w:rsidRPr="00C03913" w:rsidRDefault="003054AE" w:rsidP="008C1B92">
            <w:pPr>
              <w:spacing w:before="60" w:after="60" w:line="240" w:lineRule="auto"/>
              <w:rPr>
                <w:rFonts w:eastAsia="Times New Roman" w:cs="Segoe UI"/>
                <w:b/>
                <w:sz w:val="16"/>
              </w:rPr>
            </w:pPr>
            <w:r w:rsidRPr="00C03913">
              <w:rPr>
                <w:rFonts w:eastAsia="Times New Roman" w:cs="Segoe UI"/>
                <w:b/>
                <w:sz w:val="16"/>
              </w:rPr>
              <w:t>Most Recent Engagement</w:t>
            </w:r>
          </w:p>
        </w:tc>
        <w:tc>
          <w:tcPr>
            <w:tcW w:w="1620" w:type="dxa"/>
            <w:gridSpan w:val="2"/>
            <w:tcBorders>
              <w:top w:val="single" w:sz="4" w:space="0" w:color="auto"/>
            </w:tcBorders>
          </w:tcPr>
          <w:p w14:paraId="236DFA3A" w14:textId="77777777" w:rsidR="003054AE" w:rsidRPr="00C03913" w:rsidRDefault="003054AE" w:rsidP="008C1B92">
            <w:pPr>
              <w:spacing w:before="60" w:after="60" w:line="240" w:lineRule="auto"/>
              <w:rPr>
                <w:rFonts w:eastAsia="Times New Roman" w:cs="Segoe UI"/>
                <w:b/>
                <w:sz w:val="16"/>
              </w:rPr>
            </w:pPr>
            <w:r w:rsidRPr="00C03913">
              <w:rPr>
                <w:rFonts w:eastAsia="Times New Roman" w:cs="Segoe UI"/>
                <w:b/>
                <w:sz w:val="16"/>
              </w:rPr>
              <w:t>Method of Communication</w:t>
            </w:r>
          </w:p>
        </w:tc>
        <w:tc>
          <w:tcPr>
            <w:tcW w:w="4246" w:type="dxa"/>
            <w:gridSpan w:val="2"/>
            <w:tcBorders>
              <w:top w:val="single" w:sz="4" w:space="0" w:color="auto"/>
            </w:tcBorders>
          </w:tcPr>
          <w:p w14:paraId="4D25442F" w14:textId="77777777" w:rsidR="003054AE" w:rsidRPr="00C03913" w:rsidRDefault="003054AE" w:rsidP="008C1B92">
            <w:pPr>
              <w:spacing w:before="60" w:after="60" w:line="240" w:lineRule="auto"/>
              <w:rPr>
                <w:rFonts w:eastAsia="Times New Roman" w:cs="Segoe UI"/>
                <w:b/>
                <w:sz w:val="16"/>
              </w:rPr>
            </w:pPr>
            <w:r w:rsidRPr="00C03913">
              <w:rPr>
                <w:rFonts w:eastAsia="Times New Roman" w:cs="Segoe UI"/>
                <w:b/>
                <w:sz w:val="16"/>
              </w:rPr>
              <w:t>Issues Raised by Stakeholder</w:t>
            </w:r>
          </w:p>
        </w:tc>
        <w:tc>
          <w:tcPr>
            <w:tcW w:w="3963" w:type="dxa"/>
            <w:gridSpan w:val="2"/>
            <w:tcBorders>
              <w:top w:val="single" w:sz="4" w:space="0" w:color="auto"/>
            </w:tcBorders>
          </w:tcPr>
          <w:p w14:paraId="29B592FF" w14:textId="77777777" w:rsidR="003054AE" w:rsidRPr="00C03913" w:rsidRDefault="003054AE" w:rsidP="008C1B92">
            <w:pPr>
              <w:spacing w:before="60" w:after="60" w:line="240" w:lineRule="auto"/>
              <w:rPr>
                <w:rFonts w:eastAsia="Times New Roman" w:cs="Segoe UI"/>
                <w:b/>
                <w:sz w:val="16"/>
              </w:rPr>
            </w:pPr>
            <w:r w:rsidRPr="00C03913">
              <w:rPr>
                <w:rFonts w:eastAsia="Times New Roman" w:cs="Segoe UI"/>
                <w:b/>
                <w:sz w:val="16"/>
              </w:rPr>
              <w:t>Beach Assessment and Response</w:t>
            </w:r>
          </w:p>
        </w:tc>
      </w:tr>
      <w:tr w:rsidR="003054AE" w:rsidRPr="00C03913" w14:paraId="18A209FA" w14:textId="77777777" w:rsidTr="005D02DB">
        <w:trPr>
          <w:cantSplit/>
        </w:trPr>
        <w:tc>
          <w:tcPr>
            <w:tcW w:w="3037" w:type="dxa"/>
            <w:gridSpan w:val="2"/>
            <w:shd w:val="clear" w:color="auto" w:fill="C8F0FF"/>
          </w:tcPr>
          <w:p w14:paraId="4829B13D" w14:textId="77777777" w:rsidR="003054AE" w:rsidRPr="00C03913" w:rsidRDefault="003054AE" w:rsidP="008C1B92">
            <w:pPr>
              <w:spacing w:before="60" w:after="60" w:line="240" w:lineRule="auto"/>
              <w:rPr>
                <w:rFonts w:eastAsia="Times New Roman" w:cs="Times New Roman"/>
                <w:b/>
                <w:sz w:val="16"/>
              </w:rPr>
            </w:pPr>
            <w:r w:rsidRPr="00C03913">
              <w:rPr>
                <w:rFonts w:eastAsia="Times New Roman" w:cs="Times New Roman"/>
                <w:b/>
                <w:sz w:val="16"/>
              </w:rPr>
              <w:t>Impacted Stakeholders</w:t>
            </w:r>
          </w:p>
        </w:tc>
        <w:tc>
          <w:tcPr>
            <w:tcW w:w="1705" w:type="dxa"/>
            <w:shd w:val="clear" w:color="auto" w:fill="C8F0FF"/>
          </w:tcPr>
          <w:p w14:paraId="02814828" w14:textId="77777777" w:rsidR="003054AE" w:rsidRPr="00C03913" w:rsidRDefault="003054AE" w:rsidP="008C1B92">
            <w:pPr>
              <w:spacing w:before="60" w:after="60" w:line="240" w:lineRule="auto"/>
              <w:rPr>
                <w:rFonts w:eastAsia="Times New Roman" w:cs="Times New Roman"/>
                <w:sz w:val="16"/>
              </w:rPr>
            </w:pPr>
          </w:p>
        </w:tc>
        <w:tc>
          <w:tcPr>
            <w:tcW w:w="1620" w:type="dxa"/>
            <w:gridSpan w:val="2"/>
            <w:shd w:val="clear" w:color="auto" w:fill="C8F0FF"/>
          </w:tcPr>
          <w:p w14:paraId="34B9D596" w14:textId="77777777" w:rsidR="003054AE" w:rsidRPr="00C03913" w:rsidRDefault="003054AE" w:rsidP="008C1B92">
            <w:pPr>
              <w:spacing w:before="60" w:after="60" w:line="240" w:lineRule="auto"/>
              <w:rPr>
                <w:rFonts w:eastAsia="Times New Roman" w:cs="Times New Roman"/>
                <w:sz w:val="16"/>
              </w:rPr>
            </w:pPr>
          </w:p>
        </w:tc>
        <w:tc>
          <w:tcPr>
            <w:tcW w:w="4246" w:type="dxa"/>
            <w:gridSpan w:val="2"/>
            <w:shd w:val="clear" w:color="auto" w:fill="C8F0FF"/>
          </w:tcPr>
          <w:p w14:paraId="5843B808" w14:textId="77777777" w:rsidR="003054AE" w:rsidRPr="00C03913" w:rsidRDefault="003054AE" w:rsidP="008C1B92">
            <w:pPr>
              <w:spacing w:before="60" w:after="60" w:line="240" w:lineRule="auto"/>
              <w:rPr>
                <w:rFonts w:eastAsia="Times New Roman" w:cs="Times New Roman"/>
                <w:sz w:val="16"/>
              </w:rPr>
            </w:pPr>
          </w:p>
        </w:tc>
        <w:tc>
          <w:tcPr>
            <w:tcW w:w="3963" w:type="dxa"/>
            <w:gridSpan w:val="2"/>
            <w:shd w:val="clear" w:color="auto" w:fill="C8F0FF"/>
          </w:tcPr>
          <w:p w14:paraId="38F7E1E6" w14:textId="77777777" w:rsidR="003054AE" w:rsidRPr="00C03913" w:rsidRDefault="003054AE" w:rsidP="008C1B92">
            <w:pPr>
              <w:spacing w:before="60" w:after="60" w:line="240" w:lineRule="auto"/>
              <w:rPr>
                <w:rFonts w:eastAsia="Times New Roman" w:cs="Times New Roman"/>
                <w:sz w:val="16"/>
              </w:rPr>
            </w:pPr>
          </w:p>
        </w:tc>
      </w:tr>
      <w:tr w:rsidR="003054AE" w:rsidRPr="00C03913" w14:paraId="580936FF" w14:textId="77777777" w:rsidTr="005D02DB">
        <w:trPr>
          <w:cantSplit/>
        </w:trPr>
        <w:tc>
          <w:tcPr>
            <w:tcW w:w="3037" w:type="dxa"/>
            <w:gridSpan w:val="2"/>
            <w:shd w:val="clear" w:color="auto" w:fill="C8F0FF"/>
          </w:tcPr>
          <w:p w14:paraId="1B6571F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Primary Landholders</w:t>
            </w:r>
          </w:p>
        </w:tc>
        <w:tc>
          <w:tcPr>
            <w:tcW w:w="1705" w:type="dxa"/>
            <w:shd w:val="clear" w:color="auto" w:fill="C8F0FF"/>
          </w:tcPr>
          <w:p w14:paraId="1DD303A1" w14:textId="77777777" w:rsidR="003054AE" w:rsidRPr="00C03913" w:rsidRDefault="003054AE" w:rsidP="008C1B92">
            <w:pPr>
              <w:spacing w:before="60" w:after="60" w:line="240" w:lineRule="auto"/>
              <w:rPr>
                <w:rFonts w:eastAsia="Times New Roman" w:cs="Times New Roman"/>
                <w:sz w:val="16"/>
              </w:rPr>
            </w:pPr>
          </w:p>
        </w:tc>
        <w:tc>
          <w:tcPr>
            <w:tcW w:w="1620" w:type="dxa"/>
            <w:gridSpan w:val="2"/>
            <w:shd w:val="clear" w:color="auto" w:fill="C8F0FF"/>
          </w:tcPr>
          <w:p w14:paraId="433EEF9C" w14:textId="77777777" w:rsidR="003054AE" w:rsidRPr="00C03913" w:rsidRDefault="003054AE" w:rsidP="008C1B92">
            <w:pPr>
              <w:spacing w:before="60" w:after="60" w:line="240" w:lineRule="auto"/>
              <w:rPr>
                <w:rFonts w:eastAsia="Times New Roman" w:cs="Times New Roman"/>
                <w:sz w:val="16"/>
              </w:rPr>
            </w:pPr>
          </w:p>
        </w:tc>
        <w:tc>
          <w:tcPr>
            <w:tcW w:w="4246" w:type="dxa"/>
            <w:gridSpan w:val="2"/>
            <w:shd w:val="clear" w:color="auto" w:fill="C8F0FF"/>
          </w:tcPr>
          <w:p w14:paraId="607B0F62" w14:textId="77777777" w:rsidR="003054AE" w:rsidRPr="00C03913" w:rsidRDefault="003054AE" w:rsidP="008C1B92">
            <w:pPr>
              <w:spacing w:before="60" w:after="60" w:line="240" w:lineRule="auto"/>
              <w:rPr>
                <w:rFonts w:eastAsia="Times New Roman" w:cs="Times New Roman"/>
                <w:sz w:val="16"/>
              </w:rPr>
            </w:pPr>
          </w:p>
        </w:tc>
        <w:tc>
          <w:tcPr>
            <w:tcW w:w="3963" w:type="dxa"/>
            <w:gridSpan w:val="2"/>
            <w:shd w:val="clear" w:color="auto" w:fill="C8F0FF"/>
          </w:tcPr>
          <w:p w14:paraId="6C0A0907" w14:textId="77777777" w:rsidR="003054AE" w:rsidRPr="00C03913" w:rsidRDefault="003054AE" w:rsidP="008C1B92">
            <w:pPr>
              <w:spacing w:before="60" w:after="60" w:line="240" w:lineRule="auto"/>
              <w:rPr>
                <w:rFonts w:eastAsia="Times New Roman" w:cs="Times New Roman"/>
                <w:sz w:val="16"/>
              </w:rPr>
            </w:pPr>
          </w:p>
        </w:tc>
      </w:tr>
      <w:tr w:rsidR="003054AE" w:rsidRPr="00C03913" w14:paraId="2EE2EFD5" w14:textId="77777777" w:rsidTr="005D02DB">
        <w:trPr>
          <w:cantSplit/>
        </w:trPr>
        <w:tc>
          <w:tcPr>
            <w:tcW w:w="3037" w:type="dxa"/>
            <w:gridSpan w:val="2"/>
          </w:tcPr>
          <w:p w14:paraId="748FAC60" w14:textId="77777777" w:rsidR="003054AE" w:rsidRPr="00C03913" w:rsidRDefault="003054AE" w:rsidP="004914B4">
            <w:pPr>
              <w:pStyle w:val="TableTextform"/>
            </w:pPr>
            <w:r w:rsidRPr="00C03913">
              <w:t xml:space="preserve">Landholder A </w:t>
            </w:r>
          </w:p>
        </w:tc>
        <w:tc>
          <w:tcPr>
            <w:tcW w:w="1705" w:type="dxa"/>
          </w:tcPr>
          <w:p w14:paraId="46D4D39D" w14:textId="77777777" w:rsidR="003054AE" w:rsidRPr="00C03913" w:rsidRDefault="003054AE" w:rsidP="004914B4">
            <w:pPr>
              <w:pStyle w:val="TableTextform"/>
            </w:pPr>
            <w:r w:rsidRPr="00C03913">
              <w:t>27/06/19</w:t>
            </w:r>
          </w:p>
        </w:tc>
        <w:tc>
          <w:tcPr>
            <w:tcW w:w="1620" w:type="dxa"/>
            <w:gridSpan w:val="2"/>
          </w:tcPr>
          <w:p w14:paraId="6DC707DF" w14:textId="77777777" w:rsidR="003054AE" w:rsidRPr="00C03913" w:rsidRDefault="003054AE" w:rsidP="004914B4">
            <w:pPr>
              <w:pStyle w:val="TableTextform"/>
            </w:pPr>
            <w:r w:rsidRPr="00C03913">
              <w:t>Site visit</w:t>
            </w:r>
          </w:p>
          <w:p w14:paraId="0785EE0D" w14:textId="77777777" w:rsidR="003054AE" w:rsidRPr="00C03913" w:rsidRDefault="003054AE" w:rsidP="004914B4">
            <w:pPr>
              <w:pStyle w:val="TableTextform"/>
            </w:pPr>
            <w:r w:rsidRPr="00C03913">
              <w:t>Email</w:t>
            </w:r>
          </w:p>
          <w:p w14:paraId="380A1BE6" w14:textId="77777777" w:rsidR="003054AE" w:rsidRPr="00C03913" w:rsidRDefault="003054AE" w:rsidP="004914B4">
            <w:pPr>
              <w:pStyle w:val="TableTextform"/>
            </w:pPr>
            <w:r w:rsidRPr="00C03913">
              <w:t>Phone call</w:t>
            </w:r>
          </w:p>
          <w:p w14:paraId="76DD22B7" w14:textId="77777777" w:rsidR="003054AE" w:rsidRPr="00C03913" w:rsidRDefault="003054AE" w:rsidP="004914B4">
            <w:pPr>
              <w:pStyle w:val="TableTextform"/>
            </w:pPr>
            <w:r w:rsidRPr="00C03913">
              <w:t>Meeting</w:t>
            </w:r>
          </w:p>
          <w:p w14:paraId="1C89B05B" w14:textId="77777777" w:rsidR="003054AE" w:rsidRPr="00C03913" w:rsidRDefault="003054AE" w:rsidP="004914B4">
            <w:pPr>
              <w:pStyle w:val="TableTextform"/>
            </w:pPr>
            <w:r w:rsidRPr="00C03913">
              <w:t>Community information session</w:t>
            </w:r>
          </w:p>
        </w:tc>
        <w:tc>
          <w:tcPr>
            <w:tcW w:w="4246" w:type="dxa"/>
            <w:gridSpan w:val="2"/>
          </w:tcPr>
          <w:p w14:paraId="693F5FDC" w14:textId="77777777" w:rsidR="003054AE" w:rsidRPr="00C03913" w:rsidRDefault="003054AE" w:rsidP="004914B4">
            <w:pPr>
              <w:pStyle w:val="tablebullet"/>
            </w:pPr>
            <w:r w:rsidRPr="00C03913">
              <w:t xml:space="preserve">Potential farming and amenity impacts from Project activities including: noise; dust; light; traffic; drainage management on the site; general environment protection measures. </w:t>
            </w:r>
          </w:p>
          <w:p w14:paraId="3F4D5BBB" w14:textId="77777777" w:rsidR="003054AE" w:rsidRPr="00C03913" w:rsidRDefault="003054AE" w:rsidP="004914B4">
            <w:pPr>
              <w:pStyle w:val="tablebullet"/>
            </w:pPr>
            <w:r w:rsidRPr="00C03913">
              <w:t>Planning for different Project phases and timings.</w:t>
            </w:r>
          </w:p>
        </w:tc>
        <w:tc>
          <w:tcPr>
            <w:tcW w:w="3963" w:type="dxa"/>
            <w:gridSpan w:val="2"/>
          </w:tcPr>
          <w:p w14:paraId="15C4E27D" w14:textId="77777777" w:rsidR="003054AE" w:rsidRPr="00C03913" w:rsidRDefault="003054AE" w:rsidP="004914B4">
            <w:pPr>
              <w:pStyle w:val="tablebullet"/>
            </w:pPr>
            <w:r w:rsidRPr="00C03913">
              <w:t>Site location determined after consultations with land holder and further adjustments to location made to minimise possible drainage impacts.</w:t>
            </w:r>
          </w:p>
          <w:p w14:paraId="3D3188D0" w14:textId="77777777" w:rsidR="003054AE" w:rsidRPr="00C03913" w:rsidRDefault="003054AE" w:rsidP="004914B4">
            <w:pPr>
              <w:pStyle w:val="tablebullet"/>
            </w:pPr>
            <w:r w:rsidRPr="00C03913">
              <w:t>Potential farming impacts have been assessed by two separate agricultural consultants and the land holder’s preferred approach to mitigation has been reflected in an agreement.</w:t>
            </w:r>
          </w:p>
          <w:p w14:paraId="305A5E44" w14:textId="77777777" w:rsidR="003054AE" w:rsidRPr="00C03913" w:rsidRDefault="003054AE" w:rsidP="004914B4">
            <w:pPr>
              <w:pStyle w:val="tablebullet"/>
            </w:pPr>
            <w:r w:rsidRPr="00C03913">
              <w:t>Noise impacts assessed by modelling and further on-site consultation with acoustic engineer and mitigation plan has been agreed.</w:t>
            </w:r>
          </w:p>
          <w:p w14:paraId="15DF3437" w14:textId="77777777" w:rsidR="003054AE" w:rsidRPr="00C03913" w:rsidRDefault="003054AE" w:rsidP="004914B4">
            <w:pPr>
              <w:pStyle w:val="tablebullet"/>
            </w:pPr>
            <w:r w:rsidRPr="00C03913">
              <w:t>Close engagement will be maintained throughout the Project.</w:t>
            </w:r>
          </w:p>
        </w:tc>
      </w:tr>
      <w:tr w:rsidR="003054AE" w:rsidRPr="00C03913" w14:paraId="6BBD06E9" w14:textId="77777777" w:rsidTr="005D02DB">
        <w:trPr>
          <w:cantSplit/>
        </w:trPr>
        <w:tc>
          <w:tcPr>
            <w:tcW w:w="3037" w:type="dxa"/>
            <w:gridSpan w:val="2"/>
            <w:shd w:val="clear" w:color="auto" w:fill="C8F0FF"/>
          </w:tcPr>
          <w:p w14:paraId="53178DA7" w14:textId="77777777" w:rsidR="003054AE" w:rsidRPr="00C03913" w:rsidRDefault="003054AE" w:rsidP="008C1B92">
            <w:pPr>
              <w:spacing w:before="60" w:after="60" w:line="240" w:lineRule="auto"/>
              <w:rPr>
                <w:rFonts w:eastAsia="Times New Roman" w:cs="Times New Roman"/>
                <w:b/>
                <w:sz w:val="16"/>
              </w:rPr>
            </w:pPr>
            <w:r w:rsidRPr="00C03913">
              <w:rPr>
                <w:rFonts w:eastAsia="Times New Roman" w:cs="Times New Roman"/>
                <w:sz w:val="16"/>
              </w:rPr>
              <w:t>Near Neighbours</w:t>
            </w:r>
          </w:p>
        </w:tc>
        <w:tc>
          <w:tcPr>
            <w:tcW w:w="1705" w:type="dxa"/>
            <w:shd w:val="clear" w:color="auto" w:fill="C8F0FF"/>
          </w:tcPr>
          <w:p w14:paraId="49A22040" w14:textId="77777777" w:rsidR="003054AE" w:rsidRPr="00C03913" w:rsidRDefault="003054AE" w:rsidP="008C1B92">
            <w:pPr>
              <w:spacing w:before="60" w:after="60" w:line="240" w:lineRule="auto"/>
              <w:rPr>
                <w:rFonts w:eastAsia="Times New Roman" w:cs="Times New Roman"/>
                <w:sz w:val="16"/>
              </w:rPr>
            </w:pPr>
          </w:p>
        </w:tc>
        <w:tc>
          <w:tcPr>
            <w:tcW w:w="1620" w:type="dxa"/>
            <w:gridSpan w:val="2"/>
            <w:shd w:val="clear" w:color="auto" w:fill="C8F0FF"/>
          </w:tcPr>
          <w:p w14:paraId="6BBC1642" w14:textId="77777777" w:rsidR="003054AE" w:rsidRPr="00C03913" w:rsidRDefault="003054AE" w:rsidP="008C1B92">
            <w:pPr>
              <w:spacing w:before="60" w:after="60" w:line="240" w:lineRule="auto"/>
              <w:rPr>
                <w:rFonts w:eastAsia="Times New Roman" w:cs="Times New Roman"/>
                <w:sz w:val="16"/>
              </w:rPr>
            </w:pPr>
          </w:p>
        </w:tc>
        <w:tc>
          <w:tcPr>
            <w:tcW w:w="4246" w:type="dxa"/>
            <w:gridSpan w:val="2"/>
            <w:shd w:val="clear" w:color="auto" w:fill="C8F0FF"/>
          </w:tcPr>
          <w:p w14:paraId="29AEC81B" w14:textId="77777777" w:rsidR="003054AE" w:rsidRPr="00C03913" w:rsidRDefault="003054AE" w:rsidP="008C1B92">
            <w:pPr>
              <w:spacing w:before="60" w:after="60" w:line="240" w:lineRule="auto"/>
              <w:rPr>
                <w:rFonts w:eastAsia="Times New Roman" w:cs="Times New Roman"/>
                <w:sz w:val="16"/>
              </w:rPr>
            </w:pPr>
          </w:p>
        </w:tc>
        <w:tc>
          <w:tcPr>
            <w:tcW w:w="3963" w:type="dxa"/>
            <w:gridSpan w:val="2"/>
            <w:shd w:val="clear" w:color="auto" w:fill="C8F0FF"/>
          </w:tcPr>
          <w:p w14:paraId="313F7D77" w14:textId="77777777" w:rsidR="003054AE" w:rsidRPr="00C03913" w:rsidRDefault="003054AE" w:rsidP="008C1B92">
            <w:pPr>
              <w:spacing w:before="60" w:after="60" w:line="240" w:lineRule="auto"/>
              <w:rPr>
                <w:rFonts w:eastAsia="Times New Roman" w:cs="Times New Roman"/>
                <w:sz w:val="16"/>
              </w:rPr>
            </w:pPr>
          </w:p>
        </w:tc>
      </w:tr>
      <w:tr w:rsidR="003054AE" w:rsidRPr="00C03913" w14:paraId="3EC5AEC8" w14:textId="77777777" w:rsidTr="005D02DB">
        <w:trPr>
          <w:cantSplit/>
          <w:trHeight w:val="2492"/>
        </w:trPr>
        <w:tc>
          <w:tcPr>
            <w:tcW w:w="3037" w:type="dxa"/>
            <w:gridSpan w:val="2"/>
          </w:tcPr>
          <w:p w14:paraId="4DBEF9D3" w14:textId="04056BC9" w:rsidR="003054AE" w:rsidRPr="00C03913" w:rsidRDefault="003054AE" w:rsidP="004914B4">
            <w:pPr>
              <w:pStyle w:val="TableTextform"/>
            </w:pPr>
            <w:r>
              <w:t>Near Neighbours</w:t>
            </w:r>
          </w:p>
        </w:tc>
        <w:tc>
          <w:tcPr>
            <w:tcW w:w="1705" w:type="dxa"/>
          </w:tcPr>
          <w:p w14:paraId="3283041F" w14:textId="77777777" w:rsidR="003054AE" w:rsidRPr="00C03913" w:rsidRDefault="003054AE" w:rsidP="004914B4">
            <w:pPr>
              <w:pStyle w:val="TableTextform"/>
            </w:pPr>
            <w:r w:rsidRPr="00C03913">
              <w:t>17/06/19</w:t>
            </w:r>
          </w:p>
        </w:tc>
        <w:tc>
          <w:tcPr>
            <w:tcW w:w="1620" w:type="dxa"/>
            <w:gridSpan w:val="2"/>
          </w:tcPr>
          <w:p w14:paraId="6741E563" w14:textId="77777777" w:rsidR="003054AE" w:rsidRPr="00C03913" w:rsidRDefault="003054AE" w:rsidP="004914B4">
            <w:pPr>
              <w:pStyle w:val="TableTextform"/>
            </w:pPr>
            <w:r w:rsidRPr="00C03913">
              <w:t>Site visit</w:t>
            </w:r>
          </w:p>
          <w:p w14:paraId="6609F5C8" w14:textId="77777777" w:rsidR="003054AE" w:rsidRPr="00C03913" w:rsidRDefault="003054AE" w:rsidP="004914B4">
            <w:pPr>
              <w:pStyle w:val="TableTextform"/>
            </w:pPr>
            <w:r w:rsidRPr="00C03913">
              <w:t>Emails</w:t>
            </w:r>
          </w:p>
          <w:p w14:paraId="2726EC4C" w14:textId="77777777" w:rsidR="003054AE" w:rsidRPr="00C03913" w:rsidRDefault="003054AE" w:rsidP="004914B4">
            <w:pPr>
              <w:pStyle w:val="TableTextform"/>
            </w:pPr>
            <w:r w:rsidRPr="00C03913">
              <w:t>Phone calls</w:t>
            </w:r>
          </w:p>
          <w:p w14:paraId="1B43F601" w14:textId="77777777" w:rsidR="003054AE" w:rsidRPr="00C03913" w:rsidRDefault="003054AE" w:rsidP="004914B4">
            <w:pPr>
              <w:pStyle w:val="TableTextform"/>
            </w:pPr>
            <w:r w:rsidRPr="00C03913">
              <w:t>Meetings</w:t>
            </w:r>
          </w:p>
        </w:tc>
        <w:tc>
          <w:tcPr>
            <w:tcW w:w="4246" w:type="dxa"/>
            <w:gridSpan w:val="2"/>
          </w:tcPr>
          <w:p w14:paraId="19414867" w14:textId="77777777" w:rsidR="003054AE" w:rsidRPr="00C03913" w:rsidRDefault="003054AE" w:rsidP="008C1B92">
            <w:pPr>
              <w:numPr>
                <w:ilvl w:val="0"/>
                <w:numId w:val="36"/>
              </w:numPr>
              <w:spacing w:before="60" w:after="60" w:line="240" w:lineRule="auto"/>
              <w:ind w:left="372" w:hanging="284"/>
              <w:rPr>
                <w:rFonts w:eastAsia="Times New Roman" w:cs="Times New Roman"/>
                <w:sz w:val="16"/>
              </w:rPr>
            </w:pPr>
            <w:r w:rsidRPr="00C03913">
              <w:rPr>
                <w:rFonts w:eastAsia="Times New Roman" w:cs="Times New Roman"/>
                <w:sz w:val="16"/>
              </w:rPr>
              <w:t xml:space="preserve">Potential amenity impacts from Project activities including: noise; dust; light; and traffic. </w:t>
            </w:r>
          </w:p>
          <w:p w14:paraId="78834831" w14:textId="77777777" w:rsidR="003054AE" w:rsidRPr="00C03913" w:rsidRDefault="003054AE" w:rsidP="008C1B92">
            <w:pPr>
              <w:numPr>
                <w:ilvl w:val="0"/>
                <w:numId w:val="36"/>
              </w:numPr>
              <w:spacing w:before="60" w:after="60" w:line="240" w:lineRule="auto"/>
              <w:ind w:left="384" w:hanging="283"/>
              <w:rPr>
                <w:rFonts w:eastAsia="Times New Roman" w:cs="Times New Roman"/>
                <w:sz w:val="16"/>
              </w:rPr>
            </w:pPr>
            <w:r w:rsidRPr="00C03913">
              <w:rPr>
                <w:rFonts w:eastAsia="Times New Roman" w:cs="Times New Roman"/>
                <w:sz w:val="16"/>
              </w:rPr>
              <w:t>Some have shown interest in what routes the heavy vehicles will take and what the can expect to see and hear during the drilling campaign.</w:t>
            </w:r>
          </w:p>
          <w:p w14:paraId="5F758984" w14:textId="77777777" w:rsidR="003054AE" w:rsidRPr="00C03913" w:rsidRDefault="003054AE" w:rsidP="008C1B92">
            <w:pPr>
              <w:numPr>
                <w:ilvl w:val="0"/>
                <w:numId w:val="36"/>
              </w:numPr>
              <w:spacing w:before="60" w:after="60" w:line="240" w:lineRule="auto"/>
              <w:ind w:left="372" w:hanging="284"/>
              <w:rPr>
                <w:rFonts w:eastAsia="Times New Roman" w:cs="Times New Roman"/>
                <w:sz w:val="16"/>
              </w:rPr>
            </w:pPr>
            <w:r w:rsidRPr="00C03913">
              <w:rPr>
                <w:rFonts w:eastAsia="Times New Roman" w:cs="Times New Roman"/>
                <w:sz w:val="16"/>
              </w:rPr>
              <w:t>No major concerns have been raised.</w:t>
            </w:r>
          </w:p>
        </w:tc>
        <w:tc>
          <w:tcPr>
            <w:tcW w:w="3963" w:type="dxa"/>
            <w:gridSpan w:val="2"/>
          </w:tcPr>
          <w:p w14:paraId="3B2987C3" w14:textId="77777777" w:rsidR="003054AE" w:rsidRPr="00C03913" w:rsidRDefault="003054AE" w:rsidP="008C1B92">
            <w:pPr>
              <w:numPr>
                <w:ilvl w:val="0"/>
                <w:numId w:val="36"/>
              </w:numPr>
              <w:spacing w:before="60" w:after="60" w:line="240" w:lineRule="auto"/>
              <w:ind w:left="372" w:hanging="284"/>
              <w:rPr>
                <w:rFonts w:eastAsia="Times New Roman" w:cs="Times New Roman"/>
                <w:sz w:val="16"/>
              </w:rPr>
            </w:pPr>
            <w:r w:rsidRPr="00C03913">
              <w:rPr>
                <w:rFonts w:eastAsia="Times New Roman" w:cs="Times New Roman"/>
                <w:sz w:val="16"/>
              </w:rPr>
              <w:t>Noise impacts assessed by modelling and further on-site consultation with acoustic engineer and mitigation plans relevant to each land holder.</w:t>
            </w:r>
          </w:p>
          <w:p w14:paraId="434A1284" w14:textId="77777777" w:rsidR="003054AE" w:rsidRPr="00C03913" w:rsidRDefault="003054AE" w:rsidP="008C1B92">
            <w:pPr>
              <w:numPr>
                <w:ilvl w:val="0"/>
                <w:numId w:val="36"/>
              </w:numPr>
              <w:spacing w:before="60" w:after="60" w:line="240" w:lineRule="auto"/>
              <w:ind w:left="372" w:hanging="284"/>
              <w:rPr>
                <w:rFonts w:eastAsia="Times New Roman" w:cs="Times New Roman"/>
                <w:sz w:val="16"/>
              </w:rPr>
            </w:pPr>
            <w:r w:rsidRPr="00C03913">
              <w:rPr>
                <w:rFonts w:eastAsia="Times New Roman" w:cs="Times New Roman"/>
                <w:sz w:val="16"/>
              </w:rPr>
              <w:t>Beach will ensure advanced notice is provided for commencement of Project, mobilisation of heavy vehicles, erection of drill rig, flaring and other Project activities as appropriate.</w:t>
            </w:r>
          </w:p>
          <w:p w14:paraId="0BB52128" w14:textId="77777777" w:rsidR="003054AE" w:rsidRPr="00C03913" w:rsidRDefault="003054AE" w:rsidP="008C1B92">
            <w:pPr>
              <w:numPr>
                <w:ilvl w:val="0"/>
                <w:numId w:val="36"/>
              </w:numPr>
              <w:spacing w:before="60" w:after="60" w:line="240" w:lineRule="auto"/>
              <w:ind w:left="372" w:hanging="284"/>
              <w:rPr>
                <w:rFonts w:eastAsia="Times New Roman" w:cs="Times New Roman"/>
                <w:sz w:val="16"/>
              </w:rPr>
            </w:pPr>
            <w:r w:rsidRPr="00C03913">
              <w:rPr>
                <w:rFonts w:eastAsia="Times New Roman" w:cs="Times New Roman"/>
                <w:sz w:val="16"/>
              </w:rPr>
              <w:t>Close engagement will be maintained throughout the Project.</w:t>
            </w:r>
          </w:p>
        </w:tc>
      </w:tr>
      <w:tr w:rsidR="003054AE" w:rsidRPr="00C03913" w14:paraId="72FA1FCC" w14:textId="77777777" w:rsidTr="005D02DB">
        <w:trPr>
          <w:cantSplit/>
        </w:trPr>
        <w:tc>
          <w:tcPr>
            <w:tcW w:w="3031" w:type="dxa"/>
            <w:shd w:val="clear" w:color="auto" w:fill="C8F0FF"/>
          </w:tcPr>
          <w:p w14:paraId="62EA31C5" w14:textId="77777777" w:rsidR="003054AE" w:rsidRPr="00C03913" w:rsidRDefault="003054AE" w:rsidP="00624E99">
            <w:pPr>
              <w:pageBreakBefore/>
              <w:spacing w:before="60" w:after="60" w:line="240" w:lineRule="auto"/>
              <w:rPr>
                <w:rFonts w:eastAsia="Times New Roman" w:cs="Times New Roman"/>
                <w:b/>
                <w:sz w:val="16"/>
              </w:rPr>
            </w:pPr>
            <w:r w:rsidRPr="00C03913">
              <w:rPr>
                <w:rFonts w:eastAsia="Times New Roman" w:cs="Times New Roman"/>
                <w:b/>
                <w:sz w:val="16"/>
              </w:rPr>
              <w:lastRenderedPageBreak/>
              <w:t>Involved Stakeholders</w:t>
            </w:r>
          </w:p>
        </w:tc>
        <w:tc>
          <w:tcPr>
            <w:tcW w:w="2169" w:type="dxa"/>
            <w:gridSpan w:val="3"/>
            <w:shd w:val="clear" w:color="auto" w:fill="C8F0FF"/>
          </w:tcPr>
          <w:p w14:paraId="4D844608" w14:textId="77777777" w:rsidR="003054AE" w:rsidRPr="00C03913" w:rsidRDefault="003054AE" w:rsidP="00624E99">
            <w:pPr>
              <w:pageBreakBefore/>
              <w:spacing w:before="60" w:after="60" w:line="240" w:lineRule="auto"/>
              <w:rPr>
                <w:rFonts w:eastAsia="Times New Roman" w:cs="Times New Roman"/>
                <w:sz w:val="16"/>
              </w:rPr>
            </w:pPr>
          </w:p>
        </w:tc>
        <w:tc>
          <w:tcPr>
            <w:tcW w:w="1647" w:type="dxa"/>
            <w:gridSpan w:val="2"/>
            <w:shd w:val="clear" w:color="auto" w:fill="C8F0FF"/>
          </w:tcPr>
          <w:p w14:paraId="667F7739" w14:textId="77777777" w:rsidR="003054AE" w:rsidRPr="00C03913" w:rsidRDefault="003054AE" w:rsidP="00624E99">
            <w:pPr>
              <w:pageBreakBefore/>
              <w:spacing w:before="60" w:after="60" w:line="240" w:lineRule="auto"/>
              <w:rPr>
                <w:rFonts w:eastAsia="Times New Roman" w:cs="Times New Roman"/>
                <w:sz w:val="16"/>
              </w:rPr>
            </w:pPr>
          </w:p>
        </w:tc>
        <w:tc>
          <w:tcPr>
            <w:tcW w:w="3988" w:type="dxa"/>
            <w:gridSpan w:val="2"/>
            <w:shd w:val="clear" w:color="auto" w:fill="C8F0FF"/>
          </w:tcPr>
          <w:p w14:paraId="430DA923" w14:textId="77777777" w:rsidR="003054AE" w:rsidRPr="00C03913" w:rsidRDefault="003054AE" w:rsidP="00624E99">
            <w:pPr>
              <w:pageBreakBefore/>
              <w:spacing w:before="60" w:after="60" w:line="240" w:lineRule="auto"/>
              <w:rPr>
                <w:rFonts w:eastAsia="Times New Roman" w:cs="Times New Roman"/>
                <w:sz w:val="16"/>
              </w:rPr>
            </w:pPr>
          </w:p>
        </w:tc>
        <w:tc>
          <w:tcPr>
            <w:tcW w:w="3736" w:type="dxa"/>
            <w:shd w:val="clear" w:color="auto" w:fill="C8F0FF"/>
          </w:tcPr>
          <w:p w14:paraId="7E1E7EF9" w14:textId="77777777" w:rsidR="003054AE" w:rsidRPr="00C03913" w:rsidRDefault="003054AE" w:rsidP="00624E99">
            <w:pPr>
              <w:pageBreakBefore/>
              <w:spacing w:before="60" w:after="60" w:line="240" w:lineRule="auto"/>
              <w:rPr>
                <w:rFonts w:eastAsia="Times New Roman" w:cs="Times New Roman"/>
                <w:sz w:val="16"/>
              </w:rPr>
            </w:pPr>
          </w:p>
        </w:tc>
      </w:tr>
      <w:tr w:rsidR="003054AE" w:rsidRPr="00C03913" w14:paraId="1D2641D4" w14:textId="77777777" w:rsidTr="005D02DB">
        <w:trPr>
          <w:cantSplit/>
        </w:trPr>
        <w:tc>
          <w:tcPr>
            <w:tcW w:w="3031" w:type="dxa"/>
            <w:shd w:val="clear" w:color="auto" w:fill="C8F0FF"/>
          </w:tcPr>
          <w:p w14:paraId="00A2D35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Government Agencies including Federal</w:t>
            </w:r>
          </w:p>
        </w:tc>
        <w:tc>
          <w:tcPr>
            <w:tcW w:w="2169" w:type="dxa"/>
            <w:gridSpan w:val="3"/>
            <w:shd w:val="clear" w:color="auto" w:fill="C8F0FF"/>
          </w:tcPr>
          <w:p w14:paraId="0193732D" w14:textId="77777777" w:rsidR="003054AE" w:rsidRPr="00C03913" w:rsidRDefault="003054AE" w:rsidP="008C1B92">
            <w:pPr>
              <w:spacing w:before="60" w:after="60" w:line="240" w:lineRule="auto"/>
              <w:rPr>
                <w:rFonts w:eastAsia="Times New Roman" w:cs="Times New Roman"/>
                <w:sz w:val="16"/>
              </w:rPr>
            </w:pPr>
          </w:p>
        </w:tc>
        <w:tc>
          <w:tcPr>
            <w:tcW w:w="1647" w:type="dxa"/>
            <w:gridSpan w:val="2"/>
            <w:shd w:val="clear" w:color="auto" w:fill="C8F0FF"/>
          </w:tcPr>
          <w:p w14:paraId="10B63767" w14:textId="77777777" w:rsidR="003054AE" w:rsidRPr="00C03913" w:rsidRDefault="003054AE" w:rsidP="008C1B92">
            <w:pPr>
              <w:spacing w:before="60" w:after="60" w:line="240" w:lineRule="auto"/>
              <w:rPr>
                <w:rFonts w:eastAsia="Times New Roman" w:cs="Times New Roman"/>
                <w:sz w:val="16"/>
              </w:rPr>
            </w:pPr>
          </w:p>
        </w:tc>
        <w:tc>
          <w:tcPr>
            <w:tcW w:w="3988" w:type="dxa"/>
            <w:gridSpan w:val="2"/>
            <w:shd w:val="clear" w:color="auto" w:fill="C8F0FF"/>
          </w:tcPr>
          <w:p w14:paraId="39783648" w14:textId="77777777" w:rsidR="003054AE" w:rsidRPr="00C03913" w:rsidRDefault="003054AE" w:rsidP="008C1B92">
            <w:pPr>
              <w:spacing w:before="60" w:after="60" w:line="240" w:lineRule="auto"/>
              <w:rPr>
                <w:rFonts w:eastAsia="Times New Roman" w:cs="Times New Roman"/>
                <w:sz w:val="16"/>
              </w:rPr>
            </w:pPr>
          </w:p>
        </w:tc>
        <w:tc>
          <w:tcPr>
            <w:tcW w:w="3736" w:type="dxa"/>
            <w:shd w:val="clear" w:color="auto" w:fill="C8F0FF"/>
          </w:tcPr>
          <w:p w14:paraId="53C73AC4" w14:textId="77777777" w:rsidR="003054AE" w:rsidRPr="00C03913" w:rsidRDefault="003054AE" w:rsidP="008C1B92">
            <w:pPr>
              <w:spacing w:before="60" w:after="60" w:line="240" w:lineRule="auto"/>
              <w:rPr>
                <w:rFonts w:eastAsia="Times New Roman" w:cs="Times New Roman"/>
                <w:sz w:val="16"/>
              </w:rPr>
            </w:pPr>
          </w:p>
        </w:tc>
      </w:tr>
      <w:tr w:rsidR="003054AE" w:rsidRPr="00C03913" w14:paraId="3F47F952" w14:textId="77777777" w:rsidTr="005D02DB">
        <w:trPr>
          <w:cantSplit/>
        </w:trPr>
        <w:tc>
          <w:tcPr>
            <w:tcW w:w="3031" w:type="dxa"/>
          </w:tcPr>
          <w:p w14:paraId="5FB82693" w14:textId="77777777" w:rsidR="003054AE" w:rsidRPr="00C03913" w:rsidRDefault="003054AE" w:rsidP="008C1B92">
            <w:pPr>
              <w:spacing w:before="60" w:after="60" w:line="240" w:lineRule="auto"/>
              <w:rPr>
                <w:rFonts w:eastAsia="Times New Roman" w:cs="Times New Roman"/>
                <w:b/>
                <w:sz w:val="16"/>
              </w:rPr>
            </w:pPr>
            <w:r w:rsidRPr="00C03913">
              <w:rPr>
                <w:rFonts w:eastAsia="Times New Roman" w:cs="Times New Roman"/>
                <w:b/>
                <w:sz w:val="16"/>
              </w:rPr>
              <w:t>Departments and Elected Officials</w:t>
            </w:r>
          </w:p>
        </w:tc>
        <w:tc>
          <w:tcPr>
            <w:tcW w:w="2169" w:type="dxa"/>
            <w:gridSpan w:val="3"/>
          </w:tcPr>
          <w:p w14:paraId="36ACB6F6" w14:textId="77777777" w:rsidR="003054AE" w:rsidRPr="00C03913" w:rsidRDefault="003054AE" w:rsidP="008C1B92">
            <w:pPr>
              <w:spacing w:before="60" w:after="60" w:line="240" w:lineRule="auto"/>
              <w:rPr>
                <w:rFonts w:eastAsia="Times New Roman" w:cs="Times New Roman"/>
                <w:b/>
                <w:sz w:val="16"/>
              </w:rPr>
            </w:pPr>
          </w:p>
        </w:tc>
        <w:tc>
          <w:tcPr>
            <w:tcW w:w="1647" w:type="dxa"/>
            <w:gridSpan w:val="2"/>
          </w:tcPr>
          <w:p w14:paraId="1AF3C1E1" w14:textId="77777777" w:rsidR="003054AE" w:rsidRPr="00C03913" w:rsidRDefault="003054AE" w:rsidP="008C1B92">
            <w:pPr>
              <w:spacing w:before="60" w:after="60" w:line="240" w:lineRule="auto"/>
              <w:rPr>
                <w:rFonts w:eastAsia="Times New Roman" w:cs="Times New Roman"/>
                <w:b/>
                <w:sz w:val="16"/>
              </w:rPr>
            </w:pPr>
          </w:p>
        </w:tc>
        <w:tc>
          <w:tcPr>
            <w:tcW w:w="3988" w:type="dxa"/>
            <w:gridSpan w:val="2"/>
          </w:tcPr>
          <w:p w14:paraId="1461854B" w14:textId="77777777" w:rsidR="003054AE" w:rsidRPr="00C03913" w:rsidRDefault="003054AE" w:rsidP="008C1B92">
            <w:pPr>
              <w:spacing w:before="60" w:after="60" w:line="240" w:lineRule="auto"/>
              <w:rPr>
                <w:rFonts w:eastAsia="Times New Roman" w:cs="Times New Roman"/>
                <w:b/>
                <w:sz w:val="16"/>
              </w:rPr>
            </w:pPr>
          </w:p>
        </w:tc>
        <w:tc>
          <w:tcPr>
            <w:tcW w:w="3736" w:type="dxa"/>
          </w:tcPr>
          <w:p w14:paraId="7C435CB1" w14:textId="77777777" w:rsidR="003054AE" w:rsidRPr="00C03913" w:rsidRDefault="003054AE" w:rsidP="008C1B92">
            <w:pPr>
              <w:spacing w:before="60" w:after="60" w:line="240" w:lineRule="auto"/>
              <w:rPr>
                <w:rFonts w:eastAsia="Times New Roman" w:cs="Times New Roman"/>
                <w:b/>
                <w:sz w:val="16"/>
              </w:rPr>
            </w:pPr>
          </w:p>
        </w:tc>
      </w:tr>
      <w:tr w:rsidR="003054AE" w:rsidRPr="00C03913" w14:paraId="4CE8D94C" w14:textId="77777777" w:rsidTr="005D02DB">
        <w:trPr>
          <w:cantSplit/>
        </w:trPr>
        <w:tc>
          <w:tcPr>
            <w:tcW w:w="3031" w:type="dxa"/>
          </w:tcPr>
          <w:p w14:paraId="4734A4EB" w14:textId="77777777" w:rsidR="003054AE" w:rsidRPr="00C03913" w:rsidRDefault="003054AE" w:rsidP="004914B4">
            <w:pPr>
              <w:pStyle w:val="TableTextform"/>
            </w:pPr>
            <w:r w:rsidRPr="00C03913">
              <w:t>DPIR/Victorian Gas Program</w:t>
            </w:r>
          </w:p>
        </w:tc>
        <w:tc>
          <w:tcPr>
            <w:tcW w:w="2169" w:type="dxa"/>
            <w:gridSpan w:val="3"/>
          </w:tcPr>
          <w:p w14:paraId="49A794F3" w14:textId="77777777" w:rsidR="003054AE" w:rsidRPr="00C03913" w:rsidRDefault="003054AE" w:rsidP="004914B4">
            <w:pPr>
              <w:pStyle w:val="TableTextform"/>
            </w:pPr>
            <w:r w:rsidRPr="00C03913">
              <w:t>29/01/19</w:t>
            </w:r>
          </w:p>
        </w:tc>
        <w:tc>
          <w:tcPr>
            <w:tcW w:w="1647" w:type="dxa"/>
            <w:gridSpan w:val="2"/>
          </w:tcPr>
          <w:p w14:paraId="3D0A165A" w14:textId="77777777" w:rsidR="003054AE" w:rsidRPr="00C03913" w:rsidRDefault="003054AE" w:rsidP="004914B4">
            <w:pPr>
              <w:pStyle w:val="TableTextform"/>
            </w:pPr>
            <w:r w:rsidRPr="00C03913">
              <w:t>Email</w:t>
            </w:r>
          </w:p>
        </w:tc>
        <w:tc>
          <w:tcPr>
            <w:tcW w:w="3988" w:type="dxa"/>
            <w:gridSpan w:val="2"/>
          </w:tcPr>
          <w:p w14:paraId="47086000" w14:textId="77777777" w:rsidR="003054AE" w:rsidRPr="00C03913" w:rsidRDefault="003054AE" w:rsidP="004914B4">
            <w:pPr>
              <w:pStyle w:val="Tabletext"/>
            </w:pPr>
            <w:r w:rsidRPr="00C03913">
              <w:t>None raised</w:t>
            </w:r>
          </w:p>
        </w:tc>
        <w:tc>
          <w:tcPr>
            <w:tcW w:w="3736" w:type="dxa"/>
          </w:tcPr>
          <w:p w14:paraId="2757A9A8" w14:textId="77777777" w:rsidR="003054AE" w:rsidRPr="00C03913" w:rsidRDefault="003054AE" w:rsidP="004914B4">
            <w:pPr>
              <w:pStyle w:val="tablebullet"/>
            </w:pPr>
            <w:r w:rsidRPr="00C03913">
              <w:t>Tour of HBWS site and have been kept informed of BW and Enterprise-1 projects through stakeholder advisory panel.</w:t>
            </w:r>
          </w:p>
          <w:p w14:paraId="69145AB6" w14:textId="77777777" w:rsidR="003054AE" w:rsidRPr="00C03913" w:rsidRDefault="003054AE" w:rsidP="004914B4">
            <w:pPr>
              <w:pStyle w:val="tablebullet"/>
            </w:pPr>
            <w:r w:rsidRPr="00C03913">
              <w:t>Communication will be maintained regarding timing of approvals.</w:t>
            </w:r>
          </w:p>
        </w:tc>
      </w:tr>
      <w:tr w:rsidR="003054AE" w:rsidRPr="00C03913" w14:paraId="755433F7" w14:textId="77777777" w:rsidTr="005D02DB">
        <w:trPr>
          <w:cantSplit/>
        </w:trPr>
        <w:tc>
          <w:tcPr>
            <w:tcW w:w="3031" w:type="dxa"/>
          </w:tcPr>
          <w:p w14:paraId="1BE52901" w14:textId="77777777" w:rsidR="003054AE" w:rsidRPr="00C03913" w:rsidRDefault="003054AE" w:rsidP="004914B4">
            <w:pPr>
              <w:pStyle w:val="TableTextform"/>
            </w:pPr>
            <w:r w:rsidRPr="00C03913">
              <w:t>VGP Stakeholder Advisory Panel Members</w:t>
            </w:r>
          </w:p>
        </w:tc>
        <w:tc>
          <w:tcPr>
            <w:tcW w:w="2169" w:type="dxa"/>
            <w:gridSpan w:val="3"/>
          </w:tcPr>
          <w:p w14:paraId="4162D086" w14:textId="77777777" w:rsidR="003054AE" w:rsidRPr="00C03913" w:rsidRDefault="003054AE" w:rsidP="004914B4">
            <w:pPr>
              <w:pStyle w:val="TableTextform"/>
            </w:pPr>
            <w:r w:rsidRPr="00C03913">
              <w:t>1/2/19</w:t>
            </w:r>
          </w:p>
        </w:tc>
        <w:tc>
          <w:tcPr>
            <w:tcW w:w="1647" w:type="dxa"/>
            <w:gridSpan w:val="2"/>
          </w:tcPr>
          <w:p w14:paraId="06E67143" w14:textId="77777777" w:rsidR="003054AE" w:rsidRPr="00C03913" w:rsidRDefault="003054AE" w:rsidP="004914B4">
            <w:pPr>
              <w:pStyle w:val="TableTextform"/>
            </w:pPr>
            <w:r w:rsidRPr="00C03913">
              <w:t>Email</w:t>
            </w:r>
          </w:p>
        </w:tc>
        <w:tc>
          <w:tcPr>
            <w:tcW w:w="3988" w:type="dxa"/>
            <w:gridSpan w:val="2"/>
          </w:tcPr>
          <w:p w14:paraId="5193BCE1" w14:textId="77777777" w:rsidR="003054AE" w:rsidRPr="00C03913" w:rsidRDefault="003054AE" w:rsidP="004914B4">
            <w:pPr>
              <w:pStyle w:val="Tabletext"/>
            </w:pPr>
            <w:r w:rsidRPr="00C03913">
              <w:t>None raised</w:t>
            </w:r>
          </w:p>
        </w:tc>
        <w:tc>
          <w:tcPr>
            <w:tcW w:w="3736" w:type="dxa"/>
          </w:tcPr>
          <w:p w14:paraId="2BC1DDA7" w14:textId="77777777" w:rsidR="003054AE" w:rsidRPr="00C03913" w:rsidRDefault="003054AE" w:rsidP="004914B4">
            <w:pPr>
              <w:pStyle w:val="tablebullet"/>
            </w:pPr>
            <w:r w:rsidRPr="00C03913">
              <w:t>Tour of HBWS site and have been kept informed of BW and Enterprise-1 projects through stakeholder advisory panel.</w:t>
            </w:r>
          </w:p>
          <w:p w14:paraId="4761284F" w14:textId="77777777" w:rsidR="003054AE" w:rsidRPr="00C03913" w:rsidRDefault="003054AE" w:rsidP="004914B4">
            <w:pPr>
              <w:pStyle w:val="tablebullet"/>
            </w:pPr>
            <w:r w:rsidRPr="00C03913">
              <w:t>Communication will be maintained regarding timing of Project.</w:t>
            </w:r>
          </w:p>
        </w:tc>
      </w:tr>
      <w:tr w:rsidR="003054AE" w:rsidRPr="00C03913" w14:paraId="51214F3B" w14:textId="77777777" w:rsidTr="005D02DB">
        <w:trPr>
          <w:cantSplit/>
        </w:trPr>
        <w:tc>
          <w:tcPr>
            <w:tcW w:w="3031" w:type="dxa"/>
          </w:tcPr>
          <w:p w14:paraId="3A5A7FB2" w14:textId="77777777" w:rsidR="003054AE" w:rsidRPr="00C03913" w:rsidRDefault="003054AE" w:rsidP="004914B4">
            <w:pPr>
              <w:pStyle w:val="TableTextform"/>
            </w:pPr>
            <w:r w:rsidRPr="00C03913">
              <w:t>DJPR – ERR (Petroleum Act)</w:t>
            </w:r>
          </w:p>
        </w:tc>
        <w:tc>
          <w:tcPr>
            <w:tcW w:w="2169" w:type="dxa"/>
            <w:gridSpan w:val="3"/>
          </w:tcPr>
          <w:p w14:paraId="3CE197F8" w14:textId="77777777" w:rsidR="003054AE" w:rsidRPr="00C03913" w:rsidRDefault="003054AE" w:rsidP="004914B4">
            <w:pPr>
              <w:pStyle w:val="TableTextform"/>
            </w:pPr>
            <w:r w:rsidRPr="00C03913">
              <w:t>27/06/19</w:t>
            </w:r>
          </w:p>
        </w:tc>
        <w:tc>
          <w:tcPr>
            <w:tcW w:w="1647" w:type="dxa"/>
            <w:gridSpan w:val="2"/>
          </w:tcPr>
          <w:p w14:paraId="358FE9CC" w14:textId="77777777" w:rsidR="003054AE" w:rsidRPr="00C03913" w:rsidRDefault="003054AE" w:rsidP="004914B4">
            <w:pPr>
              <w:pStyle w:val="TableTextform"/>
            </w:pPr>
            <w:r w:rsidRPr="00C03913">
              <w:t>Site visit</w:t>
            </w:r>
          </w:p>
          <w:p w14:paraId="6D0915BE" w14:textId="77777777" w:rsidR="003054AE" w:rsidRPr="00C03913" w:rsidRDefault="003054AE" w:rsidP="004914B4">
            <w:pPr>
              <w:pStyle w:val="TableTextform"/>
            </w:pPr>
            <w:r w:rsidRPr="00C03913">
              <w:t>Emails</w:t>
            </w:r>
          </w:p>
          <w:p w14:paraId="109403AD" w14:textId="77777777" w:rsidR="003054AE" w:rsidRPr="00C03913" w:rsidRDefault="003054AE" w:rsidP="004914B4">
            <w:pPr>
              <w:pStyle w:val="TableTextform"/>
            </w:pPr>
            <w:r w:rsidRPr="00C03913">
              <w:t>Phone calls</w:t>
            </w:r>
          </w:p>
          <w:p w14:paraId="195DBBD2" w14:textId="77777777" w:rsidR="003054AE" w:rsidRPr="00C03913" w:rsidRDefault="003054AE" w:rsidP="004914B4">
            <w:pPr>
              <w:pStyle w:val="TableTextform"/>
            </w:pPr>
            <w:r w:rsidRPr="00C03913">
              <w:t>Meetings</w:t>
            </w:r>
          </w:p>
        </w:tc>
        <w:tc>
          <w:tcPr>
            <w:tcW w:w="3988" w:type="dxa"/>
            <w:gridSpan w:val="2"/>
          </w:tcPr>
          <w:p w14:paraId="3BFB3511"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Potential community engagement challenges.</w:t>
            </w:r>
          </w:p>
          <w:p w14:paraId="2F2F957C"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Critical importance of community consultation at the time of the drill site being locked in.</w:t>
            </w:r>
          </w:p>
        </w:tc>
        <w:tc>
          <w:tcPr>
            <w:tcW w:w="3736" w:type="dxa"/>
          </w:tcPr>
          <w:p w14:paraId="4F867463" w14:textId="77777777" w:rsidR="003054AE" w:rsidRPr="00C03913" w:rsidRDefault="003054AE" w:rsidP="004914B4">
            <w:pPr>
              <w:pStyle w:val="tablebullet"/>
            </w:pPr>
            <w:r w:rsidRPr="00C03913">
              <w:t>Beach has consulted regularly with DJPR-ERR throughout the process of developing its Operations Plan and has provided regular updates on the progress of community consultation which has throughout the engagement period, been predominantly positive.</w:t>
            </w:r>
          </w:p>
          <w:p w14:paraId="742BD899" w14:textId="77777777" w:rsidR="003054AE" w:rsidRPr="00C03913" w:rsidRDefault="003054AE" w:rsidP="004914B4">
            <w:pPr>
              <w:pStyle w:val="tablebullet"/>
            </w:pPr>
            <w:r w:rsidRPr="00C03913">
              <w:t>Beach is committed to working with landholders and community stakeholders as part of its ongoing consultation commitments.</w:t>
            </w:r>
          </w:p>
        </w:tc>
      </w:tr>
      <w:tr w:rsidR="003054AE" w:rsidRPr="00C03913" w14:paraId="219CE046" w14:textId="77777777" w:rsidTr="005D02DB">
        <w:trPr>
          <w:cantSplit/>
        </w:trPr>
        <w:tc>
          <w:tcPr>
            <w:tcW w:w="3031" w:type="dxa"/>
          </w:tcPr>
          <w:p w14:paraId="05E968C6" w14:textId="77777777" w:rsidR="003054AE" w:rsidRPr="00C03913" w:rsidRDefault="003054AE" w:rsidP="004914B4">
            <w:pPr>
              <w:pStyle w:val="TableTextform"/>
            </w:pPr>
            <w:r w:rsidRPr="00C03913">
              <w:t>Geological Survey of Victoria, Earth Resources Economic Development, DJPR</w:t>
            </w:r>
          </w:p>
        </w:tc>
        <w:tc>
          <w:tcPr>
            <w:tcW w:w="2169" w:type="dxa"/>
            <w:gridSpan w:val="3"/>
          </w:tcPr>
          <w:p w14:paraId="66651B57" w14:textId="77777777" w:rsidR="003054AE" w:rsidRPr="00C03913" w:rsidRDefault="003054AE" w:rsidP="004914B4">
            <w:pPr>
              <w:pStyle w:val="TableTextform"/>
            </w:pPr>
            <w:r w:rsidRPr="00C03913">
              <w:t>21/1/19</w:t>
            </w:r>
          </w:p>
        </w:tc>
        <w:tc>
          <w:tcPr>
            <w:tcW w:w="1647" w:type="dxa"/>
            <w:gridSpan w:val="2"/>
          </w:tcPr>
          <w:p w14:paraId="4FD6C746" w14:textId="77777777" w:rsidR="003054AE" w:rsidRPr="00C03913" w:rsidRDefault="003054AE" w:rsidP="004914B4">
            <w:pPr>
              <w:pStyle w:val="TableTextform"/>
            </w:pPr>
            <w:r w:rsidRPr="00C03913">
              <w:t>Email</w:t>
            </w:r>
          </w:p>
        </w:tc>
        <w:tc>
          <w:tcPr>
            <w:tcW w:w="3988" w:type="dxa"/>
            <w:gridSpan w:val="2"/>
          </w:tcPr>
          <w:p w14:paraId="7DA7AD21" w14:textId="77777777" w:rsidR="003054AE" w:rsidRPr="00C03913" w:rsidRDefault="003054AE" w:rsidP="004914B4">
            <w:pPr>
              <w:pStyle w:val="TableTextform"/>
            </w:pPr>
            <w:r w:rsidRPr="00C03913">
              <w:t>None raised</w:t>
            </w:r>
          </w:p>
        </w:tc>
        <w:tc>
          <w:tcPr>
            <w:tcW w:w="3736" w:type="dxa"/>
          </w:tcPr>
          <w:p w14:paraId="24A9CFFD" w14:textId="77777777" w:rsidR="003054AE" w:rsidRPr="00C03913" w:rsidRDefault="003054AE" w:rsidP="004914B4">
            <w:pPr>
              <w:pStyle w:val="tablebullet"/>
            </w:pPr>
            <w:r w:rsidRPr="00C03913">
              <w:t>Will maintain communication with Assessments and Compliance Groups contacts.</w:t>
            </w:r>
          </w:p>
        </w:tc>
      </w:tr>
      <w:tr w:rsidR="003054AE" w:rsidRPr="00C03913" w14:paraId="1FF407B9" w14:textId="77777777" w:rsidTr="005D02DB">
        <w:trPr>
          <w:cantSplit/>
        </w:trPr>
        <w:tc>
          <w:tcPr>
            <w:tcW w:w="3031" w:type="dxa"/>
          </w:tcPr>
          <w:p w14:paraId="1A549C39" w14:textId="77777777" w:rsidR="003054AE" w:rsidRPr="00C03913" w:rsidRDefault="003054AE" w:rsidP="004914B4">
            <w:pPr>
              <w:pStyle w:val="TableTextform"/>
            </w:pPr>
            <w:r w:rsidRPr="00C03913">
              <w:lastRenderedPageBreak/>
              <w:t>DELWP – Environmental Effects Act</w:t>
            </w:r>
          </w:p>
        </w:tc>
        <w:tc>
          <w:tcPr>
            <w:tcW w:w="2169" w:type="dxa"/>
            <w:gridSpan w:val="3"/>
          </w:tcPr>
          <w:p w14:paraId="3AF9F26D" w14:textId="77777777" w:rsidR="003054AE" w:rsidRPr="00C03913" w:rsidRDefault="003054AE" w:rsidP="004914B4">
            <w:pPr>
              <w:pStyle w:val="TableTextform"/>
            </w:pPr>
            <w:r w:rsidRPr="00C03913">
              <w:t>17/06/19</w:t>
            </w:r>
          </w:p>
        </w:tc>
        <w:tc>
          <w:tcPr>
            <w:tcW w:w="1647" w:type="dxa"/>
            <w:gridSpan w:val="2"/>
          </w:tcPr>
          <w:p w14:paraId="21D61086" w14:textId="77777777" w:rsidR="003054AE" w:rsidRPr="00C03913" w:rsidRDefault="003054AE" w:rsidP="004914B4">
            <w:pPr>
              <w:pStyle w:val="TableTextform"/>
            </w:pPr>
            <w:r w:rsidRPr="00C03913">
              <w:t>Email</w:t>
            </w:r>
          </w:p>
          <w:p w14:paraId="2C449EC0" w14:textId="77777777" w:rsidR="003054AE" w:rsidRPr="00C03913" w:rsidRDefault="003054AE" w:rsidP="004914B4">
            <w:pPr>
              <w:pStyle w:val="TableTextform"/>
            </w:pPr>
            <w:r w:rsidRPr="00C03913">
              <w:t>Meeting</w:t>
            </w:r>
          </w:p>
          <w:p w14:paraId="5F8AFCD2" w14:textId="77777777" w:rsidR="003054AE" w:rsidRPr="00C03913" w:rsidRDefault="003054AE" w:rsidP="004914B4">
            <w:pPr>
              <w:pStyle w:val="TableTextform"/>
            </w:pPr>
            <w:r w:rsidRPr="00C03913">
              <w:t>Site visit</w:t>
            </w:r>
          </w:p>
        </w:tc>
        <w:tc>
          <w:tcPr>
            <w:tcW w:w="3988" w:type="dxa"/>
            <w:gridSpan w:val="2"/>
          </w:tcPr>
          <w:p w14:paraId="7211F2A8" w14:textId="77777777" w:rsidR="003054AE" w:rsidRPr="00C03913" w:rsidRDefault="003054AE" w:rsidP="004914B4">
            <w:pPr>
              <w:pStyle w:val="tablebullet"/>
            </w:pPr>
            <w:r w:rsidRPr="00C03913">
              <w:t>Query raised in relation to removal of waste fluids from drilling.</w:t>
            </w:r>
          </w:p>
          <w:p w14:paraId="3597063A" w14:textId="77777777" w:rsidR="003054AE" w:rsidRPr="00C03913" w:rsidRDefault="003054AE" w:rsidP="004914B4">
            <w:pPr>
              <w:pStyle w:val="tablebullet"/>
            </w:pPr>
            <w:r w:rsidRPr="00C03913">
              <w:t>Requested submission of self-assessment for comment.</w:t>
            </w:r>
          </w:p>
          <w:p w14:paraId="7DD6A7D2" w14:textId="77777777" w:rsidR="003054AE" w:rsidRPr="00C03913" w:rsidRDefault="003054AE" w:rsidP="004914B4">
            <w:pPr>
              <w:pStyle w:val="tablebullet"/>
            </w:pPr>
            <w:r w:rsidRPr="00C03913">
              <w:t>Main areas of focus – proposed development and possible impacts on the main attributes of the location (Great Ocean Rd etc.), noise.</w:t>
            </w:r>
          </w:p>
        </w:tc>
        <w:tc>
          <w:tcPr>
            <w:tcW w:w="3736" w:type="dxa"/>
          </w:tcPr>
          <w:p w14:paraId="2EF131CE" w14:textId="77777777" w:rsidR="003054AE" w:rsidRPr="00C03913" w:rsidRDefault="003054AE" w:rsidP="004914B4">
            <w:pPr>
              <w:pStyle w:val="tablebullet"/>
            </w:pPr>
            <w:r w:rsidRPr="00C03913">
              <w:t>Beach advised that all drill waste fluids will be captured in tanks, separated and disposed of at an accredited waste disposal faci</w:t>
            </w:r>
            <w:r>
              <w:t>lity in accordance with the WMP</w:t>
            </w:r>
            <w:r w:rsidRPr="00C03913">
              <w:t>.</w:t>
            </w:r>
          </w:p>
          <w:p w14:paraId="761071E4" w14:textId="77777777" w:rsidR="003054AE" w:rsidRPr="00C03913" w:rsidRDefault="003054AE" w:rsidP="004914B4">
            <w:pPr>
              <w:pStyle w:val="tablebullet"/>
            </w:pPr>
            <w:r w:rsidRPr="00C03913">
              <w:t>Continue to liaise regarding Beach self-assessment.</w:t>
            </w:r>
          </w:p>
          <w:p w14:paraId="6FEE31A9" w14:textId="77777777" w:rsidR="003054AE" w:rsidRPr="00C03913" w:rsidRDefault="003054AE" w:rsidP="004914B4">
            <w:pPr>
              <w:pStyle w:val="tablebullet"/>
            </w:pPr>
            <w:r w:rsidRPr="00C03913">
              <w:t>Will maintain communication with regard to approvals and timing.</w:t>
            </w:r>
          </w:p>
        </w:tc>
      </w:tr>
      <w:tr w:rsidR="003054AE" w:rsidRPr="00C03913" w14:paraId="4A20F04B" w14:textId="77777777" w:rsidTr="005D02DB">
        <w:trPr>
          <w:cantSplit/>
        </w:trPr>
        <w:tc>
          <w:tcPr>
            <w:tcW w:w="3031" w:type="dxa"/>
          </w:tcPr>
          <w:p w14:paraId="6FD90A43" w14:textId="77777777" w:rsidR="003054AE" w:rsidRPr="00C03913" w:rsidRDefault="003054AE" w:rsidP="004914B4">
            <w:pPr>
              <w:pStyle w:val="TableTextform"/>
            </w:pPr>
            <w:r w:rsidRPr="00C03913">
              <w:t>DELWP – National Parks</w:t>
            </w:r>
          </w:p>
        </w:tc>
        <w:tc>
          <w:tcPr>
            <w:tcW w:w="2169" w:type="dxa"/>
            <w:gridSpan w:val="3"/>
          </w:tcPr>
          <w:p w14:paraId="746BA62C" w14:textId="77777777" w:rsidR="003054AE" w:rsidRPr="00C03913" w:rsidRDefault="003054AE" w:rsidP="004914B4">
            <w:pPr>
              <w:pStyle w:val="TableTextform"/>
            </w:pPr>
            <w:r w:rsidRPr="00C03913">
              <w:t>8/5/19</w:t>
            </w:r>
          </w:p>
        </w:tc>
        <w:tc>
          <w:tcPr>
            <w:tcW w:w="1647" w:type="dxa"/>
            <w:gridSpan w:val="2"/>
          </w:tcPr>
          <w:p w14:paraId="60D2CD4F" w14:textId="77777777" w:rsidR="003054AE" w:rsidRPr="00C03913" w:rsidRDefault="003054AE" w:rsidP="004914B4">
            <w:pPr>
              <w:pStyle w:val="TableTextform"/>
            </w:pPr>
            <w:r w:rsidRPr="00C03913">
              <w:t xml:space="preserve">Email </w:t>
            </w:r>
          </w:p>
          <w:p w14:paraId="121B3C20" w14:textId="77777777" w:rsidR="003054AE" w:rsidRPr="00C03913" w:rsidRDefault="003054AE" w:rsidP="004914B4">
            <w:pPr>
              <w:pStyle w:val="TableTextform"/>
            </w:pPr>
            <w:r w:rsidRPr="00C03913">
              <w:t>Phone</w:t>
            </w:r>
          </w:p>
          <w:p w14:paraId="39DE44BC" w14:textId="77777777" w:rsidR="003054AE" w:rsidRPr="00C03913" w:rsidRDefault="003054AE" w:rsidP="004914B4">
            <w:pPr>
              <w:pStyle w:val="TableTextform"/>
            </w:pPr>
            <w:r w:rsidRPr="00C03913">
              <w:t>Meeting</w:t>
            </w:r>
          </w:p>
        </w:tc>
        <w:tc>
          <w:tcPr>
            <w:tcW w:w="3988" w:type="dxa"/>
            <w:gridSpan w:val="2"/>
          </w:tcPr>
          <w:p w14:paraId="1EFFA11D" w14:textId="77777777" w:rsidR="003054AE" w:rsidRPr="00C03913" w:rsidRDefault="003054AE" w:rsidP="004914B4">
            <w:pPr>
              <w:pStyle w:val="tablebullet"/>
            </w:pPr>
            <w:r w:rsidRPr="00C03913">
              <w:t>Potential impacts due to proximity of site to port Campbell National Park.</w:t>
            </w:r>
          </w:p>
          <w:p w14:paraId="4FD48D95" w14:textId="77777777" w:rsidR="003054AE" w:rsidRPr="00C03913" w:rsidRDefault="003054AE" w:rsidP="004914B4">
            <w:pPr>
              <w:pStyle w:val="tablebullet"/>
            </w:pPr>
            <w:r w:rsidRPr="00C03913">
              <w:t>Advised to have completed NPAC submission and draft consent conditions.</w:t>
            </w:r>
          </w:p>
          <w:p w14:paraId="284861E0" w14:textId="77777777" w:rsidR="003054AE" w:rsidRPr="00C03913" w:rsidRDefault="003054AE" w:rsidP="004914B4">
            <w:pPr>
              <w:pStyle w:val="tablebullet"/>
            </w:pPr>
            <w:r w:rsidRPr="00C03913">
              <w:t>Advised to make submission without EP due to timeframes.</w:t>
            </w:r>
          </w:p>
          <w:p w14:paraId="7BDF928E" w14:textId="77777777" w:rsidR="003054AE" w:rsidRPr="00C03913" w:rsidRDefault="003054AE" w:rsidP="004914B4">
            <w:pPr>
              <w:pStyle w:val="tablebullet"/>
            </w:pPr>
            <w:r w:rsidRPr="00C03913">
              <w:t>Advised that application is submitted to the Minister as possible to help facilitate the consent process in a timely manner.</w:t>
            </w:r>
          </w:p>
          <w:p w14:paraId="4B065D07" w14:textId="77777777" w:rsidR="003054AE" w:rsidRPr="00C03913" w:rsidRDefault="003054AE" w:rsidP="004914B4">
            <w:pPr>
              <w:pStyle w:val="tablebullet"/>
            </w:pPr>
            <w:r w:rsidRPr="00C03913">
              <w:t xml:space="preserve">Draft consent conditions to be provided. </w:t>
            </w:r>
          </w:p>
        </w:tc>
        <w:tc>
          <w:tcPr>
            <w:tcW w:w="3736" w:type="dxa"/>
          </w:tcPr>
          <w:p w14:paraId="4E2BB0BB" w14:textId="77777777" w:rsidR="003054AE" w:rsidRPr="00C03913" w:rsidRDefault="003054AE" w:rsidP="004914B4">
            <w:pPr>
              <w:pStyle w:val="tablebullet"/>
            </w:pPr>
            <w:r w:rsidRPr="00C03913">
              <w:t>Beach to attended meeting on 12 November 2018 to present Project.</w:t>
            </w:r>
          </w:p>
          <w:p w14:paraId="7D27D1F1" w14:textId="77777777" w:rsidR="003054AE" w:rsidRPr="00C03913" w:rsidRDefault="003054AE" w:rsidP="004914B4">
            <w:pPr>
              <w:pStyle w:val="tablebullet"/>
            </w:pPr>
            <w:r w:rsidRPr="00C03913">
              <w:t>National Parks site visit of HBWS and Enterprise-1 sites 19/20 March 2019.</w:t>
            </w:r>
          </w:p>
          <w:p w14:paraId="7BAE0CD9" w14:textId="77777777" w:rsidR="003054AE" w:rsidRPr="00C03913" w:rsidRDefault="003054AE" w:rsidP="004914B4">
            <w:pPr>
              <w:pStyle w:val="tablebullet"/>
            </w:pPr>
            <w:r w:rsidRPr="00C03913">
              <w:t>Draft consent conditions provided to Beach for information.</w:t>
            </w:r>
          </w:p>
          <w:p w14:paraId="5F2FDC3D" w14:textId="77777777" w:rsidR="003054AE" w:rsidRPr="00C03913" w:rsidRDefault="003054AE" w:rsidP="004914B4">
            <w:pPr>
              <w:pStyle w:val="tablebullet"/>
            </w:pPr>
            <w:r w:rsidRPr="00C03913">
              <w:t>Consent application progressed.  Currently Consent is tabled in Victorian Parliament.</w:t>
            </w:r>
          </w:p>
        </w:tc>
      </w:tr>
      <w:tr w:rsidR="003054AE" w:rsidRPr="00C03913" w14:paraId="1F453F6D" w14:textId="77777777" w:rsidTr="005D02DB">
        <w:trPr>
          <w:cantSplit/>
        </w:trPr>
        <w:tc>
          <w:tcPr>
            <w:tcW w:w="3031" w:type="dxa"/>
          </w:tcPr>
          <w:p w14:paraId="6CAF48CE" w14:textId="77777777" w:rsidR="003054AE" w:rsidRPr="00C03913" w:rsidRDefault="003054AE" w:rsidP="004914B4">
            <w:pPr>
              <w:pStyle w:val="TableTextform"/>
            </w:pPr>
            <w:r w:rsidRPr="00C03913">
              <w:t>DELWP – Heritage Victoria</w:t>
            </w:r>
          </w:p>
        </w:tc>
        <w:tc>
          <w:tcPr>
            <w:tcW w:w="2169" w:type="dxa"/>
            <w:gridSpan w:val="3"/>
          </w:tcPr>
          <w:p w14:paraId="1B8905B1" w14:textId="77777777" w:rsidR="003054AE" w:rsidRPr="00C03913" w:rsidDel="00115688" w:rsidRDefault="003054AE" w:rsidP="004914B4">
            <w:pPr>
              <w:pStyle w:val="TableTextform"/>
            </w:pPr>
            <w:r w:rsidRPr="00C03913">
              <w:t>21/1/19</w:t>
            </w:r>
          </w:p>
        </w:tc>
        <w:tc>
          <w:tcPr>
            <w:tcW w:w="1647" w:type="dxa"/>
            <w:gridSpan w:val="2"/>
          </w:tcPr>
          <w:p w14:paraId="72AC1EB4" w14:textId="77777777" w:rsidR="003054AE" w:rsidRPr="00C03913" w:rsidRDefault="003054AE" w:rsidP="004914B4">
            <w:pPr>
              <w:pStyle w:val="TableTextform"/>
            </w:pPr>
            <w:r w:rsidRPr="00C03913">
              <w:t>Email</w:t>
            </w:r>
          </w:p>
        </w:tc>
        <w:tc>
          <w:tcPr>
            <w:tcW w:w="3988" w:type="dxa"/>
            <w:gridSpan w:val="2"/>
          </w:tcPr>
          <w:p w14:paraId="5022E390" w14:textId="77777777" w:rsidR="003054AE" w:rsidRPr="00C03913" w:rsidRDefault="003054AE" w:rsidP="004914B4">
            <w:pPr>
              <w:pStyle w:val="TableTextform"/>
            </w:pPr>
            <w:r w:rsidRPr="00C03913">
              <w:t>None raised</w:t>
            </w:r>
          </w:p>
        </w:tc>
        <w:tc>
          <w:tcPr>
            <w:tcW w:w="3736" w:type="dxa"/>
          </w:tcPr>
          <w:p w14:paraId="6580F509" w14:textId="77777777" w:rsidR="003054AE" w:rsidRPr="00C03913" w:rsidRDefault="003054AE" w:rsidP="004914B4">
            <w:pPr>
              <w:pStyle w:val="tablebullet"/>
            </w:pPr>
            <w:r w:rsidRPr="00C03913">
              <w:t>Will maintain communication with regard to approvals and timing.</w:t>
            </w:r>
          </w:p>
        </w:tc>
      </w:tr>
      <w:tr w:rsidR="003054AE" w:rsidRPr="00C03913" w14:paraId="5DFBA031" w14:textId="77777777" w:rsidTr="005D02DB">
        <w:trPr>
          <w:cantSplit/>
        </w:trPr>
        <w:tc>
          <w:tcPr>
            <w:tcW w:w="3031" w:type="dxa"/>
          </w:tcPr>
          <w:p w14:paraId="3E9EF451" w14:textId="77777777" w:rsidR="003054AE" w:rsidRPr="00C03913" w:rsidRDefault="003054AE" w:rsidP="004914B4">
            <w:pPr>
              <w:pStyle w:val="TableTextform"/>
            </w:pPr>
            <w:r w:rsidRPr="00C03913">
              <w:t>State member for Polwarth</w:t>
            </w:r>
          </w:p>
        </w:tc>
        <w:tc>
          <w:tcPr>
            <w:tcW w:w="2169" w:type="dxa"/>
            <w:gridSpan w:val="3"/>
          </w:tcPr>
          <w:p w14:paraId="730F9858" w14:textId="77777777" w:rsidR="003054AE" w:rsidRPr="00C03913" w:rsidRDefault="003054AE" w:rsidP="004914B4">
            <w:pPr>
              <w:pStyle w:val="TableTextform"/>
            </w:pPr>
            <w:r w:rsidRPr="00C03913">
              <w:t>29/1/19</w:t>
            </w:r>
          </w:p>
        </w:tc>
        <w:tc>
          <w:tcPr>
            <w:tcW w:w="1647" w:type="dxa"/>
            <w:gridSpan w:val="2"/>
          </w:tcPr>
          <w:p w14:paraId="38546EC4" w14:textId="77777777" w:rsidR="003054AE" w:rsidRPr="00C03913" w:rsidRDefault="003054AE" w:rsidP="004914B4">
            <w:pPr>
              <w:pStyle w:val="TableTextform"/>
            </w:pPr>
            <w:r w:rsidRPr="00C03913">
              <w:t>Email</w:t>
            </w:r>
          </w:p>
        </w:tc>
        <w:tc>
          <w:tcPr>
            <w:tcW w:w="3988" w:type="dxa"/>
            <w:gridSpan w:val="2"/>
          </w:tcPr>
          <w:p w14:paraId="1A2A265A" w14:textId="77777777" w:rsidR="003054AE" w:rsidRPr="00C03913" w:rsidRDefault="003054AE" w:rsidP="004914B4">
            <w:pPr>
              <w:pStyle w:val="TableTextform"/>
            </w:pPr>
            <w:r w:rsidRPr="00C03913">
              <w:t>None raised</w:t>
            </w:r>
          </w:p>
        </w:tc>
        <w:tc>
          <w:tcPr>
            <w:tcW w:w="3736" w:type="dxa"/>
          </w:tcPr>
          <w:p w14:paraId="5E0E19AB" w14:textId="77777777" w:rsidR="003054AE" w:rsidRPr="00C03913" w:rsidRDefault="003054AE" w:rsidP="004914B4">
            <w:pPr>
              <w:pStyle w:val="tablebullet"/>
            </w:pPr>
            <w:r w:rsidRPr="00C03913">
              <w:t>Will maintain communication with regard to approvals and timing.</w:t>
            </w:r>
          </w:p>
        </w:tc>
      </w:tr>
      <w:tr w:rsidR="003054AE" w:rsidRPr="00C03913" w14:paraId="1FFE81CC" w14:textId="77777777" w:rsidTr="005D02DB">
        <w:trPr>
          <w:cantSplit/>
        </w:trPr>
        <w:tc>
          <w:tcPr>
            <w:tcW w:w="3031" w:type="dxa"/>
          </w:tcPr>
          <w:p w14:paraId="193D674C" w14:textId="77777777" w:rsidR="003054AE" w:rsidRPr="00C03913" w:rsidRDefault="003054AE" w:rsidP="004914B4">
            <w:pPr>
              <w:pStyle w:val="TableTextform"/>
            </w:pPr>
            <w:r w:rsidRPr="00C03913">
              <w:t>Regional Development Victoria, Barwon South West Region</w:t>
            </w:r>
          </w:p>
        </w:tc>
        <w:tc>
          <w:tcPr>
            <w:tcW w:w="2169" w:type="dxa"/>
            <w:gridSpan w:val="3"/>
          </w:tcPr>
          <w:p w14:paraId="63B08CDF" w14:textId="77777777" w:rsidR="003054AE" w:rsidRPr="00C03913" w:rsidRDefault="003054AE" w:rsidP="004914B4">
            <w:pPr>
              <w:pStyle w:val="TableTextform"/>
            </w:pPr>
            <w:r w:rsidRPr="00C03913">
              <w:t>21/1/19</w:t>
            </w:r>
          </w:p>
        </w:tc>
        <w:tc>
          <w:tcPr>
            <w:tcW w:w="1647" w:type="dxa"/>
            <w:gridSpan w:val="2"/>
          </w:tcPr>
          <w:p w14:paraId="0719450B" w14:textId="77777777" w:rsidR="003054AE" w:rsidRPr="00C03913" w:rsidRDefault="003054AE" w:rsidP="004914B4">
            <w:pPr>
              <w:pStyle w:val="TableTextform"/>
            </w:pPr>
            <w:r w:rsidRPr="00C03913">
              <w:t>Email</w:t>
            </w:r>
          </w:p>
        </w:tc>
        <w:tc>
          <w:tcPr>
            <w:tcW w:w="3988" w:type="dxa"/>
            <w:gridSpan w:val="2"/>
          </w:tcPr>
          <w:p w14:paraId="6F7A7E66" w14:textId="77777777" w:rsidR="003054AE" w:rsidRPr="00C03913" w:rsidRDefault="003054AE" w:rsidP="004914B4">
            <w:pPr>
              <w:pStyle w:val="TableTextform"/>
            </w:pPr>
            <w:r w:rsidRPr="00C03913">
              <w:t>None raised</w:t>
            </w:r>
          </w:p>
        </w:tc>
        <w:tc>
          <w:tcPr>
            <w:tcW w:w="3736" w:type="dxa"/>
          </w:tcPr>
          <w:p w14:paraId="4950133A" w14:textId="77777777" w:rsidR="003054AE" w:rsidRPr="00C03913" w:rsidRDefault="003054AE" w:rsidP="004914B4">
            <w:pPr>
              <w:pStyle w:val="tablebullet"/>
            </w:pPr>
            <w:r w:rsidRPr="00C03913">
              <w:t>Will maintain communication with regard to approvals and timing.</w:t>
            </w:r>
          </w:p>
        </w:tc>
      </w:tr>
      <w:tr w:rsidR="003054AE" w:rsidRPr="00C03913" w14:paraId="0DE6952E" w14:textId="77777777" w:rsidTr="005D02DB">
        <w:trPr>
          <w:cantSplit/>
        </w:trPr>
        <w:tc>
          <w:tcPr>
            <w:tcW w:w="3031" w:type="dxa"/>
          </w:tcPr>
          <w:p w14:paraId="01C62DE7" w14:textId="77777777" w:rsidR="003054AE" w:rsidRPr="00C03913" w:rsidRDefault="003054AE" w:rsidP="004914B4">
            <w:pPr>
              <w:pStyle w:val="TableTextform"/>
            </w:pPr>
            <w:r w:rsidRPr="00C03913">
              <w:t>Office of the Minister for Agriculture, Regional Development</w:t>
            </w:r>
          </w:p>
        </w:tc>
        <w:tc>
          <w:tcPr>
            <w:tcW w:w="2169" w:type="dxa"/>
            <w:gridSpan w:val="3"/>
          </w:tcPr>
          <w:p w14:paraId="2ADBB2A3" w14:textId="77777777" w:rsidR="003054AE" w:rsidRPr="00C03913" w:rsidRDefault="003054AE" w:rsidP="004914B4">
            <w:pPr>
              <w:pStyle w:val="TableTextform"/>
            </w:pPr>
            <w:r w:rsidRPr="00C03913">
              <w:t>7/1/19</w:t>
            </w:r>
          </w:p>
        </w:tc>
        <w:tc>
          <w:tcPr>
            <w:tcW w:w="1647" w:type="dxa"/>
            <w:gridSpan w:val="2"/>
          </w:tcPr>
          <w:p w14:paraId="4960E824" w14:textId="77777777" w:rsidR="003054AE" w:rsidRPr="00C03913" w:rsidRDefault="003054AE" w:rsidP="004914B4">
            <w:pPr>
              <w:pStyle w:val="TableTextform"/>
            </w:pPr>
            <w:r w:rsidRPr="00C03913">
              <w:t>Email</w:t>
            </w:r>
          </w:p>
        </w:tc>
        <w:tc>
          <w:tcPr>
            <w:tcW w:w="3988" w:type="dxa"/>
            <w:gridSpan w:val="2"/>
          </w:tcPr>
          <w:p w14:paraId="25B67E27" w14:textId="77777777" w:rsidR="003054AE" w:rsidRPr="00C03913" w:rsidRDefault="003054AE" w:rsidP="004914B4">
            <w:pPr>
              <w:pStyle w:val="TableTextform"/>
            </w:pPr>
            <w:r w:rsidRPr="00C03913">
              <w:t>None raised</w:t>
            </w:r>
          </w:p>
        </w:tc>
        <w:tc>
          <w:tcPr>
            <w:tcW w:w="3736" w:type="dxa"/>
          </w:tcPr>
          <w:p w14:paraId="6512662C" w14:textId="77777777" w:rsidR="003054AE" w:rsidRPr="00C03913" w:rsidRDefault="003054AE" w:rsidP="004914B4">
            <w:pPr>
              <w:pStyle w:val="tablebullet"/>
            </w:pPr>
            <w:r w:rsidRPr="00C03913">
              <w:t>Will maintain communication with regard to approvals and timing.</w:t>
            </w:r>
          </w:p>
        </w:tc>
      </w:tr>
      <w:tr w:rsidR="003054AE" w:rsidRPr="00C03913" w14:paraId="61E9DFDF" w14:textId="77777777" w:rsidTr="005D02DB">
        <w:trPr>
          <w:cantSplit/>
        </w:trPr>
        <w:tc>
          <w:tcPr>
            <w:tcW w:w="3031" w:type="dxa"/>
          </w:tcPr>
          <w:p w14:paraId="61F5CE77" w14:textId="77777777" w:rsidR="003054AE" w:rsidRPr="00C03913" w:rsidRDefault="003054AE" w:rsidP="004914B4">
            <w:pPr>
              <w:pStyle w:val="TableTextform"/>
            </w:pPr>
            <w:r w:rsidRPr="00C03913">
              <w:t>Office of the Minister for Resources and Northern Australia</w:t>
            </w:r>
          </w:p>
        </w:tc>
        <w:tc>
          <w:tcPr>
            <w:tcW w:w="2169" w:type="dxa"/>
            <w:gridSpan w:val="3"/>
          </w:tcPr>
          <w:p w14:paraId="2DFE9362" w14:textId="77777777" w:rsidR="003054AE" w:rsidRPr="00C03913" w:rsidRDefault="003054AE" w:rsidP="004914B4">
            <w:pPr>
              <w:pStyle w:val="TableTextform"/>
            </w:pPr>
            <w:r w:rsidRPr="00C03913">
              <w:t>8/1/19</w:t>
            </w:r>
          </w:p>
        </w:tc>
        <w:tc>
          <w:tcPr>
            <w:tcW w:w="1647" w:type="dxa"/>
            <w:gridSpan w:val="2"/>
          </w:tcPr>
          <w:p w14:paraId="1A68DC83" w14:textId="77777777" w:rsidR="003054AE" w:rsidRPr="00C03913" w:rsidRDefault="003054AE" w:rsidP="004914B4">
            <w:pPr>
              <w:pStyle w:val="TableTextform"/>
            </w:pPr>
            <w:r w:rsidRPr="00C03913">
              <w:t>Email</w:t>
            </w:r>
          </w:p>
        </w:tc>
        <w:tc>
          <w:tcPr>
            <w:tcW w:w="3988" w:type="dxa"/>
            <w:gridSpan w:val="2"/>
          </w:tcPr>
          <w:p w14:paraId="43E05320" w14:textId="77777777" w:rsidR="003054AE" w:rsidRPr="00C03913" w:rsidRDefault="003054AE" w:rsidP="004914B4">
            <w:pPr>
              <w:pStyle w:val="TableTextform"/>
            </w:pPr>
            <w:r w:rsidRPr="00C03913">
              <w:t>None raised</w:t>
            </w:r>
          </w:p>
        </w:tc>
        <w:tc>
          <w:tcPr>
            <w:tcW w:w="3736" w:type="dxa"/>
          </w:tcPr>
          <w:p w14:paraId="0FE1BBAF" w14:textId="77777777" w:rsidR="003054AE" w:rsidRPr="00C03913" w:rsidRDefault="003054AE" w:rsidP="004914B4">
            <w:pPr>
              <w:pStyle w:val="tablebullet"/>
            </w:pPr>
            <w:r w:rsidRPr="00C03913">
              <w:t>Will maintain communication with regard to approvals and timing.</w:t>
            </w:r>
          </w:p>
        </w:tc>
      </w:tr>
      <w:tr w:rsidR="003054AE" w:rsidRPr="00C03913" w14:paraId="72575D64" w14:textId="77777777" w:rsidTr="005D02DB">
        <w:trPr>
          <w:cantSplit/>
        </w:trPr>
        <w:tc>
          <w:tcPr>
            <w:tcW w:w="3031" w:type="dxa"/>
          </w:tcPr>
          <w:p w14:paraId="643E49CC" w14:textId="77777777" w:rsidR="003054AE" w:rsidRPr="00C03913" w:rsidRDefault="003054AE" w:rsidP="004914B4">
            <w:pPr>
              <w:pStyle w:val="TableTextform"/>
            </w:pPr>
            <w:r w:rsidRPr="00C03913">
              <w:lastRenderedPageBreak/>
              <w:t>Office of the Victorian Minister for Energy, Environment and Climate Change</w:t>
            </w:r>
          </w:p>
        </w:tc>
        <w:tc>
          <w:tcPr>
            <w:tcW w:w="2169" w:type="dxa"/>
            <w:gridSpan w:val="3"/>
          </w:tcPr>
          <w:p w14:paraId="44A20481" w14:textId="77777777" w:rsidR="003054AE" w:rsidRPr="00C03913" w:rsidRDefault="003054AE" w:rsidP="004914B4">
            <w:pPr>
              <w:pStyle w:val="TableTextform"/>
            </w:pPr>
            <w:r w:rsidRPr="00C03913">
              <w:t>3/2/19</w:t>
            </w:r>
          </w:p>
        </w:tc>
        <w:tc>
          <w:tcPr>
            <w:tcW w:w="1647" w:type="dxa"/>
            <w:gridSpan w:val="2"/>
          </w:tcPr>
          <w:p w14:paraId="1693AA33" w14:textId="77777777" w:rsidR="003054AE" w:rsidRPr="00C03913" w:rsidRDefault="003054AE" w:rsidP="004914B4">
            <w:pPr>
              <w:pStyle w:val="TableTextform"/>
            </w:pPr>
            <w:r w:rsidRPr="00C03913">
              <w:t>Email</w:t>
            </w:r>
          </w:p>
        </w:tc>
        <w:tc>
          <w:tcPr>
            <w:tcW w:w="3988" w:type="dxa"/>
            <w:gridSpan w:val="2"/>
          </w:tcPr>
          <w:p w14:paraId="39F51821" w14:textId="77777777" w:rsidR="003054AE" w:rsidRPr="00C03913" w:rsidRDefault="003054AE" w:rsidP="004914B4">
            <w:pPr>
              <w:pStyle w:val="TableTextform"/>
            </w:pPr>
            <w:r w:rsidRPr="00C03913">
              <w:t>None raised</w:t>
            </w:r>
          </w:p>
        </w:tc>
        <w:tc>
          <w:tcPr>
            <w:tcW w:w="3736" w:type="dxa"/>
          </w:tcPr>
          <w:p w14:paraId="0AAB8D46" w14:textId="77777777" w:rsidR="003054AE" w:rsidRPr="00C03913" w:rsidRDefault="003054AE" w:rsidP="004914B4">
            <w:pPr>
              <w:pStyle w:val="tablebullet"/>
            </w:pPr>
            <w:r w:rsidRPr="00C03913">
              <w:t>Will maintain communication with regard to approvals and timing.</w:t>
            </w:r>
          </w:p>
        </w:tc>
      </w:tr>
      <w:tr w:rsidR="003054AE" w:rsidRPr="00C03913" w14:paraId="7E085D79" w14:textId="77777777" w:rsidTr="005D02DB">
        <w:trPr>
          <w:cantSplit/>
        </w:trPr>
        <w:tc>
          <w:tcPr>
            <w:tcW w:w="3031" w:type="dxa"/>
          </w:tcPr>
          <w:p w14:paraId="1CA6B08E" w14:textId="77777777" w:rsidR="003054AE" w:rsidRPr="00C03913" w:rsidRDefault="003054AE" w:rsidP="004914B4">
            <w:pPr>
              <w:pStyle w:val="TableTextform"/>
            </w:pPr>
            <w:r w:rsidRPr="00C03913">
              <w:t>Office of The Premier</w:t>
            </w:r>
          </w:p>
        </w:tc>
        <w:tc>
          <w:tcPr>
            <w:tcW w:w="2169" w:type="dxa"/>
            <w:gridSpan w:val="3"/>
          </w:tcPr>
          <w:p w14:paraId="41CFE85D" w14:textId="77777777" w:rsidR="003054AE" w:rsidRPr="00C03913" w:rsidRDefault="003054AE" w:rsidP="004914B4">
            <w:pPr>
              <w:pStyle w:val="TableTextform"/>
            </w:pPr>
            <w:r w:rsidRPr="00C03913">
              <w:t>8/1/19</w:t>
            </w:r>
          </w:p>
        </w:tc>
        <w:tc>
          <w:tcPr>
            <w:tcW w:w="1647" w:type="dxa"/>
            <w:gridSpan w:val="2"/>
          </w:tcPr>
          <w:p w14:paraId="60121B23" w14:textId="77777777" w:rsidR="003054AE" w:rsidRPr="00C03913" w:rsidRDefault="003054AE" w:rsidP="004914B4">
            <w:pPr>
              <w:pStyle w:val="TableTextform"/>
            </w:pPr>
            <w:r w:rsidRPr="00C03913">
              <w:t>Email</w:t>
            </w:r>
          </w:p>
        </w:tc>
        <w:tc>
          <w:tcPr>
            <w:tcW w:w="3988" w:type="dxa"/>
            <w:gridSpan w:val="2"/>
          </w:tcPr>
          <w:p w14:paraId="31A80860" w14:textId="77777777" w:rsidR="003054AE" w:rsidRPr="00C03913" w:rsidRDefault="003054AE" w:rsidP="004914B4">
            <w:pPr>
              <w:pStyle w:val="TableTextform"/>
            </w:pPr>
            <w:r w:rsidRPr="00C03913">
              <w:t>None raised</w:t>
            </w:r>
          </w:p>
        </w:tc>
        <w:tc>
          <w:tcPr>
            <w:tcW w:w="3736" w:type="dxa"/>
          </w:tcPr>
          <w:p w14:paraId="16560B9E" w14:textId="77777777" w:rsidR="003054AE" w:rsidRPr="00C03913" w:rsidRDefault="003054AE" w:rsidP="004914B4">
            <w:pPr>
              <w:pStyle w:val="tablebullet"/>
            </w:pPr>
            <w:r w:rsidRPr="00C03913">
              <w:t>Will maintain communication with regard to approvals and timing.</w:t>
            </w:r>
          </w:p>
        </w:tc>
      </w:tr>
      <w:tr w:rsidR="003054AE" w:rsidRPr="00C03913" w14:paraId="4296EEC9" w14:textId="77777777" w:rsidTr="005D02DB">
        <w:trPr>
          <w:cantSplit/>
        </w:trPr>
        <w:tc>
          <w:tcPr>
            <w:tcW w:w="3031" w:type="dxa"/>
          </w:tcPr>
          <w:p w14:paraId="21F6EA30" w14:textId="77777777" w:rsidR="003054AE" w:rsidRPr="00C03913" w:rsidRDefault="003054AE" w:rsidP="004914B4">
            <w:pPr>
              <w:pStyle w:val="TableTextform"/>
              <w:rPr>
                <w:rFonts w:cs="Times New Roman"/>
                <w:b/>
              </w:rPr>
            </w:pPr>
            <w:r w:rsidRPr="00C03913">
              <w:rPr>
                <w:rFonts w:cs="Times New Roman"/>
                <w:b/>
              </w:rPr>
              <w:t>Agencies and Councils</w:t>
            </w:r>
          </w:p>
        </w:tc>
        <w:tc>
          <w:tcPr>
            <w:tcW w:w="2169" w:type="dxa"/>
            <w:gridSpan w:val="3"/>
          </w:tcPr>
          <w:p w14:paraId="1882F766" w14:textId="77777777" w:rsidR="003054AE" w:rsidRPr="00C03913" w:rsidRDefault="003054AE" w:rsidP="004914B4">
            <w:pPr>
              <w:pStyle w:val="TableTextform"/>
              <w:rPr>
                <w:rFonts w:cs="Times New Roman"/>
                <w:b/>
              </w:rPr>
            </w:pPr>
          </w:p>
        </w:tc>
        <w:tc>
          <w:tcPr>
            <w:tcW w:w="1647" w:type="dxa"/>
            <w:gridSpan w:val="2"/>
          </w:tcPr>
          <w:p w14:paraId="7359D43A" w14:textId="77777777" w:rsidR="003054AE" w:rsidRPr="00C03913" w:rsidRDefault="003054AE" w:rsidP="004914B4">
            <w:pPr>
              <w:pStyle w:val="TableTextform"/>
              <w:rPr>
                <w:rFonts w:cs="Times New Roman"/>
                <w:b/>
              </w:rPr>
            </w:pPr>
          </w:p>
        </w:tc>
        <w:tc>
          <w:tcPr>
            <w:tcW w:w="3988" w:type="dxa"/>
            <w:gridSpan w:val="2"/>
          </w:tcPr>
          <w:p w14:paraId="582F9C8C" w14:textId="77777777" w:rsidR="003054AE" w:rsidRPr="00C03913" w:rsidRDefault="003054AE" w:rsidP="008C1B92">
            <w:pPr>
              <w:spacing w:before="60" w:after="60" w:line="240" w:lineRule="auto"/>
              <w:ind w:left="284" w:hanging="284"/>
              <w:rPr>
                <w:rFonts w:eastAsia="Times New Roman" w:cs="Times New Roman"/>
                <w:b/>
                <w:sz w:val="16"/>
              </w:rPr>
            </w:pPr>
          </w:p>
        </w:tc>
        <w:tc>
          <w:tcPr>
            <w:tcW w:w="3736" w:type="dxa"/>
          </w:tcPr>
          <w:p w14:paraId="35957ADB" w14:textId="77777777" w:rsidR="003054AE" w:rsidRPr="00C03913" w:rsidRDefault="003054AE" w:rsidP="004914B4">
            <w:pPr>
              <w:pStyle w:val="tablebullet"/>
              <w:rPr>
                <w:rFonts w:eastAsia="Times New Roman" w:cs="Times New Roman"/>
                <w:b/>
              </w:rPr>
            </w:pPr>
          </w:p>
        </w:tc>
      </w:tr>
      <w:tr w:rsidR="003054AE" w:rsidRPr="00C03913" w14:paraId="2DC1DEC7" w14:textId="77777777" w:rsidTr="005D02DB">
        <w:trPr>
          <w:cantSplit/>
        </w:trPr>
        <w:tc>
          <w:tcPr>
            <w:tcW w:w="3031" w:type="dxa"/>
          </w:tcPr>
          <w:p w14:paraId="33537CF2" w14:textId="77777777" w:rsidR="003054AE" w:rsidRPr="00C03913" w:rsidRDefault="003054AE" w:rsidP="004914B4">
            <w:pPr>
              <w:pStyle w:val="TableTextform"/>
              <w:rPr>
                <w:rFonts w:cs="Times New Roman"/>
              </w:rPr>
            </w:pPr>
            <w:r w:rsidRPr="00C03913">
              <w:rPr>
                <w:rFonts w:cs="Times New Roman"/>
              </w:rPr>
              <w:t>Parks Victoria – Port Campbell</w:t>
            </w:r>
          </w:p>
        </w:tc>
        <w:tc>
          <w:tcPr>
            <w:tcW w:w="2169" w:type="dxa"/>
            <w:gridSpan w:val="3"/>
          </w:tcPr>
          <w:p w14:paraId="24ED2748" w14:textId="77777777" w:rsidR="003054AE" w:rsidRPr="00C03913" w:rsidRDefault="003054AE" w:rsidP="004914B4">
            <w:pPr>
              <w:pStyle w:val="TableTextform"/>
              <w:rPr>
                <w:rFonts w:cs="Times New Roman"/>
              </w:rPr>
            </w:pPr>
            <w:r w:rsidRPr="00C03913">
              <w:rPr>
                <w:rFonts w:cs="Times New Roman"/>
              </w:rPr>
              <w:t>19/3/19</w:t>
            </w:r>
          </w:p>
        </w:tc>
        <w:tc>
          <w:tcPr>
            <w:tcW w:w="1647" w:type="dxa"/>
            <w:gridSpan w:val="2"/>
          </w:tcPr>
          <w:p w14:paraId="3908C70E" w14:textId="77777777" w:rsidR="003054AE" w:rsidRPr="00C03913" w:rsidRDefault="003054AE" w:rsidP="004914B4">
            <w:pPr>
              <w:pStyle w:val="TableTextform"/>
              <w:rPr>
                <w:rFonts w:cs="Times New Roman"/>
              </w:rPr>
            </w:pPr>
            <w:r w:rsidRPr="00C03913">
              <w:rPr>
                <w:rFonts w:cs="Times New Roman"/>
              </w:rPr>
              <w:t>Email</w:t>
            </w:r>
          </w:p>
          <w:p w14:paraId="20C92C05" w14:textId="77777777" w:rsidR="003054AE" w:rsidRPr="00C03913" w:rsidRDefault="003054AE" w:rsidP="004914B4">
            <w:pPr>
              <w:pStyle w:val="TableTextform"/>
              <w:rPr>
                <w:rFonts w:cs="Times New Roman"/>
              </w:rPr>
            </w:pPr>
            <w:r w:rsidRPr="00C03913">
              <w:rPr>
                <w:rFonts w:cs="Times New Roman"/>
              </w:rPr>
              <w:t>Phone</w:t>
            </w:r>
          </w:p>
          <w:p w14:paraId="60AA7DAD" w14:textId="77777777" w:rsidR="003054AE" w:rsidRPr="00C03913" w:rsidRDefault="003054AE" w:rsidP="004914B4">
            <w:pPr>
              <w:pStyle w:val="TableTextform"/>
              <w:rPr>
                <w:rFonts w:cs="Times New Roman"/>
              </w:rPr>
            </w:pPr>
            <w:r w:rsidRPr="00C03913">
              <w:rPr>
                <w:rFonts w:cs="Times New Roman"/>
              </w:rPr>
              <w:t>Site visit</w:t>
            </w:r>
          </w:p>
        </w:tc>
        <w:tc>
          <w:tcPr>
            <w:tcW w:w="3988" w:type="dxa"/>
            <w:gridSpan w:val="2"/>
          </w:tcPr>
          <w:p w14:paraId="07A44917" w14:textId="77777777" w:rsidR="003054AE" w:rsidRPr="00C03913" w:rsidRDefault="003054AE" w:rsidP="004914B4">
            <w:pPr>
              <w:pStyle w:val="tablebullet"/>
            </w:pPr>
            <w:r w:rsidRPr="00C03913">
              <w:t>Potential impact to Port Campbell National Park</w:t>
            </w:r>
          </w:p>
        </w:tc>
        <w:tc>
          <w:tcPr>
            <w:tcW w:w="3736" w:type="dxa"/>
          </w:tcPr>
          <w:p w14:paraId="4494B8C5" w14:textId="77777777" w:rsidR="003054AE" w:rsidRPr="00C03913" w:rsidRDefault="003054AE" w:rsidP="004914B4">
            <w:pPr>
              <w:pStyle w:val="tablebullet"/>
              <w:rPr>
                <w:rFonts w:eastAsiaTheme="majorEastAsia" w:cs="Segoe UI"/>
                <w:b/>
                <w:color w:val="000000" w:themeColor="text1"/>
              </w:rPr>
            </w:pPr>
            <w:r w:rsidRPr="00C03913">
              <w:rPr>
                <w:rFonts w:eastAsia="Times New Roman" w:cs="Times New Roman"/>
              </w:rPr>
              <w:t>The Enterprise-1 site will be on farmland set back around 420 m from the Port Campbell National Park and Beach is confident of little to no impact on the park.</w:t>
            </w:r>
          </w:p>
          <w:p w14:paraId="18812700" w14:textId="77777777" w:rsidR="003054AE" w:rsidRPr="00C03913" w:rsidRDefault="003054AE" w:rsidP="004914B4">
            <w:pPr>
              <w:pStyle w:val="tablebullet"/>
              <w:rPr>
                <w:rFonts w:eastAsiaTheme="majorEastAsia" w:cs="Segoe UI"/>
                <w:b/>
                <w:color w:val="000000" w:themeColor="text1"/>
              </w:rPr>
            </w:pPr>
            <w:r w:rsidRPr="00C03913">
              <w:rPr>
                <w:rFonts w:eastAsia="Times New Roman" w:cs="Times New Roman"/>
              </w:rPr>
              <w:t>Beach will maintain close engagement and advanced notice of activities, particularly given Parks Victoria – Port Campbell’s role in overseeing tourism assets in the region, and the Enterprise-1 drill campaign running during summer.</w:t>
            </w:r>
          </w:p>
        </w:tc>
      </w:tr>
      <w:tr w:rsidR="003054AE" w:rsidRPr="00C03913" w14:paraId="50748BC7" w14:textId="77777777" w:rsidTr="005D02DB">
        <w:trPr>
          <w:cantSplit/>
        </w:trPr>
        <w:tc>
          <w:tcPr>
            <w:tcW w:w="3031" w:type="dxa"/>
          </w:tcPr>
          <w:p w14:paraId="018C3F7B" w14:textId="77777777" w:rsidR="003054AE" w:rsidRPr="00C03913" w:rsidRDefault="003054AE" w:rsidP="004914B4">
            <w:pPr>
              <w:pStyle w:val="TableTextform"/>
              <w:rPr>
                <w:rFonts w:cs="Times New Roman"/>
              </w:rPr>
            </w:pPr>
            <w:r w:rsidRPr="00C03913">
              <w:rPr>
                <w:rFonts w:cs="Times New Roman"/>
              </w:rPr>
              <w:t>Vic Roads – Regional Roads</w:t>
            </w:r>
          </w:p>
        </w:tc>
        <w:tc>
          <w:tcPr>
            <w:tcW w:w="2169" w:type="dxa"/>
            <w:gridSpan w:val="3"/>
          </w:tcPr>
          <w:p w14:paraId="7C6BF439" w14:textId="77777777" w:rsidR="003054AE" w:rsidRPr="00C03913" w:rsidDel="00E35405" w:rsidRDefault="003054AE" w:rsidP="004914B4">
            <w:pPr>
              <w:pStyle w:val="TableTextform"/>
              <w:rPr>
                <w:rFonts w:cs="Times New Roman"/>
              </w:rPr>
            </w:pPr>
            <w:r w:rsidRPr="00C03913">
              <w:rPr>
                <w:rFonts w:cs="Times New Roman"/>
              </w:rPr>
              <w:t>8/3/19</w:t>
            </w:r>
          </w:p>
        </w:tc>
        <w:tc>
          <w:tcPr>
            <w:tcW w:w="1647" w:type="dxa"/>
            <w:gridSpan w:val="2"/>
          </w:tcPr>
          <w:p w14:paraId="548524CB" w14:textId="77777777" w:rsidR="003054AE" w:rsidRPr="00C03913" w:rsidRDefault="003054AE" w:rsidP="004914B4">
            <w:pPr>
              <w:pStyle w:val="TableTextform"/>
              <w:rPr>
                <w:rFonts w:cs="Times New Roman"/>
              </w:rPr>
            </w:pPr>
            <w:r w:rsidRPr="00C03913">
              <w:rPr>
                <w:rFonts w:cs="Times New Roman"/>
              </w:rPr>
              <w:t>Emails</w:t>
            </w:r>
          </w:p>
          <w:p w14:paraId="12E16F51" w14:textId="77777777" w:rsidR="003054AE" w:rsidRPr="00C03913" w:rsidRDefault="003054AE" w:rsidP="004914B4">
            <w:pPr>
              <w:pStyle w:val="TableTextform"/>
              <w:rPr>
                <w:rFonts w:cs="Times New Roman"/>
              </w:rPr>
            </w:pPr>
            <w:r w:rsidRPr="00C03913">
              <w:rPr>
                <w:rFonts w:cs="Times New Roman"/>
              </w:rPr>
              <w:t>Meetings</w:t>
            </w:r>
          </w:p>
          <w:p w14:paraId="6D783BA8"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389595F1" w14:textId="77777777" w:rsidR="003054AE" w:rsidRPr="00C03913" w:rsidRDefault="003054AE" w:rsidP="004914B4">
            <w:pPr>
              <w:pStyle w:val="tablebullet"/>
            </w:pPr>
            <w:r w:rsidRPr="00C03913">
              <w:t xml:space="preserve">Traffic Management concerns regarding Radford Road intersection. </w:t>
            </w:r>
          </w:p>
          <w:p w14:paraId="5DA60668" w14:textId="77777777" w:rsidR="003054AE" w:rsidRPr="00C03913" w:rsidRDefault="003054AE" w:rsidP="004914B4">
            <w:pPr>
              <w:pStyle w:val="tablebullet"/>
            </w:pPr>
            <w:r w:rsidRPr="00C03913">
              <w:t>Requested information on how rig will be mobilised to site.</w:t>
            </w:r>
          </w:p>
        </w:tc>
        <w:tc>
          <w:tcPr>
            <w:tcW w:w="3736" w:type="dxa"/>
          </w:tcPr>
          <w:p w14:paraId="4550A50A" w14:textId="77777777" w:rsidR="003054AE" w:rsidRPr="00C03913" w:rsidRDefault="003054AE" w:rsidP="004914B4">
            <w:pPr>
              <w:pStyle w:val="tablebullet"/>
            </w:pPr>
            <w:r w:rsidRPr="00C03913">
              <w:t>Will maintain communication with regard to approvals and timing.</w:t>
            </w:r>
          </w:p>
          <w:p w14:paraId="41D841A1" w14:textId="77777777" w:rsidR="003054AE" w:rsidRPr="00C03913" w:rsidRDefault="003054AE" w:rsidP="004914B4">
            <w:pPr>
              <w:pStyle w:val="tablebullet"/>
            </w:pPr>
            <w:r w:rsidRPr="00C03913">
              <w:t>Explanations provided regarding transportation of rig and avoiding GOR.</w:t>
            </w:r>
          </w:p>
          <w:p w14:paraId="205AA4E4" w14:textId="77777777" w:rsidR="003054AE" w:rsidRPr="00C03913" w:rsidRDefault="003054AE" w:rsidP="004914B4">
            <w:pPr>
              <w:pStyle w:val="tablebullet"/>
            </w:pPr>
            <w:r w:rsidRPr="00C03913">
              <w:t>Rig move plan provided.</w:t>
            </w:r>
          </w:p>
        </w:tc>
      </w:tr>
      <w:tr w:rsidR="003054AE" w:rsidRPr="00C03913" w14:paraId="2626C661" w14:textId="77777777" w:rsidTr="005D02DB">
        <w:trPr>
          <w:cantSplit/>
        </w:trPr>
        <w:tc>
          <w:tcPr>
            <w:tcW w:w="3031" w:type="dxa"/>
          </w:tcPr>
          <w:p w14:paraId="2223400A" w14:textId="77777777" w:rsidR="003054AE" w:rsidRPr="00C03913" w:rsidRDefault="003054AE" w:rsidP="004914B4">
            <w:pPr>
              <w:pStyle w:val="TableTextform"/>
              <w:rPr>
                <w:rFonts w:cs="Times New Roman"/>
              </w:rPr>
            </w:pPr>
            <w:r w:rsidRPr="00C03913">
              <w:rPr>
                <w:rFonts w:cs="Times New Roman"/>
              </w:rPr>
              <w:t>Tourism Victoria</w:t>
            </w:r>
          </w:p>
        </w:tc>
        <w:tc>
          <w:tcPr>
            <w:tcW w:w="2169" w:type="dxa"/>
            <w:gridSpan w:val="3"/>
          </w:tcPr>
          <w:p w14:paraId="3D5C84F1"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164EC1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7C10BD6"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03EFEB69" w14:textId="77777777" w:rsidR="003054AE" w:rsidRPr="00C03913" w:rsidRDefault="003054AE" w:rsidP="004914B4">
            <w:pPr>
              <w:pStyle w:val="tablebullet"/>
            </w:pPr>
            <w:r w:rsidRPr="00C03913">
              <w:t>Will maintain communication with regard to approvals and timing.</w:t>
            </w:r>
          </w:p>
        </w:tc>
      </w:tr>
      <w:tr w:rsidR="003054AE" w:rsidRPr="00C03913" w14:paraId="172ED4C9" w14:textId="77777777" w:rsidTr="005D02DB">
        <w:trPr>
          <w:cantSplit/>
        </w:trPr>
        <w:tc>
          <w:tcPr>
            <w:tcW w:w="3031" w:type="dxa"/>
          </w:tcPr>
          <w:p w14:paraId="389549A9" w14:textId="77777777" w:rsidR="003054AE" w:rsidRPr="00C03913" w:rsidRDefault="003054AE" w:rsidP="004914B4">
            <w:pPr>
              <w:pStyle w:val="TableTextform"/>
              <w:rPr>
                <w:rFonts w:cs="Times New Roman"/>
              </w:rPr>
            </w:pPr>
            <w:r w:rsidRPr="00C03913">
              <w:rPr>
                <w:rFonts w:cs="Times New Roman"/>
              </w:rPr>
              <w:t>Energy and Water Ombudsman Victoria</w:t>
            </w:r>
          </w:p>
        </w:tc>
        <w:tc>
          <w:tcPr>
            <w:tcW w:w="2169" w:type="dxa"/>
            <w:gridSpan w:val="3"/>
          </w:tcPr>
          <w:p w14:paraId="5237AABD"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3C9E0667"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5686CEB"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6227427E" w14:textId="77777777" w:rsidR="003054AE" w:rsidRPr="00C03913" w:rsidRDefault="003054AE" w:rsidP="004914B4">
            <w:pPr>
              <w:pStyle w:val="tablebullet"/>
            </w:pPr>
            <w:r w:rsidRPr="00C03913">
              <w:t>Will maintain communication with regard to approvals and timing.</w:t>
            </w:r>
          </w:p>
        </w:tc>
      </w:tr>
      <w:tr w:rsidR="003054AE" w:rsidRPr="00C03913" w14:paraId="5E87E508" w14:textId="77777777" w:rsidTr="005D02DB">
        <w:trPr>
          <w:cantSplit/>
        </w:trPr>
        <w:tc>
          <w:tcPr>
            <w:tcW w:w="3031" w:type="dxa"/>
          </w:tcPr>
          <w:p w14:paraId="7AA5E3E7" w14:textId="77777777" w:rsidR="003054AE" w:rsidRPr="00C03913" w:rsidRDefault="003054AE" w:rsidP="004914B4">
            <w:pPr>
              <w:pStyle w:val="TableTextform"/>
              <w:rPr>
                <w:rFonts w:cs="Times New Roman"/>
              </w:rPr>
            </w:pPr>
            <w:r w:rsidRPr="00C03913">
              <w:rPr>
                <w:rFonts w:cs="Times New Roman"/>
              </w:rPr>
              <w:t>Transport Safety Victoria – Maritime Safety Victoria</w:t>
            </w:r>
          </w:p>
        </w:tc>
        <w:tc>
          <w:tcPr>
            <w:tcW w:w="2169" w:type="dxa"/>
            <w:gridSpan w:val="3"/>
          </w:tcPr>
          <w:p w14:paraId="492520A9" w14:textId="77777777" w:rsidR="003054AE" w:rsidRPr="00C03913" w:rsidRDefault="003054AE" w:rsidP="004914B4">
            <w:pPr>
              <w:pStyle w:val="TableTextform"/>
              <w:rPr>
                <w:rFonts w:cs="Times New Roman"/>
              </w:rPr>
            </w:pPr>
            <w:r w:rsidRPr="00C03913">
              <w:rPr>
                <w:rFonts w:cs="Times New Roman"/>
              </w:rPr>
              <w:t>20/12/18</w:t>
            </w:r>
          </w:p>
        </w:tc>
        <w:tc>
          <w:tcPr>
            <w:tcW w:w="1647" w:type="dxa"/>
            <w:gridSpan w:val="2"/>
          </w:tcPr>
          <w:p w14:paraId="3062C418"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809983F"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03228654" w14:textId="77777777" w:rsidR="003054AE" w:rsidRPr="00C03913" w:rsidRDefault="003054AE" w:rsidP="004914B4">
            <w:pPr>
              <w:pStyle w:val="tablebullet"/>
            </w:pPr>
            <w:r w:rsidRPr="00C03913">
              <w:t>Will maintain communication with regard to approvals and timing.</w:t>
            </w:r>
          </w:p>
        </w:tc>
      </w:tr>
      <w:tr w:rsidR="003054AE" w:rsidRPr="00C03913" w14:paraId="4B7EB2E9" w14:textId="77777777" w:rsidTr="005D02DB">
        <w:trPr>
          <w:cantSplit/>
        </w:trPr>
        <w:tc>
          <w:tcPr>
            <w:tcW w:w="3031" w:type="dxa"/>
          </w:tcPr>
          <w:p w14:paraId="1E6A5DAB" w14:textId="77777777" w:rsidR="003054AE" w:rsidRPr="00C03913" w:rsidRDefault="003054AE" w:rsidP="004914B4">
            <w:pPr>
              <w:pStyle w:val="TableTextform"/>
              <w:rPr>
                <w:rFonts w:cs="Times New Roman"/>
              </w:rPr>
            </w:pPr>
            <w:r w:rsidRPr="00C03913">
              <w:rPr>
                <w:rFonts w:cs="Times New Roman"/>
              </w:rPr>
              <w:lastRenderedPageBreak/>
              <w:t>Energy Safe Victoria</w:t>
            </w:r>
          </w:p>
        </w:tc>
        <w:tc>
          <w:tcPr>
            <w:tcW w:w="2169" w:type="dxa"/>
            <w:gridSpan w:val="3"/>
          </w:tcPr>
          <w:p w14:paraId="719839F7"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77F4B88E"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2591B4C"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2F78E1E4" w14:textId="77777777" w:rsidR="003054AE" w:rsidRPr="00C03913" w:rsidRDefault="003054AE" w:rsidP="004914B4">
            <w:pPr>
              <w:pStyle w:val="tablebullet"/>
            </w:pPr>
            <w:r w:rsidRPr="00C03913">
              <w:t>Will maintain communication with regard to approvals and timing.</w:t>
            </w:r>
          </w:p>
        </w:tc>
      </w:tr>
      <w:tr w:rsidR="003054AE" w:rsidRPr="00C03913" w14:paraId="06103FCC" w14:textId="77777777" w:rsidTr="005D02DB">
        <w:trPr>
          <w:cantSplit/>
        </w:trPr>
        <w:tc>
          <w:tcPr>
            <w:tcW w:w="3031" w:type="dxa"/>
          </w:tcPr>
          <w:p w14:paraId="56A25F46" w14:textId="77777777" w:rsidR="003054AE" w:rsidRPr="00C03913" w:rsidRDefault="003054AE" w:rsidP="004914B4">
            <w:pPr>
              <w:pStyle w:val="TableTextform"/>
              <w:rPr>
                <w:rFonts w:cs="Times New Roman"/>
              </w:rPr>
            </w:pPr>
            <w:r w:rsidRPr="00C03913">
              <w:rPr>
                <w:rFonts w:cs="Times New Roman"/>
              </w:rPr>
              <w:t>EPA Victoria</w:t>
            </w:r>
          </w:p>
        </w:tc>
        <w:tc>
          <w:tcPr>
            <w:tcW w:w="2169" w:type="dxa"/>
            <w:gridSpan w:val="3"/>
          </w:tcPr>
          <w:p w14:paraId="2E2DD6F9" w14:textId="77777777" w:rsidR="003054AE" w:rsidRPr="00C03913" w:rsidRDefault="003054AE" w:rsidP="004914B4">
            <w:pPr>
              <w:pStyle w:val="TableTextform"/>
              <w:rPr>
                <w:rFonts w:cs="Times New Roman"/>
              </w:rPr>
            </w:pPr>
            <w:r w:rsidRPr="00C03913">
              <w:rPr>
                <w:rFonts w:cs="Times New Roman"/>
              </w:rPr>
              <w:t>3/1/19</w:t>
            </w:r>
          </w:p>
        </w:tc>
        <w:tc>
          <w:tcPr>
            <w:tcW w:w="1647" w:type="dxa"/>
            <w:gridSpan w:val="2"/>
          </w:tcPr>
          <w:p w14:paraId="2F9CE06E"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05AAADD"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21599E07" w14:textId="77777777" w:rsidR="003054AE" w:rsidRPr="00C03913" w:rsidRDefault="003054AE" w:rsidP="004914B4">
            <w:pPr>
              <w:pStyle w:val="tablebullet"/>
            </w:pPr>
            <w:r w:rsidRPr="00C03913">
              <w:t>Will maintain communication with regard to approvals and timing.</w:t>
            </w:r>
          </w:p>
        </w:tc>
      </w:tr>
      <w:tr w:rsidR="003054AE" w:rsidRPr="00C03913" w14:paraId="02C603DF" w14:textId="77777777" w:rsidTr="005D02DB">
        <w:trPr>
          <w:cantSplit/>
        </w:trPr>
        <w:tc>
          <w:tcPr>
            <w:tcW w:w="3031" w:type="dxa"/>
          </w:tcPr>
          <w:p w14:paraId="386C3300" w14:textId="77777777" w:rsidR="003054AE" w:rsidRPr="00C03913" w:rsidRDefault="003054AE" w:rsidP="004914B4">
            <w:pPr>
              <w:pStyle w:val="TableTextform"/>
              <w:rPr>
                <w:rFonts w:cs="Times New Roman"/>
              </w:rPr>
            </w:pPr>
            <w:r w:rsidRPr="00C03913">
              <w:rPr>
                <w:rFonts w:cs="Times New Roman"/>
              </w:rPr>
              <w:t>Aboriginal Victoria</w:t>
            </w:r>
          </w:p>
        </w:tc>
        <w:tc>
          <w:tcPr>
            <w:tcW w:w="2169" w:type="dxa"/>
            <w:gridSpan w:val="3"/>
          </w:tcPr>
          <w:p w14:paraId="29ED6230"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12DCA77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610C2B7"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3C0ABB73" w14:textId="77777777" w:rsidR="003054AE" w:rsidRPr="00C03913" w:rsidRDefault="003054AE" w:rsidP="004914B4">
            <w:pPr>
              <w:pStyle w:val="tablebullet"/>
            </w:pPr>
            <w:r w:rsidRPr="00C03913">
              <w:t>Will maintain communication with regard to approvals and timing.</w:t>
            </w:r>
          </w:p>
        </w:tc>
      </w:tr>
      <w:tr w:rsidR="003054AE" w:rsidRPr="00C03913" w14:paraId="63BD463D" w14:textId="77777777" w:rsidTr="005D02DB">
        <w:trPr>
          <w:cantSplit/>
        </w:trPr>
        <w:tc>
          <w:tcPr>
            <w:tcW w:w="3031" w:type="dxa"/>
          </w:tcPr>
          <w:p w14:paraId="018F345E" w14:textId="77777777" w:rsidR="003054AE" w:rsidRPr="00C03913" w:rsidRDefault="003054AE" w:rsidP="004914B4">
            <w:pPr>
              <w:pStyle w:val="TableTextform"/>
              <w:rPr>
                <w:rFonts w:cs="Times New Roman"/>
              </w:rPr>
            </w:pPr>
            <w:r w:rsidRPr="00C03913">
              <w:rPr>
                <w:rFonts w:cs="Times New Roman"/>
              </w:rPr>
              <w:t>Essential Services Commission Victoria</w:t>
            </w:r>
          </w:p>
        </w:tc>
        <w:tc>
          <w:tcPr>
            <w:tcW w:w="2169" w:type="dxa"/>
            <w:gridSpan w:val="3"/>
          </w:tcPr>
          <w:p w14:paraId="6DD8B006"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CE5B7A8"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3C37AD5"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7D4BE5D6" w14:textId="77777777" w:rsidR="003054AE" w:rsidRPr="00C03913" w:rsidRDefault="003054AE" w:rsidP="004914B4">
            <w:pPr>
              <w:pStyle w:val="tablebullet"/>
            </w:pPr>
            <w:r w:rsidRPr="00C03913">
              <w:t>Will maintain communication with regard to approvals and timing.</w:t>
            </w:r>
          </w:p>
        </w:tc>
      </w:tr>
      <w:tr w:rsidR="003054AE" w:rsidRPr="00C03913" w14:paraId="47B6582C" w14:textId="77777777" w:rsidTr="005D02DB">
        <w:trPr>
          <w:cantSplit/>
        </w:trPr>
        <w:tc>
          <w:tcPr>
            <w:tcW w:w="3031" w:type="dxa"/>
          </w:tcPr>
          <w:p w14:paraId="6F3C89F8" w14:textId="77777777" w:rsidR="003054AE" w:rsidRPr="00C03913" w:rsidRDefault="003054AE" w:rsidP="004914B4">
            <w:pPr>
              <w:pStyle w:val="TableTextform"/>
              <w:rPr>
                <w:rFonts w:cs="Times New Roman"/>
              </w:rPr>
            </w:pPr>
            <w:r w:rsidRPr="00C03913">
              <w:rPr>
                <w:rFonts w:cs="Times New Roman"/>
              </w:rPr>
              <w:t>Australian Energy Market Operator</w:t>
            </w:r>
          </w:p>
        </w:tc>
        <w:tc>
          <w:tcPr>
            <w:tcW w:w="2169" w:type="dxa"/>
            <w:gridSpan w:val="3"/>
          </w:tcPr>
          <w:p w14:paraId="0085D9F2"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A06CD4A"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1FE6873"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77F9DD93" w14:textId="77777777" w:rsidR="003054AE" w:rsidRPr="00C03913" w:rsidRDefault="003054AE" w:rsidP="004914B4">
            <w:pPr>
              <w:pStyle w:val="tablebullet"/>
            </w:pPr>
            <w:r w:rsidRPr="00C03913">
              <w:t>Will maintain communication with regard to approvals and timing.</w:t>
            </w:r>
          </w:p>
        </w:tc>
      </w:tr>
      <w:tr w:rsidR="003054AE" w:rsidRPr="00C03913" w14:paraId="41D5A6FC" w14:textId="77777777" w:rsidTr="005D02DB">
        <w:trPr>
          <w:cantSplit/>
        </w:trPr>
        <w:tc>
          <w:tcPr>
            <w:tcW w:w="3031" w:type="dxa"/>
          </w:tcPr>
          <w:p w14:paraId="39616EEB" w14:textId="77777777" w:rsidR="003054AE" w:rsidRPr="00C03913" w:rsidRDefault="003054AE" w:rsidP="004914B4">
            <w:pPr>
              <w:pStyle w:val="TableTextform"/>
              <w:rPr>
                <w:rFonts w:cs="Times New Roman"/>
              </w:rPr>
            </w:pPr>
            <w:r w:rsidRPr="00C03913">
              <w:rPr>
                <w:rFonts w:cs="Times New Roman"/>
              </w:rPr>
              <w:t>Australian Communications Management Authority</w:t>
            </w:r>
          </w:p>
        </w:tc>
        <w:tc>
          <w:tcPr>
            <w:tcW w:w="2169" w:type="dxa"/>
            <w:gridSpan w:val="3"/>
          </w:tcPr>
          <w:p w14:paraId="69E90C87"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C928B1C"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CEF7283"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5908CE0D" w14:textId="77777777" w:rsidR="003054AE" w:rsidRPr="00C03913" w:rsidRDefault="003054AE" w:rsidP="004914B4">
            <w:pPr>
              <w:pStyle w:val="tablebullet"/>
            </w:pPr>
            <w:r w:rsidRPr="00C03913">
              <w:t>Will maintain communication with regard to approvals and timing.</w:t>
            </w:r>
          </w:p>
        </w:tc>
      </w:tr>
      <w:tr w:rsidR="003054AE" w:rsidRPr="00C03913" w14:paraId="405D317F" w14:textId="77777777" w:rsidTr="005D02DB">
        <w:trPr>
          <w:cantSplit/>
        </w:trPr>
        <w:tc>
          <w:tcPr>
            <w:tcW w:w="3031" w:type="dxa"/>
          </w:tcPr>
          <w:p w14:paraId="3C73D85B" w14:textId="77777777" w:rsidR="003054AE" w:rsidRPr="00C03913" w:rsidRDefault="003054AE" w:rsidP="004914B4">
            <w:pPr>
              <w:pStyle w:val="TableTextform"/>
              <w:rPr>
                <w:rFonts w:cs="Times New Roman"/>
              </w:rPr>
            </w:pPr>
            <w:r w:rsidRPr="00C03913">
              <w:rPr>
                <w:rFonts w:cs="Times New Roman"/>
              </w:rPr>
              <w:t>Vi</w:t>
            </w:r>
            <w:r>
              <w:rPr>
                <w:rFonts w:cs="Times New Roman"/>
              </w:rPr>
              <w:t>ctorian Farmers Federation</w:t>
            </w:r>
          </w:p>
        </w:tc>
        <w:tc>
          <w:tcPr>
            <w:tcW w:w="2169" w:type="dxa"/>
            <w:gridSpan w:val="3"/>
          </w:tcPr>
          <w:p w14:paraId="433FE77C" w14:textId="77777777" w:rsidR="003054AE" w:rsidRPr="00C03913" w:rsidRDefault="003054AE" w:rsidP="004914B4">
            <w:pPr>
              <w:pStyle w:val="TableTextform"/>
              <w:rPr>
                <w:rFonts w:cs="Times New Roman"/>
              </w:rPr>
            </w:pPr>
            <w:r w:rsidRPr="00C03913">
              <w:rPr>
                <w:rFonts w:cs="Times New Roman"/>
              </w:rPr>
              <w:t>22/5/19</w:t>
            </w:r>
          </w:p>
        </w:tc>
        <w:tc>
          <w:tcPr>
            <w:tcW w:w="1647" w:type="dxa"/>
            <w:gridSpan w:val="2"/>
          </w:tcPr>
          <w:p w14:paraId="05A0646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5379907"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70F69FCB" w14:textId="77777777" w:rsidR="003054AE" w:rsidRPr="00C03913" w:rsidRDefault="003054AE" w:rsidP="004914B4">
            <w:pPr>
              <w:pStyle w:val="tablebullet"/>
            </w:pPr>
            <w:r w:rsidRPr="00C03913">
              <w:t>Will maintain communication with regard to approvals and timing.</w:t>
            </w:r>
          </w:p>
        </w:tc>
      </w:tr>
      <w:tr w:rsidR="003054AE" w:rsidRPr="00C03913" w14:paraId="2461D431" w14:textId="77777777" w:rsidTr="005D02DB">
        <w:trPr>
          <w:cantSplit/>
        </w:trPr>
        <w:tc>
          <w:tcPr>
            <w:tcW w:w="3031" w:type="dxa"/>
          </w:tcPr>
          <w:p w14:paraId="5240ADA0" w14:textId="77777777" w:rsidR="003054AE" w:rsidRPr="00C03913" w:rsidRDefault="003054AE" w:rsidP="004914B4">
            <w:pPr>
              <w:pStyle w:val="TableTextform"/>
              <w:rPr>
                <w:rFonts w:cs="Times New Roman"/>
              </w:rPr>
            </w:pPr>
            <w:r w:rsidRPr="00C03913">
              <w:rPr>
                <w:rFonts w:cs="Times New Roman"/>
              </w:rPr>
              <w:t>Wannon Water</w:t>
            </w:r>
          </w:p>
        </w:tc>
        <w:tc>
          <w:tcPr>
            <w:tcW w:w="2169" w:type="dxa"/>
            <w:gridSpan w:val="3"/>
          </w:tcPr>
          <w:p w14:paraId="1651C0D3" w14:textId="77777777" w:rsidR="003054AE" w:rsidRPr="00C03913" w:rsidRDefault="003054AE" w:rsidP="004914B4">
            <w:pPr>
              <w:pStyle w:val="TableTextform"/>
              <w:rPr>
                <w:rFonts w:cs="Times New Roman"/>
              </w:rPr>
            </w:pPr>
            <w:r w:rsidRPr="00C03913">
              <w:rPr>
                <w:rFonts w:cs="Times New Roman"/>
              </w:rPr>
              <w:t>13/2/19</w:t>
            </w:r>
          </w:p>
        </w:tc>
        <w:tc>
          <w:tcPr>
            <w:tcW w:w="1647" w:type="dxa"/>
            <w:gridSpan w:val="2"/>
          </w:tcPr>
          <w:p w14:paraId="595F0F21" w14:textId="77777777" w:rsidR="003054AE" w:rsidRPr="00C03913" w:rsidRDefault="003054AE" w:rsidP="004914B4">
            <w:pPr>
              <w:pStyle w:val="TableTextform"/>
              <w:rPr>
                <w:rFonts w:cs="Times New Roman"/>
              </w:rPr>
            </w:pPr>
            <w:r w:rsidRPr="00C03913">
              <w:rPr>
                <w:rFonts w:cs="Times New Roman"/>
              </w:rPr>
              <w:t>Phone</w:t>
            </w:r>
          </w:p>
          <w:p w14:paraId="2ED452D6" w14:textId="77777777" w:rsidR="003054AE" w:rsidRPr="00C03913" w:rsidRDefault="003054AE" w:rsidP="004914B4">
            <w:pPr>
              <w:pStyle w:val="TableTextform"/>
              <w:rPr>
                <w:rFonts w:cs="Times New Roman"/>
              </w:rPr>
            </w:pPr>
            <w:r w:rsidRPr="00C03913">
              <w:rPr>
                <w:rFonts w:cs="Times New Roman"/>
              </w:rPr>
              <w:t>Email</w:t>
            </w:r>
          </w:p>
          <w:p w14:paraId="227A9A29"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5478D622" w14:textId="77777777" w:rsidR="003054AE" w:rsidRPr="00C03913" w:rsidRDefault="003054AE" w:rsidP="004914B4">
            <w:pPr>
              <w:pStyle w:val="tablebullet"/>
            </w:pPr>
            <w:r w:rsidRPr="00C03913">
              <w:t>Stakeholder raised potential impact to Wannon Water pipeline assets along the Curdievale - Port Campbell Road and Brumbies Road.</w:t>
            </w:r>
          </w:p>
          <w:p w14:paraId="3ABBBBE1" w14:textId="77777777" w:rsidR="003054AE" w:rsidRPr="00C03913" w:rsidRDefault="003054AE" w:rsidP="004914B4">
            <w:pPr>
              <w:pStyle w:val="tablebullet"/>
              <w:rPr>
                <w:rFonts w:eastAsiaTheme="majorEastAsia" w:cs="Segoe UI"/>
                <w:b/>
                <w:iCs/>
                <w:color w:val="000000" w:themeColor="text1"/>
              </w:rPr>
            </w:pPr>
            <w:r w:rsidRPr="00C03913">
              <w:t>Stakeholder interested in drilling techniques and the potential impacts/risks and contingency plans for these risks.</w:t>
            </w:r>
          </w:p>
        </w:tc>
        <w:tc>
          <w:tcPr>
            <w:tcW w:w="3736" w:type="dxa"/>
          </w:tcPr>
          <w:p w14:paraId="4F23854C" w14:textId="77777777" w:rsidR="003054AE" w:rsidRPr="00C03913" w:rsidRDefault="003054AE" w:rsidP="004914B4">
            <w:pPr>
              <w:pStyle w:val="tablebullet"/>
            </w:pPr>
            <w:r w:rsidRPr="00C03913">
              <w:t>Will maintain communication regarding Project information and timing status.</w:t>
            </w:r>
          </w:p>
          <w:p w14:paraId="20BD974B" w14:textId="77777777" w:rsidR="003054AE" w:rsidRPr="00C03913" w:rsidRDefault="003054AE" w:rsidP="004914B4">
            <w:pPr>
              <w:pStyle w:val="tablebullet"/>
            </w:pPr>
            <w:r w:rsidRPr="00C03913">
              <w:t>Meeting to be set up to discuss potential impacts to pipeline assets, before Project kick-off.</w:t>
            </w:r>
          </w:p>
        </w:tc>
      </w:tr>
      <w:tr w:rsidR="003054AE" w:rsidRPr="00C03913" w14:paraId="233F4EE5" w14:textId="77777777" w:rsidTr="005D02DB">
        <w:trPr>
          <w:cantSplit/>
        </w:trPr>
        <w:tc>
          <w:tcPr>
            <w:tcW w:w="3031" w:type="dxa"/>
          </w:tcPr>
          <w:p w14:paraId="58161B44" w14:textId="77777777" w:rsidR="003054AE" w:rsidRPr="00C03913" w:rsidRDefault="003054AE" w:rsidP="004914B4">
            <w:pPr>
              <w:pStyle w:val="TableTextform"/>
              <w:rPr>
                <w:rFonts w:cs="Times New Roman"/>
              </w:rPr>
            </w:pPr>
            <w:r w:rsidRPr="00C03913">
              <w:rPr>
                <w:rFonts w:cs="Times New Roman"/>
              </w:rPr>
              <w:t>Southern Rural Water</w:t>
            </w:r>
          </w:p>
        </w:tc>
        <w:tc>
          <w:tcPr>
            <w:tcW w:w="2169" w:type="dxa"/>
            <w:gridSpan w:val="3"/>
          </w:tcPr>
          <w:p w14:paraId="6320D3C5" w14:textId="77777777" w:rsidR="003054AE" w:rsidRPr="00C03913" w:rsidRDefault="003054AE" w:rsidP="004914B4">
            <w:pPr>
              <w:pStyle w:val="TableTextform"/>
              <w:rPr>
                <w:rFonts w:cs="Times New Roman"/>
              </w:rPr>
            </w:pPr>
            <w:r w:rsidRPr="00C03913">
              <w:rPr>
                <w:rFonts w:cs="Times New Roman"/>
              </w:rPr>
              <w:t>6/2/19</w:t>
            </w:r>
          </w:p>
        </w:tc>
        <w:tc>
          <w:tcPr>
            <w:tcW w:w="1647" w:type="dxa"/>
            <w:gridSpan w:val="2"/>
          </w:tcPr>
          <w:p w14:paraId="7D69251F" w14:textId="77777777" w:rsidR="003054AE" w:rsidRPr="00C03913" w:rsidRDefault="003054AE" w:rsidP="004914B4">
            <w:pPr>
              <w:pStyle w:val="TableTextform"/>
              <w:rPr>
                <w:rFonts w:cs="Times New Roman"/>
              </w:rPr>
            </w:pPr>
            <w:r w:rsidRPr="00C03913">
              <w:rPr>
                <w:rFonts w:cs="Times New Roman"/>
              </w:rPr>
              <w:t>Phone</w:t>
            </w:r>
          </w:p>
          <w:p w14:paraId="45C2206E"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4362F3B4"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462C0EC4"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6BC83002" w14:textId="77777777" w:rsidTr="005D02DB">
        <w:trPr>
          <w:cantSplit/>
        </w:trPr>
        <w:tc>
          <w:tcPr>
            <w:tcW w:w="3031" w:type="dxa"/>
          </w:tcPr>
          <w:p w14:paraId="4EC26AED" w14:textId="77777777" w:rsidR="003054AE" w:rsidRPr="00C03913" w:rsidRDefault="003054AE" w:rsidP="00201D0C">
            <w:pPr>
              <w:pStyle w:val="TableTextform"/>
              <w:pageBreakBefore/>
              <w:rPr>
                <w:rFonts w:cs="Times New Roman"/>
                <w:b/>
              </w:rPr>
            </w:pPr>
            <w:r w:rsidRPr="00C03913">
              <w:rPr>
                <w:rFonts w:cs="Times New Roman"/>
                <w:b/>
              </w:rPr>
              <w:lastRenderedPageBreak/>
              <w:t>Federal Stakeholders</w:t>
            </w:r>
          </w:p>
        </w:tc>
        <w:tc>
          <w:tcPr>
            <w:tcW w:w="2169" w:type="dxa"/>
            <w:gridSpan w:val="3"/>
          </w:tcPr>
          <w:p w14:paraId="138CE7BB" w14:textId="77777777" w:rsidR="003054AE" w:rsidRPr="00C03913" w:rsidRDefault="003054AE" w:rsidP="00201D0C">
            <w:pPr>
              <w:pStyle w:val="TableTextform"/>
              <w:pageBreakBefore/>
              <w:rPr>
                <w:rFonts w:cs="Times New Roman"/>
                <w:b/>
              </w:rPr>
            </w:pPr>
          </w:p>
        </w:tc>
        <w:tc>
          <w:tcPr>
            <w:tcW w:w="1647" w:type="dxa"/>
            <w:gridSpan w:val="2"/>
          </w:tcPr>
          <w:p w14:paraId="1FA2BE69" w14:textId="77777777" w:rsidR="003054AE" w:rsidRPr="00C03913" w:rsidRDefault="003054AE" w:rsidP="00201D0C">
            <w:pPr>
              <w:pStyle w:val="TableTextform"/>
              <w:pageBreakBefore/>
              <w:rPr>
                <w:rFonts w:cs="Times New Roman"/>
                <w:b/>
              </w:rPr>
            </w:pPr>
          </w:p>
        </w:tc>
        <w:tc>
          <w:tcPr>
            <w:tcW w:w="3988" w:type="dxa"/>
            <w:gridSpan w:val="2"/>
          </w:tcPr>
          <w:p w14:paraId="416F94F1" w14:textId="77777777" w:rsidR="003054AE" w:rsidRPr="00C03913" w:rsidRDefault="003054AE" w:rsidP="00201D0C">
            <w:pPr>
              <w:pageBreakBefore/>
              <w:spacing w:before="60" w:after="60" w:line="240" w:lineRule="auto"/>
              <w:ind w:left="284" w:hanging="284"/>
              <w:rPr>
                <w:rFonts w:eastAsia="Times New Roman" w:cs="Times New Roman"/>
                <w:b/>
                <w:sz w:val="16"/>
              </w:rPr>
            </w:pPr>
          </w:p>
        </w:tc>
        <w:tc>
          <w:tcPr>
            <w:tcW w:w="3736" w:type="dxa"/>
          </w:tcPr>
          <w:p w14:paraId="70B1B05F" w14:textId="77777777" w:rsidR="003054AE" w:rsidRPr="00C03913" w:rsidRDefault="003054AE" w:rsidP="00201D0C">
            <w:pPr>
              <w:pageBreakBefore/>
              <w:spacing w:before="60" w:after="60" w:line="240" w:lineRule="auto"/>
              <w:ind w:left="284" w:hanging="284"/>
              <w:rPr>
                <w:rFonts w:eastAsia="Times New Roman" w:cs="Times New Roman"/>
                <w:b/>
                <w:sz w:val="16"/>
              </w:rPr>
            </w:pPr>
          </w:p>
        </w:tc>
      </w:tr>
      <w:tr w:rsidR="003054AE" w:rsidRPr="00C03913" w14:paraId="5FAB8764" w14:textId="77777777" w:rsidTr="005D02DB">
        <w:trPr>
          <w:cantSplit/>
        </w:trPr>
        <w:tc>
          <w:tcPr>
            <w:tcW w:w="3031" w:type="dxa"/>
          </w:tcPr>
          <w:p w14:paraId="79E6B489" w14:textId="77777777" w:rsidR="003054AE" w:rsidRPr="00C03913" w:rsidRDefault="003054AE" w:rsidP="004914B4">
            <w:pPr>
              <w:pStyle w:val="TableTextform"/>
              <w:rPr>
                <w:rFonts w:cs="Times New Roman"/>
              </w:rPr>
            </w:pPr>
            <w:r w:rsidRPr="00C03913">
              <w:rPr>
                <w:rFonts w:cs="Times New Roman"/>
              </w:rPr>
              <w:t>Civil Aviation Safety Authority</w:t>
            </w:r>
          </w:p>
        </w:tc>
        <w:tc>
          <w:tcPr>
            <w:tcW w:w="2169" w:type="dxa"/>
            <w:gridSpan w:val="3"/>
          </w:tcPr>
          <w:p w14:paraId="22A8D6B2" w14:textId="77777777" w:rsidR="003054AE" w:rsidRPr="00C03913" w:rsidRDefault="003054AE" w:rsidP="004914B4">
            <w:pPr>
              <w:pStyle w:val="TableTextform"/>
              <w:rPr>
                <w:rFonts w:cs="Times New Roman"/>
              </w:rPr>
            </w:pPr>
            <w:r w:rsidRPr="00C03913">
              <w:rPr>
                <w:rFonts w:cs="Times New Roman"/>
              </w:rPr>
              <w:t>2/4/19</w:t>
            </w:r>
          </w:p>
        </w:tc>
        <w:tc>
          <w:tcPr>
            <w:tcW w:w="1647" w:type="dxa"/>
            <w:gridSpan w:val="2"/>
          </w:tcPr>
          <w:p w14:paraId="424125EF"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8590F4D" w14:textId="77777777" w:rsidR="003054AE" w:rsidRPr="00C03913" w:rsidRDefault="003054AE" w:rsidP="004914B4">
            <w:pPr>
              <w:pStyle w:val="tablebullet"/>
            </w:pPr>
            <w:r w:rsidRPr="00C03913">
              <w:t>Advised that on commencement of construction of the tall obstacle and prior to potential flaring events. The obstacle should be reported as outline</w:t>
            </w:r>
            <w:r>
              <w:t>d in CASA Advisory Circular</w:t>
            </w:r>
            <w:r w:rsidRPr="00C03913">
              <w:t xml:space="preserve"> 139-O8 v2.0 – Reporting of tall structures and hazardous plume sources. </w:t>
            </w:r>
          </w:p>
        </w:tc>
        <w:tc>
          <w:tcPr>
            <w:tcW w:w="3736" w:type="dxa"/>
          </w:tcPr>
          <w:p w14:paraId="6BACCFC4" w14:textId="77777777" w:rsidR="003054AE" w:rsidRPr="00C03913" w:rsidRDefault="003054AE" w:rsidP="004914B4">
            <w:pPr>
              <w:pStyle w:val="tablebullet"/>
            </w:pPr>
            <w:r w:rsidRPr="00C03913">
              <w:t>Will maintain communication with regard to approvals and timing.</w:t>
            </w:r>
          </w:p>
        </w:tc>
      </w:tr>
      <w:tr w:rsidR="003054AE" w:rsidRPr="00C03913" w14:paraId="2DA67DB3" w14:textId="77777777" w:rsidTr="005D02DB">
        <w:trPr>
          <w:cantSplit/>
        </w:trPr>
        <w:tc>
          <w:tcPr>
            <w:tcW w:w="3031" w:type="dxa"/>
          </w:tcPr>
          <w:p w14:paraId="5275E477" w14:textId="77777777" w:rsidR="003054AE" w:rsidRPr="00C03913" w:rsidRDefault="003054AE" w:rsidP="004914B4">
            <w:pPr>
              <w:pStyle w:val="TableTextform"/>
              <w:rPr>
                <w:rFonts w:cs="Times New Roman"/>
              </w:rPr>
            </w:pPr>
            <w:r w:rsidRPr="00C03913">
              <w:rPr>
                <w:rFonts w:cs="Times New Roman"/>
              </w:rPr>
              <w:t>Office for the Minister for Energy and Environment</w:t>
            </w:r>
          </w:p>
        </w:tc>
        <w:tc>
          <w:tcPr>
            <w:tcW w:w="2169" w:type="dxa"/>
            <w:gridSpan w:val="3"/>
          </w:tcPr>
          <w:p w14:paraId="0FCA7A9B" w14:textId="77777777" w:rsidR="003054AE" w:rsidRPr="00C03913" w:rsidRDefault="003054AE" w:rsidP="004914B4">
            <w:pPr>
              <w:pStyle w:val="TableTextform"/>
              <w:rPr>
                <w:rFonts w:cs="Times New Roman"/>
              </w:rPr>
            </w:pPr>
            <w:r w:rsidRPr="00C03913">
              <w:rPr>
                <w:rFonts w:cs="Times New Roman"/>
              </w:rPr>
              <w:t>8/1/19</w:t>
            </w:r>
          </w:p>
        </w:tc>
        <w:tc>
          <w:tcPr>
            <w:tcW w:w="1647" w:type="dxa"/>
            <w:gridSpan w:val="2"/>
          </w:tcPr>
          <w:p w14:paraId="65CE49D3"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5F3025D"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46AE740A" w14:textId="77777777" w:rsidR="003054AE" w:rsidRPr="00C03913" w:rsidRDefault="003054AE" w:rsidP="004914B4">
            <w:pPr>
              <w:pStyle w:val="tablebullet"/>
            </w:pPr>
            <w:r w:rsidRPr="00C03913">
              <w:t>Will maintain communication with regard to approvals and timing.</w:t>
            </w:r>
          </w:p>
        </w:tc>
      </w:tr>
      <w:tr w:rsidR="003054AE" w:rsidRPr="00C03913" w14:paraId="74289944" w14:textId="77777777" w:rsidTr="005D02DB">
        <w:trPr>
          <w:cantSplit/>
        </w:trPr>
        <w:tc>
          <w:tcPr>
            <w:tcW w:w="3031" w:type="dxa"/>
          </w:tcPr>
          <w:p w14:paraId="6730FC3D" w14:textId="77777777" w:rsidR="003054AE" w:rsidRPr="00C03913" w:rsidRDefault="003054AE" w:rsidP="004914B4">
            <w:pPr>
              <w:pStyle w:val="TableTextform"/>
              <w:rPr>
                <w:rFonts w:cs="Times New Roman"/>
              </w:rPr>
            </w:pPr>
            <w:r w:rsidRPr="00C03913">
              <w:rPr>
                <w:rFonts w:cs="Times New Roman"/>
              </w:rPr>
              <w:t>Office for the Minister for Resources and Northern Australia</w:t>
            </w:r>
          </w:p>
        </w:tc>
        <w:tc>
          <w:tcPr>
            <w:tcW w:w="2169" w:type="dxa"/>
            <w:gridSpan w:val="3"/>
          </w:tcPr>
          <w:p w14:paraId="5D49A38C" w14:textId="77777777" w:rsidR="003054AE" w:rsidRPr="00C03913" w:rsidRDefault="003054AE" w:rsidP="004914B4">
            <w:pPr>
              <w:pStyle w:val="TableTextform"/>
              <w:rPr>
                <w:rFonts w:cs="Times New Roman"/>
              </w:rPr>
            </w:pPr>
            <w:r w:rsidRPr="00C03913">
              <w:rPr>
                <w:rFonts w:cs="Times New Roman"/>
              </w:rPr>
              <w:t>7/1/19</w:t>
            </w:r>
          </w:p>
        </w:tc>
        <w:tc>
          <w:tcPr>
            <w:tcW w:w="1647" w:type="dxa"/>
            <w:gridSpan w:val="2"/>
          </w:tcPr>
          <w:p w14:paraId="6D142792"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93EF397"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3F13C2E5" w14:textId="77777777" w:rsidR="003054AE" w:rsidRPr="00C03913" w:rsidRDefault="003054AE" w:rsidP="004914B4">
            <w:pPr>
              <w:pStyle w:val="tablebullet"/>
            </w:pPr>
            <w:r w:rsidRPr="00C03913">
              <w:t>Will maintain communication with regard to approvals and timing.</w:t>
            </w:r>
          </w:p>
        </w:tc>
      </w:tr>
      <w:tr w:rsidR="003054AE" w:rsidRPr="00C03913" w14:paraId="28BD205A" w14:textId="77777777" w:rsidTr="005D02DB">
        <w:trPr>
          <w:cantSplit/>
        </w:trPr>
        <w:tc>
          <w:tcPr>
            <w:tcW w:w="3031" w:type="dxa"/>
          </w:tcPr>
          <w:p w14:paraId="548CA9E2" w14:textId="77777777" w:rsidR="003054AE" w:rsidRPr="00C03913" w:rsidRDefault="003054AE" w:rsidP="004914B4">
            <w:pPr>
              <w:pStyle w:val="TableTextform"/>
              <w:rPr>
                <w:rFonts w:cs="Times New Roman"/>
              </w:rPr>
            </w:pPr>
            <w:r w:rsidRPr="00C03913">
              <w:rPr>
                <w:rFonts w:cs="Times New Roman"/>
              </w:rPr>
              <w:t xml:space="preserve">Department of Energy and Environment </w:t>
            </w:r>
          </w:p>
        </w:tc>
        <w:tc>
          <w:tcPr>
            <w:tcW w:w="2169" w:type="dxa"/>
            <w:gridSpan w:val="3"/>
          </w:tcPr>
          <w:p w14:paraId="335E1766" w14:textId="77777777" w:rsidR="003054AE" w:rsidRPr="00C03913" w:rsidRDefault="003054AE" w:rsidP="004914B4">
            <w:pPr>
              <w:pStyle w:val="TableTextform"/>
              <w:rPr>
                <w:rFonts w:cs="Times New Roman"/>
              </w:rPr>
            </w:pPr>
            <w:r w:rsidRPr="00C03913">
              <w:rPr>
                <w:rFonts w:cs="Times New Roman"/>
              </w:rPr>
              <w:t>8/6/19</w:t>
            </w:r>
          </w:p>
        </w:tc>
        <w:tc>
          <w:tcPr>
            <w:tcW w:w="1647" w:type="dxa"/>
            <w:gridSpan w:val="2"/>
          </w:tcPr>
          <w:p w14:paraId="3BB464CB" w14:textId="77777777" w:rsidR="003054AE" w:rsidRPr="00C03913" w:rsidRDefault="003054AE" w:rsidP="004914B4">
            <w:pPr>
              <w:pStyle w:val="TableTextform"/>
              <w:rPr>
                <w:rFonts w:cs="Times New Roman"/>
              </w:rPr>
            </w:pPr>
            <w:r w:rsidRPr="00C03913">
              <w:rPr>
                <w:rFonts w:cs="Times New Roman"/>
              </w:rPr>
              <w:t>Email</w:t>
            </w:r>
          </w:p>
          <w:p w14:paraId="128B9731" w14:textId="77777777" w:rsidR="003054AE" w:rsidRPr="00C03913" w:rsidRDefault="003054AE" w:rsidP="004914B4">
            <w:pPr>
              <w:pStyle w:val="TableTextform"/>
              <w:rPr>
                <w:rFonts w:cs="Times New Roman"/>
              </w:rPr>
            </w:pPr>
            <w:r w:rsidRPr="00C03913">
              <w:rPr>
                <w:rFonts w:cs="Times New Roman"/>
              </w:rPr>
              <w:t>Meeting</w:t>
            </w:r>
          </w:p>
        </w:tc>
        <w:tc>
          <w:tcPr>
            <w:tcW w:w="3988" w:type="dxa"/>
            <w:gridSpan w:val="2"/>
          </w:tcPr>
          <w:p w14:paraId="1033E54E"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31F0A526" w14:textId="77777777" w:rsidR="003054AE" w:rsidRPr="00C03913" w:rsidRDefault="003054AE" w:rsidP="004914B4">
            <w:pPr>
              <w:pStyle w:val="tablebullet"/>
            </w:pPr>
            <w:r w:rsidRPr="00C03913">
              <w:t>Submission of EPBC referral.</w:t>
            </w:r>
          </w:p>
          <w:p w14:paraId="77FC650A" w14:textId="77777777" w:rsidR="003054AE" w:rsidRPr="00C03913" w:rsidRDefault="003054AE" w:rsidP="004914B4">
            <w:pPr>
              <w:pStyle w:val="tablebullet"/>
            </w:pPr>
            <w:r w:rsidRPr="00C03913">
              <w:t>Will maintain communication with regard to approvals and timing.</w:t>
            </w:r>
          </w:p>
        </w:tc>
      </w:tr>
      <w:tr w:rsidR="003054AE" w:rsidRPr="00C03913" w14:paraId="4E526E7A" w14:textId="77777777" w:rsidTr="005D02DB">
        <w:trPr>
          <w:cantSplit/>
        </w:trPr>
        <w:tc>
          <w:tcPr>
            <w:tcW w:w="3031" w:type="dxa"/>
          </w:tcPr>
          <w:p w14:paraId="7A8EEFF0" w14:textId="77777777" w:rsidR="003054AE" w:rsidRPr="00C03913" w:rsidRDefault="003054AE" w:rsidP="004914B4">
            <w:pPr>
              <w:pStyle w:val="TableTextform"/>
              <w:rPr>
                <w:rFonts w:cs="Times New Roman"/>
              </w:rPr>
            </w:pPr>
            <w:r w:rsidRPr="00C03913">
              <w:rPr>
                <w:rFonts w:cs="Times New Roman"/>
              </w:rPr>
              <w:t>Commonwealth Department of Industry, Innovation and Science</w:t>
            </w:r>
          </w:p>
        </w:tc>
        <w:tc>
          <w:tcPr>
            <w:tcW w:w="2169" w:type="dxa"/>
            <w:gridSpan w:val="3"/>
          </w:tcPr>
          <w:p w14:paraId="5897C2D2"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5119DD36"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848422C"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371F7EDB" w14:textId="77777777" w:rsidR="003054AE" w:rsidRPr="00C03913" w:rsidRDefault="003054AE" w:rsidP="004914B4">
            <w:pPr>
              <w:pStyle w:val="tablebullet"/>
            </w:pPr>
            <w:r w:rsidRPr="00C03913">
              <w:t>Will maintain communication with regard to approvals and timing.</w:t>
            </w:r>
          </w:p>
        </w:tc>
      </w:tr>
      <w:tr w:rsidR="003054AE" w:rsidRPr="00C03913" w14:paraId="2E1E1F13" w14:textId="77777777" w:rsidTr="005D02DB">
        <w:trPr>
          <w:cantSplit/>
        </w:trPr>
        <w:tc>
          <w:tcPr>
            <w:tcW w:w="3031" w:type="dxa"/>
          </w:tcPr>
          <w:p w14:paraId="4B650CC5" w14:textId="77777777" w:rsidR="003054AE" w:rsidRPr="00C03913" w:rsidRDefault="003054AE" w:rsidP="004914B4">
            <w:pPr>
              <w:pStyle w:val="TableTextform"/>
              <w:rPr>
                <w:rFonts w:cs="Times New Roman"/>
              </w:rPr>
            </w:pPr>
            <w:r w:rsidRPr="00C03913">
              <w:rPr>
                <w:rFonts w:cs="Times New Roman"/>
              </w:rPr>
              <w:t>Commonwealth Department of Defence (Infrastructure Division, Defence Support &amp; Reform Group)</w:t>
            </w:r>
          </w:p>
        </w:tc>
        <w:tc>
          <w:tcPr>
            <w:tcW w:w="2169" w:type="dxa"/>
            <w:gridSpan w:val="3"/>
          </w:tcPr>
          <w:p w14:paraId="7EA7C238"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04D2EAB0"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A821DA8"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5CB886F4" w14:textId="77777777" w:rsidR="003054AE" w:rsidRPr="00C03913" w:rsidRDefault="003054AE" w:rsidP="004914B4">
            <w:pPr>
              <w:pStyle w:val="tablebullet"/>
            </w:pPr>
            <w:r w:rsidRPr="00C03913">
              <w:t>Will maintain communication with regard to approvals and timing.</w:t>
            </w:r>
          </w:p>
        </w:tc>
      </w:tr>
      <w:tr w:rsidR="003054AE" w:rsidRPr="00C03913" w14:paraId="29DF558C" w14:textId="77777777" w:rsidTr="005D02DB">
        <w:trPr>
          <w:cantSplit/>
        </w:trPr>
        <w:tc>
          <w:tcPr>
            <w:tcW w:w="3031" w:type="dxa"/>
          </w:tcPr>
          <w:p w14:paraId="549AECF9" w14:textId="77777777" w:rsidR="003054AE" w:rsidRPr="00C03913" w:rsidRDefault="003054AE" w:rsidP="004914B4">
            <w:pPr>
              <w:pStyle w:val="TableTextform"/>
              <w:rPr>
                <w:rFonts w:cs="Times New Roman"/>
              </w:rPr>
            </w:pPr>
            <w:r w:rsidRPr="00C03913">
              <w:rPr>
                <w:rFonts w:cs="Times New Roman"/>
              </w:rPr>
              <w:t>National Native Title Tribunal</w:t>
            </w:r>
          </w:p>
        </w:tc>
        <w:tc>
          <w:tcPr>
            <w:tcW w:w="2169" w:type="dxa"/>
            <w:gridSpan w:val="3"/>
          </w:tcPr>
          <w:p w14:paraId="5681FAD3" w14:textId="77777777" w:rsidR="003054AE" w:rsidRPr="00C03913" w:rsidRDefault="003054AE" w:rsidP="004914B4">
            <w:pPr>
              <w:pStyle w:val="TableTextform"/>
              <w:rPr>
                <w:rFonts w:cs="Times New Roman"/>
              </w:rPr>
            </w:pPr>
            <w:r w:rsidRPr="00C03913">
              <w:rPr>
                <w:rFonts w:cs="Times New Roman"/>
              </w:rPr>
              <w:t>29/1/19</w:t>
            </w:r>
          </w:p>
        </w:tc>
        <w:tc>
          <w:tcPr>
            <w:tcW w:w="1647" w:type="dxa"/>
            <w:gridSpan w:val="2"/>
          </w:tcPr>
          <w:p w14:paraId="53805FD8"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EE9D095"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Stakeholder advised that proposal activities are adjacent to and may overlap the Eastern Maar People registered native title claim (VC2012/001). Requested coordinates so that Geospatial team can advise and to what extent.</w:t>
            </w:r>
          </w:p>
        </w:tc>
        <w:tc>
          <w:tcPr>
            <w:tcW w:w="3736" w:type="dxa"/>
          </w:tcPr>
          <w:p w14:paraId="6AF3F2A4" w14:textId="77777777" w:rsidR="003054AE" w:rsidRPr="00C03913" w:rsidRDefault="003054AE" w:rsidP="004914B4">
            <w:pPr>
              <w:pStyle w:val="tablebullet"/>
            </w:pPr>
            <w:r w:rsidRPr="00C03913">
              <w:t>Beach advised they have been consulting EMAC in relation to proposed activities and are aware of this claim area.</w:t>
            </w:r>
          </w:p>
          <w:p w14:paraId="2BB06A00" w14:textId="77777777" w:rsidR="003054AE" w:rsidRPr="00C03913" w:rsidRDefault="003054AE" w:rsidP="004914B4">
            <w:pPr>
              <w:pStyle w:val="tablebullet"/>
            </w:pPr>
            <w:r w:rsidRPr="00C03913">
              <w:t>Communications will be maintained with EMAC and First Nations Legal and Research Services Ltd throughout the Project.</w:t>
            </w:r>
          </w:p>
        </w:tc>
      </w:tr>
      <w:tr w:rsidR="003054AE" w:rsidRPr="00C03913" w14:paraId="6871F378" w14:textId="77777777" w:rsidTr="005D02DB">
        <w:trPr>
          <w:cantSplit/>
        </w:trPr>
        <w:tc>
          <w:tcPr>
            <w:tcW w:w="3031" w:type="dxa"/>
          </w:tcPr>
          <w:p w14:paraId="77E1A3A3" w14:textId="77777777" w:rsidR="003054AE" w:rsidRPr="00C03913" w:rsidRDefault="003054AE" w:rsidP="004914B4">
            <w:pPr>
              <w:pStyle w:val="TableTextform"/>
              <w:rPr>
                <w:rFonts w:cs="Times New Roman"/>
              </w:rPr>
            </w:pPr>
            <w:r w:rsidRPr="00C03913">
              <w:rPr>
                <w:rFonts w:cs="Times New Roman"/>
              </w:rPr>
              <w:t>Commonwealth Department of Agriculture and Water Resources</w:t>
            </w:r>
          </w:p>
        </w:tc>
        <w:tc>
          <w:tcPr>
            <w:tcW w:w="2169" w:type="dxa"/>
            <w:gridSpan w:val="3"/>
          </w:tcPr>
          <w:p w14:paraId="264FA4DE"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5874ADD7"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F3DFF1A"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587054CC" w14:textId="77777777" w:rsidR="003054AE" w:rsidRPr="00C03913" w:rsidRDefault="003054AE" w:rsidP="004914B4">
            <w:pPr>
              <w:pStyle w:val="tablebullet"/>
            </w:pPr>
            <w:r w:rsidRPr="00C03913">
              <w:t>Will maintain communication with regard to approvals and timing.</w:t>
            </w:r>
          </w:p>
        </w:tc>
      </w:tr>
      <w:tr w:rsidR="003054AE" w:rsidRPr="00C03913" w14:paraId="12AA9395" w14:textId="77777777" w:rsidTr="005D02DB">
        <w:trPr>
          <w:cantSplit/>
        </w:trPr>
        <w:tc>
          <w:tcPr>
            <w:tcW w:w="3031" w:type="dxa"/>
          </w:tcPr>
          <w:p w14:paraId="769628DE" w14:textId="77777777" w:rsidR="003054AE" w:rsidRPr="00C03913" w:rsidRDefault="003054AE" w:rsidP="004914B4">
            <w:pPr>
              <w:pStyle w:val="TableTextform"/>
              <w:rPr>
                <w:rFonts w:cs="Times New Roman"/>
              </w:rPr>
            </w:pPr>
            <w:r w:rsidRPr="00C03913">
              <w:rPr>
                <w:rFonts w:cs="Times New Roman"/>
              </w:rPr>
              <w:lastRenderedPageBreak/>
              <w:t xml:space="preserve">Member for Wannon </w:t>
            </w:r>
          </w:p>
          <w:p w14:paraId="79AACA86" w14:textId="77777777" w:rsidR="003054AE" w:rsidRPr="00C03913" w:rsidRDefault="003054AE" w:rsidP="004914B4">
            <w:pPr>
              <w:pStyle w:val="TableTextform"/>
              <w:rPr>
                <w:rFonts w:cs="Times New Roman"/>
              </w:rPr>
            </w:pPr>
            <w:r w:rsidRPr="00C03913">
              <w:rPr>
                <w:rFonts w:cs="Times New Roman"/>
              </w:rPr>
              <w:t>Minister for Education</w:t>
            </w:r>
          </w:p>
        </w:tc>
        <w:tc>
          <w:tcPr>
            <w:tcW w:w="2169" w:type="dxa"/>
            <w:gridSpan w:val="3"/>
          </w:tcPr>
          <w:p w14:paraId="28287CE1" w14:textId="77777777" w:rsidR="003054AE" w:rsidRPr="00C03913" w:rsidRDefault="003054AE" w:rsidP="004914B4">
            <w:pPr>
              <w:pStyle w:val="TableTextform"/>
              <w:rPr>
                <w:rFonts w:cs="Times New Roman"/>
              </w:rPr>
            </w:pPr>
            <w:r w:rsidRPr="00C03913">
              <w:rPr>
                <w:rFonts w:cs="Times New Roman"/>
              </w:rPr>
              <w:t>08/01/19</w:t>
            </w:r>
          </w:p>
        </w:tc>
        <w:tc>
          <w:tcPr>
            <w:tcW w:w="1647" w:type="dxa"/>
            <w:gridSpan w:val="2"/>
          </w:tcPr>
          <w:p w14:paraId="344B8381" w14:textId="77777777" w:rsidR="003054AE" w:rsidRPr="00C03913" w:rsidRDefault="003054AE" w:rsidP="004914B4">
            <w:pPr>
              <w:pStyle w:val="TableTextform"/>
              <w:rPr>
                <w:rFonts w:cs="Times New Roman"/>
              </w:rPr>
            </w:pPr>
            <w:r w:rsidRPr="00C03913">
              <w:rPr>
                <w:rFonts w:cs="Times New Roman"/>
              </w:rPr>
              <w:t>Email</w:t>
            </w:r>
          </w:p>
          <w:p w14:paraId="5000B571" w14:textId="77777777" w:rsidR="003054AE" w:rsidRPr="00C03913" w:rsidRDefault="003054AE" w:rsidP="004914B4">
            <w:pPr>
              <w:pStyle w:val="TableTextform"/>
              <w:rPr>
                <w:rFonts w:cs="Times New Roman"/>
              </w:rPr>
            </w:pPr>
            <w:r w:rsidRPr="00C03913">
              <w:rPr>
                <w:rFonts w:cs="Times New Roman"/>
              </w:rPr>
              <w:t>Meeting</w:t>
            </w:r>
          </w:p>
        </w:tc>
        <w:tc>
          <w:tcPr>
            <w:tcW w:w="3988" w:type="dxa"/>
            <w:gridSpan w:val="2"/>
          </w:tcPr>
          <w:p w14:paraId="463D9820"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Stakeholder raised questions around whether Beach was able to drill an ERD project under the current Victorian regulatory framework.</w:t>
            </w:r>
          </w:p>
        </w:tc>
        <w:tc>
          <w:tcPr>
            <w:tcW w:w="3736" w:type="dxa"/>
          </w:tcPr>
          <w:p w14:paraId="4401E8EE" w14:textId="77777777" w:rsidR="003054AE" w:rsidRPr="00C03913" w:rsidRDefault="003054AE" w:rsidP="004914B4">
            <w:pPr>
              <w:pStyle w:val="tablebullet"/>
            </w:pPr>
            <w:r w:rsidRPr="00C03913">
              <w:t xml:space="preserve">Beach clarified that </w:t>
            </w:r>
            <w:r w:rsidRPr="00C03913">
              <w:rPr>
                <w:i/>
              </w:rPr>
              <w:t>The Resources Amendment Legislation (Fracking Ban) Act 2017</w:t>
            </w:r>
            <w:r w:rsidRPr="00C03913">
              <w:t xml:space="preserve"> states that “exploration and production for offshore gas can also continue, including drilling from onshore to offshore”.</w:t>
            </w:r>
          </w:p>
          <w:p w14:paraId="1851BC1E" w14:textId="77777777" w:rsidR="003054AE" w:rsidRPr="00C03913" w:rsidRDefault="003054AE" w:rsidP="004914B4">
            <w:pPr>
              <w:pStyle w:val="tablebullet"/>
            </w:pPr>
            <w:r w:rsidRPr="00C03913">
              <w:t>Will maintain communication with regard to approvals and timing.</w:t>
            </w:r>
          </w:p>
        </w:tc>
      </w:tr>
      <w:tr w:rsidR="003054AE" w:rsidRPr="00C03913" w14:paraId="2B3E3539" w14:textId="77777777" w:rsidTr="005D02DB">
        <w:trPr>
          <w:cantSplit/>
        </w:trPr>
        <w:tc>
          <w:tcPr>
            <w:tcW w:w="3031" w:type="dxa"/>
            <w:shd w:val="clear" w:color="auto" w:fill="C1F1FE"/>
          </w:tcPr>
          <w:p w14:paraId="34EC75F3" w14:textId="77777777" w:rsidR="003054AE" w:rsidRPr="00C03913" w:rsidRDefault="003054AE" w:rsidP="004914B4">
            <w:pPr>
              <w:pStyle w:val="TableTextform"/>
              <w:rPr>
                <w:rFonts w:cs="Times New Roman"/>
                <w:bCs/>
              </w:rPr>
            </w:pPr>
            <w:r w:rsidRPr="00C03913">
              <w:rPr>
                <w:rFonts w:cs="Times New Roman"/>
                <w:bCs/>
              </w:rPr>
              <w:t>Local Government</w:t>
            </w:r>
          </w:p>
        </w:tc>
        <w:tc>
          <w:tcPr>
            <w:tcW w:w="2169" w:type="dxa"/>
            <w:gridSpan w:val="3"/>
            <w:shd w:val="clear" w:color="auto" w:fill="C1F1FE"/>
          </w:tcPr>
          <w:p w14:paraId="6E75B54E" w14:textId="77777777" w:rsidR="003054AE" w:rsidRPr="00C03913" w:rsidDel="00916FB9" w:rsidRDefault="003054AE" w:rsidP="004914B4">
            <w:pPr>
              <w:pStyle w:val="TableTextform"/>
              <w:rPr>
                <w:rFonts w:cs="Times New Roman"/>
                <w:bCs/>
              </w:rPr>
            </w:pPr>
          </w:p>
        </w:tc>
        <w:tc>
          <w:tcPr>
            <w:tcW w:w="1647" w:type="dxa"/>
            <w:gridSpan w:val="2"/>
            <w:shd w:val="clear" w:color="auto" w:fill="C1F1FE"/>
          </w:tcPr>
          <w:p w14:paraId="34B95CDC" w14:textId="77777777" w:rsidR="003054AE" w:rsidRPr="00C03913" w:rsidRDefault="003054AE" w:rsidP="004914B4">
            <w:pPr>
              <w:pStyle w:val="TableTextform"/>
              <w:rPr>
                <w:rFonts w:cs="Times New Roman"/>
                <w:bCs/>
              </w:rPr>
            </w:pPr>
          </w:p>
        </w:tc>
        <w:tc>
          <w:tcPr>
            <w:tcW w:w="3988" w:type="dxa"/>
            <w:gridSpan w:val="2"/>
            <w:shd w:val="clear" w:color="auto" w:fill="C1F1FE"/>
          </w:tcPr>
          <w:p w14:paraId="462C3093" w14:textId="77777777" w:rsidR="003054AE" w:rsidRPr="00C03913" w:rsidRDefault="003054AE" w:rsidP="008C1B92">
            <w:pPr>
              <w:spacing w:before="60" w:after="60" w:line="240" w:lineRule="auto"/>
              <w:ind w:left="284" w:hanging="284"/>
              <w:rPr>
                <w:rFonts w:eastAsia="Times New Roman" w:cs="Times New Roman"/>
                <w:bCs/>
                <w:sz w:val="16"/>
              </w:rPr>
            </w:pPr>
          </w:p>
        </w:tc>
        <w:tc>
          <w:tcPr>
            <w:tcW w:w="3736" w:type="dxa"/>
            <w:shd w:val="clear" w:color="auto" w:fill="C1F1FE"/>
          </w:tcPr>
          <w:p w14:paraId="28504A46" w14:textId="77777777" w:rsidR="003054AE" w:rsidRPr="00C03913" w:rsidRDefault="003054AE" w:rsidP="004914B4">
            <w:pPr>
              <w:pStyle w:val="tablebullet"/>
              <w:rPr>
                <w:bCs/>
              </w:rPr>
            </w:pPr>
          </w:p>
        </w:tc>
      </w:tr>
      <w:tr w:rsidR="003054AE" w:rsidRPr="00C03913" w14:paraId="39E727A5" w14:textId="77777777" w:rsidTr="005D02DB">
        <w:trPr>
          <w:cantSplit/>
        </w:trPr>
        <w:tc>
          <w:tcPr>
            <w:tcW w:w="3031" w:type="dxa"/>
          </w:tcPr>
          <w:p w14:paraId="0C8CA4BA" w14:textId="77777777" w:rsidR="003054AE" w:rsidRPr="00C03913" w:rsidRDefault="003054AE" w:rsidP="004914B4">
            <w:pPr>
              <w:pStyle w:val="TableTextform"/>
              <w:rPr>
                <w:rFonts w:cs="Times New Roman"/>
              </w:rPr>
            </w:pPr>
            <w:r w:rsidRPr="00C03913">
              <w:rPr>
                <w:rFonts w:cs="Times New Roman"/>
              </w:rPr>
              <w:t>Port Campbell Visitor Information Centre</w:t>
            </w:r>
          </w:p>
        </w:tc>
        <w:tc>
          <w:tcPr>
            <w:tcW w:w="2169" w:type="dxa"/>
            <w:gridSpan w:val="3"/>
          </w:tcPr>
          <w:p w14:paraId="0A981EF5"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08E8570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45E651A"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445988F0" w14:textId="77777777" w:rsidR="003054AE" w:rsidRPr="00C03913" w:rsidRDefault="003054AE" w:rsidP="004914B4">
            <w:pPr>
              <w:pStyle w:val="tablebullet"/>
            </w:pPr>
            <w:r w:rsidRPr="00C03913">
              <w:t>Will maintain communication with regard to Project location and timing.</w:t>
            </w:r>
          </w:p>
        </w:tc>
      </w:tr>
      <w:tr w:rsidR="003054AE" w:rsidRPr="00C03913" w14:paraId="5EDE764C" w14:textId="77777777" w:rsidTr="005D02DB">
        <w:trPr>
          <w:cantSplit/>
        </w:trPr>
        <w:tc>
          <w:tcPr>
            <w:tcW w:w="3031" w:type="dxa"/>
          </w:tcPr>
          <w:p w14:paraId="73E8B137" w14:textId="77777777" w:rsidR="003054AE" w:rsidRPr="00C03913" w:rsidRDefault="003054AE" w:rsidP="004914B4">
            <w:pPr>
              <w:pStyle w:val="TableTextform"/>
              <w:rPr>
                <w:rFonts w:cs="Times New Roman"/>
              </w:rPr>
            </w:pPr>
            <w:r w:rsidRPr="00C03913">
              <w:rPr>
                <w:rFonts w:cs="Times New Roman"/>
              </w:rPr>
              <w:t>Warrnambool City Council</w:t>
            </w:r>
          </w:p>
        </w:tc>
        <w:tc>
          <w:tcPr>
            <w:tcW w:w="2169" w:type="dxa"/>
            <w:gridSpan w:val="3"/>
          </w:tcPr>
          <w:p w14:paraId="40E387BD"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73DB21C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8AB60AD" w14:textId="77777777" w:rsidR="003054AE" w:rsidRPr="00C03913" w:rsidRDefault="003054AE" w:rsidP="008C1B92">
            <w:pPr>
              <w:spacing w:before="60" w:after="60" w:line="240" w:lineRule="auto"/>
              <w:ind w:left="284" w:hanging="284"/>
              <w:rPr>
                <w:rFonts w:eastAsia="Times New Roman" w:cs="Times New Roman"/>
                <w:sz w:val="16"/>
              </w:rPr>
            </w:pPr>
            <w:r w:rsidRPr="00C03913">
              <w:rPr>
                <w:rFonts w:eastAsia="Times New Roman" w:cs="Times New Roman"/>
                <w:sz w:val="16"/>
              </w:rPr>
              <w:t>None raised</w:t>
            </w:r>
          </w:p>
        </w:tc>
        <w:tc>
          <w:tcPr>
            <w:tcW w:w="3736" w:type="dxa"/>
          </w:tcPr>
          <w:p w14:paraId="21A8AC15" w14:textId="77777777" w:rsidR="003054AE" w:rsidRPr="00C03913" w:rsidRDefault="003054AE" w:rsidP="004914B4">
            <w:pPr>
              <w:pStyle w:val="tablebullet"/>
            </w:pPr>
            <w:r w:rsidRPr="00C03913">
              <w:t>Will maintain communication with regard to Project location and timing.</w:t>
            </w:r>
          </w:p>
        </w:tc>
      </w:tr>
      <w:tr w:rsidR="003054AE" w:rsidRPr="00C03913" w14:paraId="1FDEE974" w14:textId="77777777" w:rsidTr="005D02DB">
        <w:trPr>
          <w:cantSplit/>
        </w:trPr>
        <w:tc>
          <w:tcPr>
            <w:tcW w:w="3031" w:type="dxa"/>
          </w:tcPr>
          <w:p w14:paraId="176D2531" w14:textId="77777777" w:rsidR="003054AE" w:rsidRPr="00C03913" w:rsidRDefault="003054AE" w:rsidP="004914B4">
            <w:pPr>
              <w:pStyle w:val="TableTextform"/>
              <w:rPr>
                <w:rFonts w:cs="Times New Roman"/>
                <w:highlight w:val="green"/>
              </w:rPr>
            </w:pPr>
            <w:r w:rsidRPr="00C03913">
              <w:rPr>
                <w:rFonts w:cs="Times New Roman"/>
              </w:rPr>
              <w:lastRenderedPageBreak/>
              <w:t>Corangamite Shire Council</w:t>
            </w:r>
          </w:p>
        </w:tc>
        <w:tc>
          <w:tcPr>
            <w:tcW w:w="2169" w:type="dxa"/>
            <w:gridSpan w:val="3"/>
          </w:tcPr>
          <w:p w14:paraId="51388BA3" w14:textId="77777777" w:rsidR="003054AE" w:rsidRPr="00C03913" w:rsidRDefault="003054AE" w:rsidP="004914B4">
            <w:pPr>
              <w:pStyle w:val="TableTextform"/>
              <w:rPr>
                <w:rFonts w:cs="Times New Roman"/>
              </w:rPr>
            </w:pPr>
            <w:r w:rsidRPr="00C03913">
              <w:rPr>
                <w:rFonts w:cs="Times New Roman"/>
              </w:rPr>
              <w:t>9/05/19</w:t>
            </w:r>
          </w:p>
        </w:tc>
        <w:tc>
          <w:tcPr>
            <w:tcW w:w="1647" w:type="dxa"/>
            <w:gridSpan w:val="2"/>
          </w:tcPr>
          <w:p w14:paraId="0151C6F5" w14:textId="77777777" w:rsidR="003054AE" w:rsidRPr="00C03913" w:rsidRDefault="003054AE" w:rsidP="004914B4">
            <w:pPr>
              <w:pStyle w:val="TableTextform"/>
              <w:rPr>
                <w:rFonts w:cs="Times New Roman"/>
              </w:rPr>
            </w:pPr>
            <w:r w:rsidRPr="00C03913">
              <w:rPr>
                <w:rFonts w:cs="Times New Roman"/>
              </w:rPr>
              <w:t>Email</w:t>
            </w:r>
          </w:p>
          <w:p w14:paraId="394A5735" w14:textId="77777777" w:rsidR="003054AE" w:rsidRPr="00C03913" w:rsidRDefault="003054AE" w:rsidP="004914B4">
            <w:pPr>
              <w:pStyle w:val="TableTextform"/>
              <w:rPr>
                <w:rFonts w:cs="Times New Roman"/>
              </w:rPr>
            </w:pPr>
            <w:r w:rsidRPr="00C03913">
              <w:rPr>
                <w:rFonts w:cs="Times New Roman"/>
              </w:rPr>
              <w:t>Meeting</w:t>
            </w:r>
          </w:p>
          <w:p w14:paraId="74005A8D" w14:textId="77777777" w:rsidR="003054AE" w:rsidRPr="00C03913" w:rsidRDefault="003054AE" w:rsidP="004914B4">
            <w:pPr>
              <w:pStyle w:val="TableTextform"/>
              <w:rPr>
                <w:rFonts w:cs="Times New Roman"/>
              </w:rPr>
            </w:pPr>
            <w:r w:rsidRPr="00C03913">
              <w:rPr>
                <w:rFonts w:cs="Times New Roman"/>
              </w:rPr>
              <w:t>Site visit/tours</w:t>
            </w:r>
          </w:p>
        </w:tc>
        <w:tc>
          <w:tcPr>
            <w:tcW w:w="3988" w:type="dxa"/>
            <w:gridSpan w:val="2"/>
          </w:tcPr>
          <w:p w14:paraId="4C9ED7C5"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Asked about Beach’s approach to compulsory acquisition of a suitable drill site.</w:t>
            </w:r>
          </w:p>
          <w:p w14:paraId="04C886D9"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Not concerned about the temporary visibility of the drill rig but enquired about visibility once the drilling is completed.</w:t>
            </w:r>
          </w:p>
          <w:p w14:paraId="1BE9E3FD"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Reiterated their support of the gas industry in the Corangamite Shire as a contributor to regional development through employment opportunities and other economic impacts.</w:t>
            </w:r>
          </w:p>
          <w:p w14:paraId="76DC1A61"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Beach is regarded as a responsible operator, and its approach to community engagement is respected and trusted.</w:t>
            </w:r>
          </w:p>
          <w:p w14:paraId="74ECE14A"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Stakeholder highlighted the need to seek planning permit for production after drilling exploration well.</w:t>
            </w:r>
          </w:p>
          <w:p w14:paraId="3E8BBD02"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Stakeholder raised questions regarding removal of waste fluids from drilling.</w:t>
            </w:r>
          </w:p>
        </w:tc>
        <w:tc>
          <w:tcPr>
            <w:tcW w:w="3736" w:type="dxa"/>
          </w:tcPr>
          <w:p w14:paraId="11DEC993" w14:textId="77777777" w:rsidR="003054AE" w:rsidRPr="00C03913" w:rsidRDefault="003054AE" w:rsidP="004914B4">
            <w:pPr>
              <w:pStyle w:val="tablebullet"/>
            </w:pPr>
            <w:r w:rsidRPr="00C03913">
              <w:t>Beach has assessed several options for the drill site, discussed these with land holders who were open to exploring hosting the drill site. Beach strongly prefers to reach mutually beneficial voluntary agreements with landholders and this will be the case with the Enterprise-1 drill site.</w:t>
            </w:r>
          </w:p>
          <w:p w14:paraId="2AE7C9B2" w14:textId="77777777" w:rsidR="003054AE" w:rsidRPr="00C03913" w:rsidRDefault="003054AE" w:rsidP="004914B4">
            <w:pPr>
              <w:pStyle w:val="tablebullet"/>
            </w:pPr>
            <w:r w:rsidRPr="00C03913">
              <w:t xml:space="preserve">From the public information prepared about the Enterprise-1 Project to direct conversations with stakeholders, Beach has sought to ensure the community is aware the drill rig will be highly visible, and the Project is temporary. </w:t>
            </w:r>
          </w:p>
          <w:p w14:paraId="19317B79" w14:textId="77777777" w:rsidR="003054AE" w:rsidRPr="00C03913" w:rsidRDefault="003054AE" w:rsidP="004914B4">
            <w:pPr>
              <w:pStyle w:val="tablebullet"/>
            </w:pPr>
            <w:r w:rsidRPr="00C03913">
              <w:t xml:space="preserve">Beach understands the local planning laws applicable to the drill site and have no concerns about meeting those requirements in the event of establishing a production well site. </w:t>
            </w:r>
          </w:p>
          <w:p w14:paraId="1A5A8137" w14:textId="77777777" w:rsidR="003054AE" w:rsidRPr="00C03913" w:rsidRDefault="003054AE" w:rsidP="004914B4">
            <w:pPr>
              <w:pStyle w:val="tablebullet"/>
            </w:pPr>
            <w:r w:rsidRPr="00C03913">
              <w:t>Beach has proactively consulted CSC in preparation of its Traffic Management Plan for the Enterprise-1 Project.</w:t>
            </w:r>
          </w:p>
          <w:p w14:paraId="1D1BCD8F" w14:textId="77777777" w:rsidR="003054AE" w:rsidRPr="00C03913" w:rsidRDefault="003054AE" w:rsidP="004914B4">
            <w:pPr>
              <w:pStyle w:val="tablebullet"/>
            </w:pPr>
            <w:r w:rsidRPr="00C03913">
              <w:t>Beach Energy will apply for planning permit for production earlier to give certainty of production site approval.</w:t>
            </w:r>
          </w:p>
          <w:p w14:paraId="4EA9B1BA" w14:textId="77777777" w:rsidR="003054AE" w:rsidRPr="00C03913" w:rsidRDefault="003054AE" w:rsidP="004914B4">
            <w:pPr>
              <w:pStyle w:val="tablebullet"/>
            </w:pPr>
            <w:r w:rsidRPr="00C03913">
              <w:t xml:space="preserve">Beach Energy advised all drill waste fluids captured in tanks, separated and disposed of at accredited waste disposal </w:t>
            </w:r>
            <w:r>
              <w:t>facility in accordance with WMP</w:t>
            </w:r>
            <w:r w:rsidRPr="00ED7D71">
              <w:t>.</w:t>
            </w:r>
          </w:p>
          <w:p w14:paraId="5F14110C" w14:textId="77777777" w:rsidR="003054AE" w:rsidRPr="00C03913" w:rsidRDefault="003054AE" w:rsidP="004914B4">
            <w:pPr>
              <w:pStyle w:val="tablebullet"/>
            </w:pPr>
            <w:r w:rsidRPr="00C03913">
              <w:t>Beach will ensure ongoing engagement and advanced notices of key activities.</w:t>
            </w:r>
          </w:p>
        </w:tc>
      </w:tr>
      <w:tr w:rsidR="003054AE" w:rsidRPr="00C03913" w14:paraId="7BD0FE1B" w14:textId="77777777" w:rsidTr="005D02DB">
        <w:trPr>
          <w:cantSplit/>
        </w:trPr>
        <w:tc>
          <w:tcPr>
            <w:tcW w:w="3031" w:type="dxa"/>
          </w:tcPr>
          <w:p w14:paraId="45AED6CA" w14:textId="77777777" w:rsidR="003054AE" w:rsidRPr="00C03913" w:rsidRDefault="003054AE" w:rsidP="004914B4">
            <w:pPr>
              <w:pStyle w:val="TableTextform"/>
              <w:rPr>
                <w:rFonts w:cs="Times New Roman"/>
                <w:highlight w:val="green"/>
              </w:rPr>
            </w:pPr>
            <w:r w:rsidRPr="00C03913">
              <w:rPr>
                <w:rFonts w:cs="Times New Roman"/>
              </w:rPr>
              <w:lastRenderedPageBreak/>
              <w:t>Moyne Shire Council</w:t>
            </w:r>
          </w:p>
        </w:tc>
        <w:tc>
          <w:tcPr>
            <w:tcW w:w="2169" w:type="dxa"/>
            <w:gridSpan w:val="3"/>
          </w:tcPr>
          <w:p w14:paraId="5F72E071" w14:textId="77777777" w:rsidR="003054AE" w:rsidRPr="00C03913" w:rsidRDefault="003054AE" w:rsidP="004914B4">
            <w:pPr>
              <w:pStyle w:val="TableTextform"/>
              <w:rPr>
                <w:rFonts w:cs="Times New Roman"/>
              </w:rPr>
            </w:pPr>
            <w:r w:rsidRPr="00C03913">
              <w:rPr>
                <w:rFonts w:cs="Times New Roman"/>
              </w:rPr>
              <w:t>13/2/19</w:t>
            </w:r>
          </w:p>
        </w:tc>
        <w:tc>
          <w:tcPr>
            <w:tcW w:w="1647" w:type="dxa"/>
            <w:gridSpan w:val="2"/>
          </w:tcPr>
          <w:p w14:paraId="55193FD1" w14:textId="77777777" w:rsidR="003054AE" w:rsidRPr="00C03913" w:rsidRDefault="003054AE" w:rsidP="004914B4">
            <w:pPr>
              <w:pStyle w:val="TableTextform"/>
              <w:rPr>
                <w:rFonts w:cs="Times New Roman"/>
              </w:rPr>
            </w:pPr>
            <w:r w:rsidRPr="00C03913">
              <w:rPr>
                <w:rFonts w:cs="Times New Roman"/>
              </w:rPr>
              <w:t>Emails</w:t>
            </w:r>
          </w:p>
          <w:p w14:paraId="44B21CED" w14:textId="77777777" w:rsidR="003054AE" w:rsidRPr="00C03913" w:rsidRDefault="003054AE" w:rsidP="004914B4">
            <w:pPr>
              <w:pStyle w:val="TableTextform"/>
              <w:rPr>
                <w:rFonts w:cs="Times New Roman"/>
              </w:rPr>
            </w:pPr>
            <w:r w:rsidRPr="00C03913">
              <w:rPr>
                <w:rFonts w:cs="Times New Roman"/>
              </w:rPr>
              <w:t>Meetings</w:t>
            </w:r>
          </w:p>
          <w:p w14:paraId="000C8E70" w14:textId="77777777" w:rsidR="003054AE" w:rsidRPr="00C03913" w:rsidRDefault="003054AE" w:rsidP="004914B4">
            <w:pPr>
              <w:pStyle w:val="TableTextform"/>
              <w:rPr>
                <w:rFonts w:cs="Times New Roman"/>
              </w:rPr>
            </w:pPr>
            <w:r w:rsidRPr="00C03913">
              <w:rPr>
                <w:rFonts w:cs="Times New Roman"/>
              </w:rPr>
              <w:t>Phone call</w:t>
            </w:r>
          </w:p>
          <w:p w14:paraId="7CC10619"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1413DBC1"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8E2472A" w14:textId="77777777" w:rsidR="003054AE" w:rsidRPr="00C03913" w:rsidRDefault="003054AE" w:rsidP="004914B4">
            <w:pPr>
              <w:pStyle w:val="tablebullet"/>
              <w:rPr>
                <w:rFonts w:eastAsiaTheme="majorEastAsia" w:cs="Segoe UI"/>
                <w:b/>
                <w:iCs/>
                <w:color w:val="000000" w:themeColor="text1"/>
              </w:rPr>
            </w:pPr>
            <w:r w:rsidRPr="00C03913">
              <w:t>Will maintain communication with regard to Project location and timing.</w:t>
            </w:r>
          </w:p>
        </w:tc>
      </w:tr>
      <w:tr w:rsidR="003054AE" w:rsidRPr="00C03913" w14:paraId="1E17DEE3" w14:textId="77777777" w:rsidTr="005D02DB">
        <w:trPr>
          <w:cantSplit/>
        </w:trPr>
        <w:tc>
          <w:tcPr>
            <w:tcW w:w="3031" w:type="dxa"/>
            <w:shd w:val="clear" w:color="auto" w:fill="C8F0FF"/>
          </w:tcPr>
          <w:p w14:paraId="1BB14893" w14:textId="77777777" w:rsidR="003054AE" w:rsidRPr="00C03913" w:rsidRDefault="003054AE" w:rsidP="004914B4">
            <w:pPr>
              <w:pStyle w:val="TableTextform"/>
              <w:rPr>
                <w:rFonts w:cs="Times New Roman"/>
              </w:rPr>
            </w:pPr>
            <w:r w:rsidRPr="00C03913">
              <w:rPr>
                <w:rFonts w:cs="Times New Roman"/>
              </w:rPr>
              <w:t>Community, Tourism and Recreation</w:t>
            </w:r>
          </w:p>
        </w:tc>
        <w:tc>
          <w:tcPr>
            <w:tcW w:w="2169" w:type="dxa"/>
            <w:gridSpan w:val="3"/>
            <w:shd w:val="clear" w:color="auto" w:fill="C8F0FF"/>
          </w:tcPr>
          <w:p w14:paraId="7B39DF21" w14:textId="77777777" w:rsidR="003054AE" w:rsidRPr="00C03913" w:rsidRDefault="003054AE" w:rsidP="004914B4">
            <w:pPr>
              <w:pStyle w:val="TableTextform"/>
              <w:rPr>
                <w:rFonts w:cs="Times New Roman"/>
              </w:rPr>
            </w:pPr>
          </w:p>
        </w:tc>
        <w:tc>
          <w:tcPr>
            <w:tcW w:w="1647" w:type="dxa"/>
            <w:gridSpan w:val="2"/>
            <w:shd w:val="clear" w:color="auto" w:fill="C8F0FF"/>
          </w:tcPr>
          <w:p w14:paraId="7631E9E0" w14:textId="77777777" w:rsidR="003054AE" w:rsidRPr="00C03913" w:rsidRDefault="003054AE" w:rsidP="004914B4">
            <w:pPr>
              <w:pStyle w:val="TableTextform"/>
              <w:rPr>
                <w:rFonts w:cs="Times New Roman"/>
              </w:rPr>
            </w:pPr>
          </w:p>
        </w:tc>
        <w:tc>
          <w:tcPr>
            <w:tcW w:w="3988" w:type="dxa"/>
            <w:gridSpan w:val="2"/>
            <w:shd w:val="clear" w:color="auto" w:fill="C8F0FF"/>
          </w:tcPr>
          <w:p w14:paraId="73E61DFF" w14:textId="77777777" w:rsidR="003054AE" w:rsidRPr="00C03913" w:rsidRDefault="003054AE" w:rsidP="008C1B92">
            <w:pPr>
              <w:spacing w:before="60" w:after="60" w:line="240" w:lineRule="auto"/>
              <w:rPr>
                <w:rFonts w:eastAsia="Times New Roman" w:cs="Times New Roman"/>
                <w:sz w:val="16"/>
              </w:rPr>
            </w:pPr>
          </w:p>
        </w:tc>
        <w:tc>
          <w:tcPr>
            <w:tcW w:w="3736" w:type="dxa"/>
            <w:shd w:val="clear" w:color="auto" w:fill="C8F0FF"/>
          </w:tcPr>
          <w:p w14:paraId="5E19C7EE" w14:textId="77777777" w:rsidR="003054AE" w:rsidRPr="00C03913" w:rsidRDefault="003054AE" w:rsidP="004914B4">
            <w:pPr>
              <w:pStyle w:val="tablebullet"/>
            </w:pPr>
          </w:p>
        </w:tc>
      </w:tr>
      <w:tr w:rsidR="003054AE" w:rsidRPr="00C03913" w14:paraId="7D59FF85" w14:textId="77777777" w:rsidTr="005D02DB">
        <w:trPr>
          <w:cantSplit/>
        </w:trPr>
        <w:tc>
          <w:tcPr>
            <w:tcW w:w="3031" w:type="dxa"/>
          </w:tcPr>
          <w:p w14:paraId="14CE73BF" w14:textId="77777777" w:rsidR="003054AE" w:rsidRPr="00C03913" w:rsidRDefault="003054AE" w:rsidP="004914B4">
            <w:pPr>
              <w:pStyle w:val="TableTextform"/>
              <w:rPr>
                <w:rFonts w:cs="Times New Roman"/>
              </w:rPr>
            </w:pPr>
            <w:r w:rsidRPr="00C03913">
              <w:rPr>
                <w:rFonts w:cs="Times New Roman"/>
              </w:rPr>
              <w:t>Eastern Maar Aboriginal Corporation</w:t>
            </w:r>
          </w:p>
        </w:tc>
        <w:tc>
          <w:tcPr>
            <w:tcW w:w="2169" w:type="dxa"/>
            <w:gridSpan w:val="3"/>
          </w:tcPr>
          <w:p w14:paraId="4F3B3297" w14:textId="77777777" w:rsidR="003054AE" w:rsidRPr="00C03913" w:rsidRDefault="003054AE" w:rsidP="004914B4">
            <w:pPr>
              <w:pStyle w:val="TableTextform"/>
              <w:rPr>
                <w:rFonts w:cs="Times New Roman"/>
              </w:rPr>
            </w:pPr>
            <w:r w:rsidRPr="00C03913">
              <w:rPr>
                <w:rFonts w:cs="Times New Roman"/>
              </w:rPr>
              <w:t>14/3/19</w:t>
            </w:r>
          </w:p>
        </w:tc>
        <w:tc>
          <w:tcPr>
            <w:tcW w:w="1647" w:type="dxa"/>
            <w:gridSpan w:val="2"/>
          </w:tcPr>
          <w:p w14:paraId="2D109A48" w14:textId="77777777" w:rsidR="003054AE" w:rsidRPr="00C03913" w:rsidRDefault="003054AE" w:rsidP="004914B4">
            <w:pPr>
              <w:pStyle w:val="TableTextform"/>
              <w:rPr>
                <w:rFonts w:cs="Times New Roman"/>
              </w:rPr>
            </w:pPr>
            <w:r w:rsidRPr="00C03913">
              <w:rPr>
                <w:rFonts w:cs="Times New Roman"/>
              </w:rPr>
              <w:t>Emails</w:t>
            </w:r>
          </w:p>
          <w:p w14:paraId="70FB844F" w14:textId="77777777" w:rsidR="003054AE" w:rsidRPr="00C03913" w:rsidRDefault="003054AE" w:rsidP="004914B4">
            <w:pPr>
              <w:pStyle w:val="TableTextform"/>
              <w:rPr>
                <w:rFonts w:cs="Times New Roman"/>
              </w:rPr>
            </w:pPr>
            <w:r w:rsidRPr="00C03913">
              <w:rPr>
                <w:rFonts w:cs="Times New Roman"/>
              </w:rPr>
              <w:t>Meetings/Site visit</w:t>
            </w:r>
          </w:p>
          <w:p w14:paraId="7C0FC7D3" w14:textId="77777777" w:rsidR="003054AE" w:rsidRPr="00C03913" w:rsidRDefault="003054AE" w:rsidP="004914B4">
            <w:pPr>
              <w:pStyle w:val="TableTextform"/>
              <w:rPr>
                <w:rFonts w:cs="Times New Roman"/>
              </w:rPr>
            </w:pPr>
            <w:r w:rsidRPr="00C03913">
              <w:rPr>
                <w:rFonts w:cs="Times New Roman"/>
              </w:rPr>
              <w:t>Phone</w:t>
            </w:r>
          </w:p>
          <w:p w14:paraId="0471F70C" w14:textId="77777777" w:rsidR="003054AE" w:rsidRPr="00C03913" w:rsidRDefault="003054AE" w:rsidP="004914B4">
            <w:pPr>
              <w:pStyle w:val="TableTextform"/>
              <w:rPr>
                <w:rFonts w:cs="Times New Roman"/>
              </w:rPr>
            </w:pPr>
            <w:r w:rsidRPr="00C03913">
              <w:rPr>
                <w:rFonts w:cs="Times New Roman"/>
              </w:rPr>
              <w:t>Letter</w:t>
            </w:r>
          </w:p>
        </w:tc>
        <w:tc>
          <w:tcPr>
            <w:tcW w:w="3988" w:type="dxa"/>
            <w:gridSpan w:val="2"/>
          </w:tcPr>
          <w:p w14:paraId="231F318C" w14:textId="77777777" w:rsidR="003054AE" w:rsidRPr="00C03913" w:rsidRDefault="003054AE" w:rsidP="008C1B92">
            <w:pPr>
              <w:numPr>
                <w:ilvl w:val="0"/>
                <w:numId w:val="36"/>
              </w:numPr>
              <w:spacing w:before="60" w:after="60" w:line="240" w:lineRule="auto"/>
              <w:ind w:left="307" w:hanging="283"/>
              <w:rPr>
                <w:rFonts w:eastAsia="Times New Roman" w:cs="Times New Roman"/>
                <w:sz w:val="16"/>
              </w:rPr>
            </w:pPr>
            <w:r w:rsidRPr="00C03913">
              <w:rPr>
                <w:rFonts w:eastAsia="Times New Roman" w:cs="Times New Roman"/>
                <w:sz w:val="16"/>
              </w:rPr>
              <w:t>Discussed Enterprise-1 Project, engagement of EMAC in cultural heritage surveys, process for agreement making, if required; review of existing ILUA.</w:t>
            </w:r>
          </w:p>
          <w:p w14:paraId="7EBC8572" w14:textId="77777777" w:rsidR="003054AE" w:rsidRPr="00C03913" w:rsidRDefault="003054AE" w:rsidP="008C1B92">
            <w:pPr>
              <w:numPr>
                <w:ilvl w:val="0"/>
                <w:numId w:val="36"/>
              </w:numPr>
              <w:spacing w:before="60" w:after="60" w:line="240" w:lineRule="auto"/>
              <w:ind w:left="307" w:hanging="283"/>
              <w:rPr>
                <w:rFonts w:eastAsia="Times New Roman" w:cs="Times New Roman"/>
                <w:sz w:val="16"/>
              </w:rPr>
            </w:pPr>
            <w:r w:rsidRPr="00C03913">
              <w:rPr>
                <w:rFonts w:eastAsia="Times New Roman" w:cs="Times New Roman"/>
                <w:sz w:val="16"/>
              </w:rPr>
              <w:t>No issues raised. EMAC to be involved in Cultural Heritage surveys.</w:t>
            </w:r>
          </w:p>
          <w:p w14:paraId="21587275" w14:textId="77777777" w:rsidR="003054AE" w:rsidRPr="00C03913" w:rsidRDefault="003054AE" w:rsidP="008C1B92">
            <w:pPr>
              <w:numPr>
                <w:ilvl w:val="0"/>
                <w:numId w:val="36"/>
              </w:numPr>
              <w:spacing w:before="60" w:after="60" w:line="240" w:lineRule="auto"/>
              <w:ind w:left="307" w:hanging="283"/>
              <w:rPr>
                <w:rFonts w:eastAsia="Times New Roman" w:cs="Times New Roman"/>
                <w:sz w:val="16"/>
              </w:rPr>
            </w:pPr>
            <w:r w:rsidRPr="00C03913">
              <w:rPr>
                <w:rFonts w:eastAsia="Times New Roman" w:cs="Times New Roman"/>
                <w:sz w:val="16"/>
              </w:rPr>
              <w:t>EMAC are prepared to negotiate an agreement should one be required.</w:t>
            </w:r>
          </w:p>
        </w:tc>
        <w:tc>
          <w:tcPr>
            <w:tcW w:w="3736" w:type="dxa"/>
          </w:tcPr>
          <w:p w14:paraId="592BB8B6" w14:textId="77777777" w:rsidR="003054AE" w:rsidRPr="00C03913" w:rsidRDefault="003054AE" w:rsidP="004914B4">
            <w:pPr>
              <w:pStyle w:val="tablebullet"/>
            </w:pPr>
            <w:r w:rsidRPr="00C03913">
              <w:t>Will maintain communication with regard to Project location and timing.</w:t>
            </w:r>
          </w:p>
        </w:tc>
      </w:tr>
      <w:tr w:rsidR="003054AE" w:rsidRPr="00C03913" w14:paraId="7D88A94D" w14:textId="77777777" w:rsidTr="005D02DB">
        <w:trPr>
          <w:cantSplit/>
        </w:trPr>
        <w:tc>
          <w:tcPr>
            <w:tcW w:w="3031" w:type="dxa"/>
          </w:tcPr>
          <w:p w14:paraId="00AC969E" w14:textId="77777777" w:rsidR="003054AE" w:rsidRPr="00C03913" w:rsidRDefault="003054AE" w:rsidP="004914B4">
            <w:pPr>
              <w:pStyle w:val="TableTextform"/>
              <w:rPr>
                <w:rFonts w:cs="Times New Roman"/>
              </w:rPr>
            </w:pPr>
            <w:r w:rsidRPr="00C03913">
              <w:rPr>
                <w:rFonts w:cs="Times New Roman"/>
              </w:rPr>
              <w:t>Nullawarre and District Primary School</w:t>
            </w:r>
          </w:p>
        </w:tc>
        <w:tc>
          <w:tcPr>
            <w:tcW w:w="2169" w:type="dxa"/>
            <w:gridSpan w:val="3"/>
          </w:tcPr>
          <w:p w14:paraId="781AE444"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3AB3FFBD"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666BE6B"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EA3D0A8" w14:textId="77777777" w:rsidR="003054AE" w:rsidRPr="00C03913" w:rsidRDefault="003054AE" w:rsidP="004914B4">
            <w:pPr>
              <w:pStyle w:val="tablebullet"/>
            </w:pPr>
            <w:r w:rsidRPr="00C03913">
              <w:t>Will maintain communication with regard to Project location and timing.</w:t>
            </w:r>
          </w:p>
        </w:tc>
      </w:tr>
      <w:tr w:rsidR="003054AE" w:rsidRPr="00C03913" w14:paraId="47DCA9F7" w14:textId="77777777" w:rsidTr="005D02DB">
        <w:trPr>
          <w:cantSplit/>
        </w:trPr>
        <w:tc>
          <w:tcPr>
            <w:tcW w:w="3031" w:type="dxa"/>
          </w:tcPr>
          <w:p w14:paraId="7ED3DADE" w14:textId="77777777" w:rsidR="003054AE" w:rsidRPr="00C03913" w:rsidRDefault="003054AE" w:rsidP="004914B4">
            <w:pPr>
              <w:pStyle w:val="TableTextform"/>
              <w:rPr>
                <w:rFonts w:cs="Times New Roman"/>
              </w:rPr>
            </w:pPr>
            <w:r w:rsidRPr="00C03913">
              <w:rPr>
                <w:rFonts w:cs="Times New Roman"/>
              </w:rPr>
              <w:t>Nullaware Inc</w:t>
            </w:r>
          </w:p>
        </w:tc>
        <w:tc>
          <w:tcPr>
            <w:tcW w:w="2169" w:type="dxa"/>
            <w:gridSpan w:val="3"/>
          </w:tcPr>
          <w:p w14:paraId="20806612" w14:textId="77777777" w:rsidR="003054AE" w:rsidRPr="00C03913" w:rsidRDefault="003054AE" w:rsidP="004914B4">
            <w:pPr>
              <w:pStyle w:val="TableTextform"/>
              <w:rPr>
                <w:rFonts w:cs="Times New Roman"/>
              </w:rPr>
            </w:pPr>
            <w:r w:rsidRPr="00C03913">
              <w:rPr>
                <w:rFonts w:cs="Times New Roman"/>
              </w:rPr>
              <w:t>1/2/19</w:t>
            </w:r>
          </w:p>
        </w:tc>
        <w:tc>
          <w:tcPr>
            <w:tcW w:w="1647" w:type="dxa"/>
            <w:gridSpan w:val="2"/>
          </w:tcPr>
          <w:p w14:paraId="78D877E8"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37D0867"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0EB81A7B" w14:textId="77777777" w:rsidR="003054AE" w:rsidRPr="00C03913" w:rsidRDefault="003054AE" w:rsidP="004914B4">
            <w:pPr>
              <w:pStyle w:val="tablebullet"/>
            </w:pPr>
            <w:r w:rsidRPr="00C03913">
              <w:t>Will maintain communication with regard to Project location and timing.</w:t>
            </w:r>
          </w:p>
        </w:tc>
      </w:tr>
      <w:tr w:rsidR="003054AE" w:rsidRPr="00C03913" w14:paraId="49128C64" w14:textId="77777777" w:rsidTr="005D02DB">
        <w:trPr>
          <w:cantSplit/>
        </w:trPr>
        <w:tc>
          <w:tcPr>
            <w:tcW w:w="3031" w:type="dxa"/>
          </w:tcPr>
          <w:p w14:paraId="777134EE" w14:textId="77777777" w:rsidR="003054AE" w:rsidRPr="00C03913" w:rsidRDefault="003054AE" w:rsidP="004914B4">
            <w:pPr>
              <w:pStyle w:val="TableTextform"/>
              <w:rPr>
                <w:rFonts w:cs="Times New Roman"/>
              </w:rPr>
            </w:pPr>
            <w:r w:rsidRPr="00C03913">
              <w:rPr>
                <w:rFonts w:cs="Times New Roman"/>
              </w:rPr>
              <w:t>Peterborough Golf Club</w:t>
            </w:r>
          </w:p>
        </w:tc>
        <w:tc>
          <w:tcPr>
            <w:tcW w:w="2169" w:type="dxa"/>
            <w:gridSpan w:val="3"/>
          </w:tcPr>
          <w:p w14:paraId="4D08843F" w14:textId="77777777" w:rsidR="003054AE" w:rsidRPr="00C03913" w:rsidRDefault="003054AE" w:rsidP="004914B4">
            <w:pPr>
              <w:pStyle w:val="TableTextform"/>
              <w:rPr>
                <w:rFonts w:cs="Times New Roman"/>
              </w:rPr>
            </w:pPr>
            <w:r w:rsidRPr="00C03913">
              <w:rPr>
                <w:rFonts w:cs="Times New Roman"/>
              </w:rPr>
              <w:t>9/5/19</w:t>
            </w:r>
          </w:p>
        </w:tc>
        <w:tc>
          <w:tcPr>
            <w:tcW w:w="1647" w:type="dxa"/>
            <w:gridSpan w:val="2"/>
          </w:tcPr>
          <w:p w14:paraId="5AC65368" w14:textId="77777777" w:rsidR="003054AE" w:rsidRPr="00C03913" w:rsidRDefault="003054AE" w:rsidP="004914B4">
            <w:pPr>
              <w:pStyle w:val="TableTextform"/>
              <w:rPr>
                <w:rFonts w:cs="Times New Roman"/>
              </w:rPr>
            </w:pPr>
            <w:r w:rsidRPr="00C03913">
              <w:rPr>
                <w:rFonts w:cs="Times New Roman"/>
              </w:rPr>
              <w:t xml:space="preserve">Letter </w:t>
            </w:r>
          </w:p>
          <w:p w14:paraId="057A938D" w14:textId="77777777" w:rsidR="003054AE" w:rsidRPr="00C03913" w:rsidRDefault="003054AE" w:rsidP="004914B4">
            <w:pPr>
              <w:pStyle w:val="TableTextform"/>
              <w:rPr>
                <w:rFonts w:cs="Times New Roman"/>
              </w:rPr>
            </w:pPr>
            <w:r w:rsidRPr="00C03913">
              <w:rPr>
                <w:rFonts w:cs="Times New Roman"/>
              </w:rPr>
              <w:t>Phone call</w:t>
            </w:r>
          </w:p>
        </w:tc>
        <w:tc>
          <w:tcPr>
            <w:tcW w:w="3988" w:type="dxa"/>
            <w:gridSpan w:val="2"/>
          </w:tcPr>
          <w:p w14:paraId="4A7B48BC"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6A23D32" w14:textId="77777777" w:rsidR="003054AE" w:rsidRPr="00C03913" w:rsidRDefault="003054AE" w:rsidP="004914B4">
            <w:pPr>
              <w:pStyle w:val="tablebullet"/>
            </w:pPr>
            <w:r w:rsidRPr="00C03913">
              <w:t>Will maintain communication with regard to Project location and timing.</w:t>
            </w:r>
          </w:p>
        </w:tc>
      </w:tr>
      <w:tr w:rsidR="003054AE" w:rsidRPr="00C03913" w14:paraId="05AFCBBB" w14:textId="77777777" w:rsidTr="005D02DB">
        <w:trPr>
          <w:cantSplit/>
        </w:trPr>
        <w:tc>
          <w:tcPr>
            <w:tcW w:w="3031" w:type="dxa"/>
          </w:tcPr>
          <w:p w14:paraId="67A0C173" w14:textId="77777777" w:rsidR="003054AE" w:rsidRPr="00C03913" w:rsidRDefault="003054AE" w:rsidP="004914B4">
            <w:pPr>
              <w:pStyle w:val="TableTextform"/>
              <w:rPr>
                <w:rFonts w:cs="Times New Roman"/>
              </w:rPr>
            </w:pPr>
            <w:r w:rsidRPr="00C03913">
              <w:rPr>
                <w:rFonts w:cs="Times New Roman"/>
              </w:rPr>
              <w:t>Peterborough Residents Group</w:t>
            </w:r>
          </w:p>
        </w:tc>
        <w:tc>
          <w:tcPr>
            <w:tcW w:w="2169" w:type="dxa"/>
            <w:gridSpan w:val="3"/>
          </w:tcPr>
          <w:p w14:paraId="1D2A52EA" w14:textId="77777777" w:rsidR="003054AE" w:rsidRPr="00C03913" w:rsidRDefault="003054AE" w:rsidP="004914B4">
            <w:pPr>
              <w:pStyle w:val="TableTextform"/>
              <w:rPr>
                <w:rFonts w:cs="Times New Roman"/>
              </w:rPr>
            </w:pPr>
            <w:r w:rsidRPr="00C03913">
              <w:rPr>
                <w:rFonts w:cs="Times New Roman"/>
              </w:rPr>
              <w:t>29/1/19</w:t>
            </w:r>
          </w:p>
        </w:tc>
        <w:tc>
          <w:tcPr>
            <w:tcW w:w="1647" w:type="dxa"/>
            <w:gridSpan w:val="2"/>
          </w:tcPr>
          <w:p w14:paraId="7BBB915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5C337C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0D40B015" w14:textId="77777777" w:rsidR="003054AE" w:rsidRPr="00C03913" w:rsidRDefault="003054AE" w:rsidP="004914B4">
            <w:pPr>
              <w:pStyle w:val="tablebullet"/>
              <w:rPr>
                <w:b/>
              </w:rPr>
            </w:pPr>
            <w:r w:rsidRPr="00C03913">
              <w:t>Will maintain communication with regard to Project location and timing.</w:t>
            </w:r>
          </w:p>
        </w:tc>
      </w:tr>
      <w:tr w:rsidR="003054AE" w:rsidRPr="00C03913" w14:paraId="36D18380" w14:textId="77777777" w:rsidTr="005D02DB">
        <w:trPr>
          <w:cantSplit/>
        </w:trPr>
        <w:tc>
          <w:tcPr>
            <w:tcW w:w="3031" w:type="dxa"/>
          </w:tcPr>
          <w:p w14:paraId="44277DF4" w14:textId="77777777" w:rsidR="003054AE" w:rsidRPr="00C03913" w:rsidRDefault="003054AE" w:rsidP="004914B4">
            <w:pPr>
              <w:pStyle w:val="TableTextform"/>
              <w:rPr>
                <w:rFonts w:cs="Times New Roman"/>
              </w:rPr>
            </w:pPr>
            <w:r w:rsidRPr="00C03913">
              <w:rPr>
                <w:rFonts w:cs="Times New Roman"/>
              </w:rPr>
              <w:t>Port Campbell Board Riders Association</w:t>
            </w:r>
          </w:p>
        </w:tc>
        <w:tc>
          <w:tcPr>
            <w:tcW w:w="2169" w:type="dxa"/>
            <w:gridSpan w:val="3"/>
          </w:tcPr>
          <w:p w14:paraId="3A17DC3F" w14:textId="77777777" w:rsidR="003054AE" w:rsidRPr="00C03913" w:rsidRDefault="003054AE" w:rsidP="004914B4">
            <w:pPr>
              <w:pStyle w:val="TableTextform"/>
              <w:rPr>
                <w:rFonts w:cs="Times New Roman"/>
              </w:rPr>
            </w:pPr>
            <w:r w:rsidRPr="00C03913">
              <w:rPr>
                <w:rFonts w:cs="Times New Roman"/>
              </w:rPr>
              <w:t>18/4/19</w:t>
            </w:r>
          </w:p>
        </w:tc>
        <w:tc>
          <w:tcPr>
            <w:tcW w:w="1647" w:type="dxa"/>
            <w:gridSpan w:val="2"/>
          </w:tcPr>
          <w:p w14:paraId="40693839" w14:textId="77777777" w:rsidR="003054AE" w:rsidRPr="00C03913" w:rsidRDefault="003054AE" w:rsidP="004914B4">
            <w:pPr>
              <w:pStyle w:val="TableTextform"/>
              <w:rPr>
                <w:rFonts w:cs="Times New Roman"/>
              </w:rPr>
            </w:pPr>
            <w:r w:rsidRPr="00C03913">
              <w:rPr>
                <w:rFonts w:cs="Times New Roman"/>
              </w:rPr>
              <w:t>Email</w:t>
            </w:r>
          </w:p>
          <w:p w14:paraId="1F9ECCA8" w14:textId="77777777" w:rsidR="003054AE" w:rsidRPr="00C03913" w:rsidRDefault="003054AE" w:rsidP="004914B4">
            <w:pPr>
              <w:pStyle w:val="TableTextform"/>
              <w:rPr>
                <w:rFonts w:cs="Times New Roman"/>
              </w:rPr>
            </w:pPr>
            <w:r w:rsidRPr="00C03913">
              <w:rPr>
                <w:rFonts w:cs="Times New Roman"/>
              </w:rPr>
              <w:t>Meeting</w:t>
            </w:r>
          </w:p>
          <w:p w14:paraId="2A1E1CBA" w14:textId="77777777" w:rsidR="003054AE" w:rsidRPr="00C03913" w:rsidRDefault="003054AE" w:rsidP="004914B4">
            <w:pPr>
              <w:pStyle w:val="TableTextform"/>
              <w:rPr>
                <w:rFonts w:cs="Times New Roman"/>
              </w:rPr>
            </w:pPr>
            <w:r w:rsidRPr="00C03913">
              <w:rPr>
                <w:rFonts w:cs="Times New Roman"/>
              </w:rPr>
              <w:t>Phone</w:t>
            </w:r>
          </w:p>
        </w:tc>
        <w:tc>
          <w:tcPr>
            <w:tcW w:w="3988" w:type="dxa"/>
            <w:gridSpan w:val="2"/>
          </w:tcPr>
          <w:p w14:paraId="6040E149" w14:textId="77777777" w:rsidR="003054AE" w:rsidRPr="00C03913" w:rsidRDefault="003054AE" w:rsidP="008C1B92">
            <w:pPr>
              <w:numPr>
                <w:ilvl w:val="0"/>
                <w:numId w:val="36"/>
              </w:numPr>
              <w:spacing w:before="60" w:after="60" w:line="240" w:lineRule="auto"/>
              <w:ind w:left="307" w:hanging="283"/>
              <w:rPr>
                <w:rFonts w:eastAsia="Times New Roman" w:cs="Times New Roman"/>
                <w:sz w:val="16"/>
              </w:rPr>
            </w:pPr>
            <w:r w:rsidRPr="00C03913">
              <w:rPr>
                <w:rFonts w:eastAsia="Times New Roman" w:cs="Times New Roman"/>
                <w:sz w:val="16"/>
              </w:rPr>
              <w:t>Meeting requested by stakeholder.</w:t>
            </w:r>
          </w:p>
          <w:p w14:paraId="340FA5EE" w14:textId="77777777" w:rsidR="003054AE" w:rsidRPr="00C03913" w:rsidRDefault="003054AE" w:rsidP="008C1B92">
            <w:pPr>
              <w:numPr>
                <w:ilvl w:val="0"/>
                <w:numId w:val="36"/>
              </w:numPr>
              <w:spacing w:before="60" w:after="60" w:line="240" w:lineRule="auto"/>
              <w:ind w:left="307" w:hanging="283"/>
              <w:rPr>
                <w:rFonts w:eastAsia="Times New Roman" w:cs="Times New Roman"/>
                <w:sz w:val="16"/>
              </w:rPr>
            </w:pPr>
            <w:r w:rsidRPr="00C03913">
              <w:rPr>
                <w:rFonts w:eastAsia="Times New Roman" w:cs="Times New Roman"/>
                <w:sz w:val="16"/>
              </w:rPr>
              <w:t>Concerns regarding increasing roadkill of native fauna on the GOR.</w:t>
            </w:r>
          </w:p>
        </w:tc>
        <w:tc>
          <w:tcPr>
            <w:tcW w:w="3736" w:type="dxa"/>
          </w:tcPr>
          <w:p w14:paraId="575D7154" w14:textId="77777777" w:rsidR="003054AE" w:rsidRPr="00C03913" w:rsidRDefault="003054AE" w:rsidP="004914B4">
            <w:pPr>
              <w:pStyle w:val="tablebullet"/>
              <w:rPr>
                <w:b/>
              </w:rPr>
            </w:pPr>
            <w:r w:rsidRPr="00C03913">
              <w:t>Will maintain communication with regard to Project location and timing.</w:t>
            </w:r>
          </w:p>
        </w:tc>
      </w:tr>
      <w:tr w:rsidR="003054AE" w:rsidRPr="00C03913" w14:paraId="4D0EC2CC" w14:textId="77777777" w:rsidTr="005D02DB">
        <w:trPr>
          <w:cantSplit/>
        </w:trPr>
        <w:tc>
          <w:tcPr>
            <w:tcW w:w="3031" w:type="dxa"/>
          </w:tcPr>
          <w:p w14:paraId="1EAE9321" w14:textId="77777777" w:rsidR="003054AE" w:rsidRPr="00C03913" w:rsidRDefault="003054AE" w:rsidP="004914B4">
            <w:pPr>
              <w:pStyle w:val="TableTextform"/>
              <w:rPr>
                <w:rFonts w:cs="Times New Roman"/>
              </w:rPr>
            </w:pPr>
            <w:r w:rsidRPr="00C03913">
              <w:rPr>
                <w:rFonts w:cs="Times New Roman"/>
              </w:rPr>
              <w:t>Port Campbell Community Group</w:t>
            </w:r>
          </w:p>
        </w:tc>
        <w:tc>
          <w:tcPr>
            <w:tcW w:w="2169" w:type="dxa"/>
            <w:gridSpan w:val="3"/>
          </w:tcPr>
          <w:p w14:paraId="2A4F135C" w14:textId="77777777" w:rsidR="003054AE" w:rsidRPr="00C03913" w:rsidRDefault="003054AE" w:rsidP="004914B4">
            <w:pPr>
              <w:pStyle w:val="TableTextform"/>
              <w:rPr>
                <w:rFonts w:cs="Times New Roman"/>
              </w:rPr>
            </w:pPr>
            <w:r w:rsidRPr="00C03913">
              <w:rPr>
                <w:rFonts w:cs="Times New Roman"/>
              </w:rPr>
              <w:t>1/2/19</w:t>
            </w:r>
          </w:p>
        </w:tc>
        <w:tc>
          <w:tcPr>
            <w:tcW w:w="1647" w:type="dxa"/>
            <w:gridSpan w:val="2"/>
          </w:tcPr>
          <w:p w14:paraId="36A6770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B303F40"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4F74493" w14:textId="77777777" w:rsidR="003054AE" w:rsidRPr="00C03913" w:rsidRDefault="003054AE" w:rsidP="004914B4">
            <w:pPr>
              <w:pStyle w:val="tablebullet"/>
              <w:rPr>
                <w:b/>
              </w:rPr>
            </w:pPr>
            <w:r w:rsidRPr="00C03913">
              <w:t>Will maintain communication with regard to Project location and timing.</w:t>
            </w:r>
          </w:p>
        </w:tc>
      </w:tr>
      <w:tr w:rsidR="003054AE" w:rsidRPr="00C03913" w14:paraId="16669C1F" w14:textId="77777777" w:rsidTr="005D02DB">
        <w:trPr>
          <w:cantSplit/>
        </w:trPr>
        <w:tc>
          <w:tcPr>
            <w:tcW w:w="3031" w:type="dxa"/>
          </w:tcPr>
          <w:p w14:paraId="4A53EEA4" w14:textId="77777777" w:rsidR="003054AE" w:rsidRPr="00C03913" w:rsidRDefault="003054AE" w:rsidP="004914B4">
            <w:pPr>
              <w:pStyle w:val="TableTextform"/>
              <w:rPr>
                <w:rFonts w:cs="Times New Roman"/>
              </w:rPr>
            </w:pPr>
            <w:r w:rsidRPr="00C03913">
              <w:rPr>
                <w:rFonts w:cs="Times New Roman"/>
              </w:rPr>
              <w:lastRenderedPageBreak/>
              <w:t>Port Campbell Progress Group</w:t>
            </w:r>
          </w:p>
        </w:tc>
        <w:tc>
          <w:tcPr>
            <w:tcW w:w="2169" w:type="dxa"/>
            <w:gridSpan w:val="3"/>
          </w:tcPr>
          <w:p w14:paraId="10F6DDF3" w14:textId="77777777" w:rsidR="003054AE" w:rsidRPr="00C03913" w:rsidRDefault="003054AE" w:rsidP="004914B4">
            <w:pPr>
              <w:pStyle w:val="TableTextform"/>
              <w:rPr>
                <w:rFonts w:cs="Times New Roman"/>
              </w:rPr>
            </w:pPr>
            <w:r w:rsidRPr="00C03913">
              <w:rPr>
                <w:rFonts w:cs="Times New Roman"/>
              </w:rPr>
              <w:t>29/1/19</w:t>
            </w:r>
          </w:p>
        </w:tc>
        <w:tc>
          <w:tcPr>
            <w:tcW w:w="1647" w:type="dxa"/>
            <w:gridSpan w:val="2"/>
          </w:tcPr>
          <w:p w14:paraId="69AD7AFB"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F53E8D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11965E4" w14:textId="77777777" w:rsidR="003054AE" w:rsidRPr="00C03913" w:rsidRDefault="003054AE" w:rsidP="004914B4">
            <w:pPr>
              <w:pStyle w:val="tablebullet"/>
              <w:rPr>
                <w:b/>
              </w:rPr>
            </w:pPr>
            <w:r w:rsidRPr="00C03913">
              <w:t>Will maintain communication with regard to Project location and timing.</w:t>
            </w:r>
          </w:p>
        </w:tc>
      </w:tr>
      <w:tr w:rsidR="003054AE" w:rsidRPr="00C03913" w14:paraId="1F0E629A" w14:textId="77777777" w:rsidTr="005D02DB">
        <w:trPr>
          <w:cantSplit/>
        </w:trPr>
        <w:tc>
          <w:tcPr>
            <w:tcW w:w="3031" w:type="dxa"/>
          </w:tcPr>
          <w:p w14:paraId="797FFEE4" w14:textId="77777777" w:rsidR="003054AE" w:rsidRPr="00C03913" w:rsidRDefault="003054AE" w:rsidP="004914B4">
            <w:pPr>
              <w:pStyle w:val="TableTextform"/>
              <w:rPr>
                <w:rFonts w:cs="Times New Roman"/>
              </w:rPr>
            </w:pPr>
            <w:r w:rsidRPr="00C03913">
              <w:rPr>
                <w:rFonts w:cs="Times New Roman"/>
              </w:rPr>
              <w:t>Port Campbell Historical Society</w:t>
            </w:r>
          </w:p>
        </w:tc>
        <w:tc>
          <w:tcPr>
            <w:tcW w:w="2169" w:type="dxa"/>
            <w:gridSpan w:val="3"/>
          </w:tcPr>
          <w:p w14:paraId="3E62626B" w14:textId="77777777" w:rsidR="003054AE" w:rsidRPr="00C03913" w:rsidRDefault="003054AE" w:rsidP="004914B4">
            <w:pPr>
              <w:pStyle w:val="TableTextform"/>
              <w:rPr>
                <w:rFonts w:cs="Times New Roman"/>
              </w:rPr>
            </w:pPr>
            <w:r w:rsidRPr="00C03913">
              <w:rPr>
                <w:rFonts w:cs="Times New Roman"/>
              </w:rPr>
              <w:t>29/1/19</w:t>
            </w:r>
          </w:p>
        </w:tc>
        <w:tc>
          <w:tcPr>
            <w:tcW w:w="1647" w:type="dxa"/>
            <w:gridSpan w:val="2"/>
          </w:tcPr>
          <w:p w14:paraId="5F668ACC"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BE78B79"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p w14:paraId="7CDE9937"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Information sheet provided to Heystesbury Historical members.</w:t>
            </w:r>
          </w:p>
        </w:tc>
        <w:tc>
          <w:tcPr>
            <w:tcW w:w="3736" w:type="dxa"/>
          </w:tcPr>
          <w:p w14:paraId="02A8C15B" w14:textId="77777777" w:rsidR="003054AE" w:rsidRPr="00C03913" w:rsidRDefault="003054AE" w:rsidP="004914B4">
            <w:pPr>
              <w:pStyle w:val="tablebullet"/>
            </w:pPr>
            <w:r w:rsidRPr="00C03913">
              <w:t>Will maintain communication with regard to Project location and timing.</w:t>
            </w:r>
          </w:p>
        </w:tc>
      </w:tr>
      <w:tr w:rsidR="003054AE" w:rsidRPr="00C03913" w14:paraId="011D96C6" w14:textId="77777777" w:rsidTr="005D02DB">
        <w:trPr>
          <w:cantSplit/>
        </w:trPr>
        <w:tc>
          <w:tcPr>
            <w:tcW w:w="3031" w:type="dxa"/>
          </w:tcPr>
          <w:p w14:paraId="05E97DAD" w14:textId="77777777" w:rsidR="003054AE" w:rsidRPr="00C03913" w:rsidRDefault="003054AE" w:rsidP="004914B4">
            <w:pPr>
              <w:pStyle w:val="TableTextform"/>
              <w:rPr>
                <w:rFonts w:cs="Times New Roman"/>
              </w:rPr>
            </w:pPr>
            <w:r w:rsidRPr="00C03913">
              <w:rPr>
                <w:rFonts w:cs="Times New Roman"/>
              </w:rPr>
              <w:t>Timboon Recreational Fishing Club</w:t>
            </w:r>
          </w:p>
        </w:tc>
        <w:tc>
          <w:tcPr>
            <w:tcW w:w="2169" w:type="dxa"/>
            <w:gridSpan w:val="3"/>
          </w:tcPr>
          <w:p w14:paraId="69870427" w14:textId="77777777" w:rsidR="003054AE" w:rsidRPr="00C03913" w:rsidRDefault="003054AE" w:rsidP="004914B4">
            <w:pPr>
              <w:pStyle w:val="TableTextform"/>
              <w:rPr>
                <w:rFonts w:cs="Times New Roman"/>
              </w:rPr>
            </w:pPr>
            <w:r w:rsidRPr="00C03913">
              <w:rPr>
                <w:rFonts w:cs="Times New Roman"/>
              </w:rPr>
              <w:t>22/1/19</w:t>
            </w:r>
          </w:p>
        </w:tc>
        <w:tc>
          <w:tcPr>
            <w:tcW w:w="1647" w:type="dxa"/>
            <w:gridSpan w:val="2"/>
          </w:tcPr>
          <w:p w14:paraId="7BB72FBF" w14:textId="77777777" w:rsidR="003054AE" w:rsidRPr="00C03913" w:rsidRDefault="003054AE" w:rsidP="004914B4">
            <w:pPr>
              <w:pStyle w:val="TableTextform"/>
              <w:rPr>
                <w:rFonts w:cs="Times New Roman"/>
              </w:rPr>
            </w:pPr>
            <w:r w:rsidRPr="00C03913">
              <w:rPr>
                <w:rFonts w:cs="Times New Roman"/>
              </w:rPr>
              <w:t>Letter</w:t>
            </w:r>
          </w:p>
          <w:p w14:paraId="3DAF9B96" w14:textId="77777777" w:rsidR="003054AE" w:rsidRPr="00C03913" w:rsidRDefault="003054AE" w:rsidP="004914B4">
            <w:pPr>
              <w:pStyle w:val="TableTextform"/>
              <w:rPr>
                <w:rFonts w:cs="Times New Roman"/>
              </w:rPr>
            </w:pPr>
            <w:r w:rsidRPr="00C03913">
              <w:rPr>
                <w:rFonts w:cs="Times New Roman"/>
              </w:rPr>
              <w:t>Email</w:t>
            </w:r>
          </w:p>
          <w:p w14:paraId="14F0A43C" w14:textId="77777777" w:rsidR="003054AE" w:rsidRPr="00C03913" w:rsidRDefault="003054AE" w:rsidP="004914B4">
            <w:pPr>
              <w:pStyle w:val="TableTextform"/>
              <w:rPr>
                <w:rFonts w:cs="Times New Roman"/>
              </w:rPr>
            </w:pPr>
            <w:r w:rsidRPr="00C03913">
              <w:rPr>
                <w:rFonts w:cs="Times New Roman"/>
              </w:rPr>
              <w:t>Phone</w:t>
            </w:r>
          </w:p>
        </w:tc>
        <w:tc>
          <w:tcPr>
            <w:tcW w:w="3988" w:type="dxa"/>
            <w:gridSpan w:val="2"/>
          </w:tcPr>
          <w:p w14:paraId="6ED943F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012824D" w14:textId="77777777" w:rsidR="003054AE" w:rsidRPr="00C03913" w:rsidRDefault="003054AE" w:rsidP="004914B4">
            <w:pPr>
              <w:pStyle w:val="tablebullet"/>
            </w:pPr>
            <w:r w:rsidRPr="00C03913">
              <w:t>Will maintain communication with regard to Project location and timing.</w:t>
            </w:r>
          </w:p>
        </w:tc>
      </w:tr>
      <w:tr w:rsidR="003054AE" w:rsidRPr="00C03913" w14:paraId="7F241FEC" w14:textId="77777777" w:rsidTr="005D02DB">
        <w:trPr>
          <w:cantSplit/>
        </w:trPr>
        <w:tc>
          <w:tcPr>
            <w:tcW w:w="3031" w:type="dxa"/>
          </w:tcPr>
          <w:p w14:paraId="672DD264" w14:textId="77777777" w:rsidR="003054AE" w:rsidRPr="00C03913" w:rsidRDefault="003054AE" w:rsidP="004914B4">
            <w:pPr>
              <w:pStyle w:val="TableTextform"/>
              <w:rPr>
                <w:rFonts w:cs="Times New Roman"/>
              </w:rPr>
            </w:pPr>
            <w:r w:rsidRPr="00C03913">
              <w:rPr>
                <w:rFonts w:cs="Times New Roman"/>
              </w:rPr>
              <w:t>Timboon Action Group</w:t>
            </w:r>
          </w:p>
        </w:tc>
        <w:tc>
          <w:tcPr>
            <w:tcW w:w="2169" w:type="dxa"/>
            <w:gridSpan w:val="3"/>
          </w:tcPr>
          <w:p w14:paraId="63ED2377" w14:textId="77777777" w:rsidR="003054AE" w:rsidRPr="00C03913" w:rsidRDefault="003054AE" w:rsidP="004914B4">
            <w:pPr>
              <w:pStyle w:val="TableTextform"/>
              <w:rPr>
                <w:rFonts w:cs="Times New Roman"/>
              </w:rPr>
            </w:pPr>
            <w:r w:rsidRPr="00C03913">
              <w:rPr>
                <w:rFonts w:cs="Times New Roman"/>
              </w:rPr>
              <w:t>2/4/19</w:t>
            </w:r>
          </w:p>
        </w:tc>
        <w:tc>
          <w:tcPr>
            <w:tcW w:w="1647" w:type="dxa"/>
            <w:gridSpan w:val="2"/>
          </w:tcPr>
          <w:p w14:paraId="1B766912" w14:textId="77777777" w:rsidR="003054AE" w:rsidRPr="00C03913" w:rsidRDefault="003054AE" w:rsidP="004914B4">
            <w:pPr>
              <w:pStyle w:val="TableTextform"/>
              <w:rPr>
                <w:rFonts w:cs="Times New Roman"/>
              </w:rPr>
            </w:pPr>
            <w:r w:rsidRPr="00C03913">
              <w:rPr>
                <w:rFonts w:cs="Times New Roman"/>
              </w:rPr>
              <w:t>Email</w:t>
            </w:r>
          </w:p>
          <w:p w14:paraId="28A98D0A" w14:textId="77777777" w:rsidR="003054AE" w:rsidRPr="00C03913" w:rsidRDefault="003054AE" w:rsidP="004914B4">
            <w:pPr>
              <w:pStyle w:val="TableTextform"/>
              <w:rPr>
                <w:rFonts w:cs="Times New Roman"/>
              </w:rPr>
            </w:pPr>
            <w:r w:rsidRPr="00C03913">
              <w:rPr>
                <w:rFonts w:cs="Times New Roman"/>
              </w:rPr>
              <w:t>Meeting</w:t>
            </w:r>
          </w:p>
          <w:p w14:paraId="0B9486A3" w14:textId="77777777" w:rsidR="003054AE" w:rsidRPr="00C03913" w:rsidRDefault="003054AE" w:rsidP="004914B4">
            <w:pPr>
              <w:pStyle w:val="TableTextform"/>
              <w:rPr>
                <w:rFonts w:cs="Times New Roman"/>
              </w:rPr>
            </w:pPr>
            <w:r w:rsidRPr="00C03913">
              <w:rPr>
                <w:rFonts w:cs="Times New Roman"/>
              </w:rPr>
              <w:t>Community group worksheet</w:t>
            </w:r>
          </w:p>
        </w:tc>
        <w:tc>
          <w:tcPr>
            <w:tcW w:w="3988" w:type="dxa"/>
            <w:gridSpan w:val="2"/>
          </w:tcPr>
          <w:p w14:paraId="5BFDD210"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3708827" w14:textId="77777777" w:rsidR="003054AE" w:rsidRPr="00C03913" w:rsidRDefault="003054AE" w:rsidP="004914B4">
            <w:pPr>
              <w:pStyle w:val="tablebullet"/>
            </w:pPr>
            <w:r w:rsidRPr="00C03913">
              <w:t>Will maintain communication with regard to Project location and timing.</w:t>
            </w:r>
          </w:p>
        </w:tc>
      </w:tr>
      <w:tr w:rsidR="003054AE" w:rsidRPr="00C03913" w14:paraId="222279DE" w14:textId="77777777" w:rsidTr="005D02DB">
        <w:trPr>
          <w:cantSplit/>
        </w:trPr>
        <w:tc>
          <w:tcPr>
            <w:tcW w:w="3031" w:type="dxa"/>
          </w:tcPr>
          <w:p w14:paraId="27E9A62F" w14:textId="77777777" w:rsidR="003054AE" w:rsidRPr="00C03913" w:rsidRDefault="003054AE" w:rsidP="004914B4">
            <w:pPr>
              <w:pStyle w:val="TableTextform"/>
              <w:rPr>
                <w:rFonts w:cs="Times New Roman"/>
              </w:rPr>
            </w:pPr>
            <w:r w:rsidRPr="00C03913">
              <w:rPr>
                <w:rFonts w:cs="Times New Roman"/>
              </w:rPr>
              <w:t>Nirranda Football Club</w:t>
            </w:r>
          </w:p>
        </w:tc>
        <w:tc>
          <w:tcPr>
            <w:tcW w:w="2169" w:type="dxa"/>
            <w:gridSpan w:val="3"/>
          </w:tcPr>
          <w:p w14:paraId="49991FE2" w14:textId="77777777" w:rsidR="003054AE" w:rsidRPr="00C03913" w:rsidRDefault="003054AE" w:rsidP="004914B4">
            <w:pPr>
              <w:pStyle w:val="TableTextform"/>
              <w:rPr>
                <w:rFonts w:cs="Times New Roman"/>
              </w:rPr>
            </w:pPr>
            <w:r w:rsidRPr="00C03913">
              <w:rPr>
                <w:rFonts w:cs="Times New Roman"/>
              </w:rPr>
              <w:t>22/1/19</w:t>
            </w:r>
          </w:p>
        </w:tc>
        <w:tc>
          <w:tcPr>
            <w:tcW w:w="1647" w:type="dxa"/>
            <w:gridSpan w:val="2"/>
          </w:tcPr>
          <w:p w14:paraId="1268ED88" w14:textId="77777777" w:rsidR="003054AE" w:rsidRPr="00C03913" w:rsidRDefault="003054AE" w:rsidP="004914B4">
            <w:pPr>
              <w:pStyle w:val="TableTextform"/>
              <w:rPr>
                <w:rFonts w:cs="Times New Roman"/>
              </w:rPr>
            </w:pPr>
            <w:r w:rsidRPr="00C03913">
              <w:rPr>
                <w:rFonts w:cs="Times New Roman"/>
              </w:rPr>
              <w:t>Letter</w:t>
            </w:r>
          </w:p>
          <w:p w14:paraId="5E6D385F" w14:textId="77777777" w:rsidR="003054AE" w:rsidRPr="00C03913" w:rsidRDefault="003054AE" w:rsidP="004914B4">
            <w:pPr>
              <w:pStyle w:val="TableTextform"/>
              <w:rPr>
                <w:rFonts w:cs="Times New Roman"/>
              </w:rPr>
            </w:pPr>
            <w:r w:rsidRPr="00C03913">
              <w:rPr>
                <w:rFonts w:cs="Times New Roman"/>
              </w:rPr>
              <w:t>Email</w:t>
            </w:r>
          </w:p>
          <w:p w14:paraId="1F1876AC" w14:textId="77777777" w:rsidR="003054AE" w:rsidRPr="00C03913" w:rsidRDefault="003054AE" w:rsidP="004914B4">
            <w:pPr>
              <w:pStyle w:val="TableTextform"/>
              <w:rPr>
                <w:rFonts w:cs="Times New Roman"/>
              </w:rPr>
            </w:pPr>
            <w:r w:rsidRPr="00C03913">
              <w:rPr>
                <w:rFonts w:cs="Times New Roman"/>
              </w:rPr>
              <w:t>Phone</w:t>
            </w:r>
          </w:p>
        </w:tc>
        <w:tc>
          <w:tcPr>
            <w:tcW w:w="3988" w:type="dxa"/>
            <w:gridSpan w:val="2"/>
          </w:tcPr>
          <w:p w14:paraId="088D5604"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1298D67" w14:textId="77777777" w:rsidR="003054AE" w:rsidRPr="00C03913" w:rsidRDefault="003054AE" w:rsidP="004914B4">
            <w:pPr>
              <w:pStyle w:val="tablebullet"/>
            </w:pPr>
            <w:r w:rsidRPr="00C03913">
              <w:t>Will maintain communication with regard to Project location and timing.</w:t>
            </w:r>
          </w:p>
        </w:tc>
      </w:tr>
      <w:tr w:rsidR="003054AE" w:rsidRPr="00C03913" w14:paraId="2545E699" w14:textId="77777777" w:rsidTr="005D02DB">
        <w:trPr>
          <w:cantSplit/>
        </w:trPr>
        <w:tc>
          <w:tcPr>
            <w:tcW w:w="3031" w:type="dxa"/>
          </w:tcPr>
          <w:p w14:paraId="1FA9FE23" w14:textId="77777777" w:rsidR="003054AE" w:rsidRPr="00C03913" w:rsidRDefault="003054AE" w:rsidP="004914B4">
            <w:pPr>
              <w:pStyle w:val="TableTextform"/>
              <w:rPr>
                <w:rFonts w:cs="Times New Roman"/>
              </w:rPr>
            </w:pPr>
            <w:r w:rsidRPr="00C03913">
              <w:rPr>
                <w:rFonts w:cs="Times New Roman"/>
              </w:rPr>
              <w:t>Port Campbell Rifle Range</w:t>
            </w:r>
          </w:p>
        </w:tc>
        <w:tc>
          <w:tcPr>
            <w:tcW w:w="2169" w:type="dxa"/>
            <w:gridSpan w:val="3"/>
          </w:tcPr>
          <w:p w14:paraId="578738F0" w14:textId="77777777" w:rsidR="003054AE" w:rsidRPr="00C03913" w:rsidRDefault="003054AE" w:rsidP="004914B4">
            <w:pPr>
              <w:pStyle w:val="TableTextform"/>
              <w:rPr>
                <w:rFonts w:cs="Times New Roman"/>
              </w:rPr>
            </w:pPr>
            <w:r w:rsidRPr="00C03913">
              <w:rPr>
                <w:rFonts w:cs="Times New Roman"/>
              </w:rPr>
              <w:t>22/1/19</w:t>
            </w:r>
          </w:p>
        </w:tc>
        <w:tc>
          <w:tcPr>
            <w:tcW w:w="1647" w:type="dxa"/>
            <w:gridSpan w:val="2"/>
          </w:tcPr>
          <w:p w14:paraId="79A0402D" w14:textId="77777777" w:rsidR="003054AE" w:rsidRPr="00C03913" w:rsidRDefault="003054AE" w:rsidP="004914B4">
            <w:pPr>
              <w:pStyle w:val="TableTextform"/>
              <w:rPr>
                <w:rFonts w:cs="Times New Roman"/>
              </w:rPr>
            </w:pPr>
            <w:r w:rsidRPr="00C03913">
              <w:rPr>
                <w:rFonts w:cs="Times New Roman"/>
              </w:rPr>
              <w:t>Letter</w:t>
            </w:r>
          </w:p>
          <w:p w14:paraId="13CAFB42" w14:textId="77777777" w:rsidR="003054AE" w:rsidRPr="00C03913" w:rsidRDefault="003054AE" w:rsidP="004914B4">
            <w:pPr>
              <w:pStyle w:val="TableTextform"/>
              <w:rPr>
                <w:rFonts w:cs="Times New Roman"/>
              </w:rPr>
            </w:pPr>
            <w:r w:rsidRPr="00C03913">
              <w:rPr>
                <w:rFonts w:cs="Times New Roman"/>
              </w:rPr>
              <w:t>Email</w:t>
            </w:r>
          </w:p>
          <w:p w14:paraId="6D15BEA8" w14:textId="77777777" w:rsidR="003054AE" w:rsidRPr="00C03913" w:rsidRDefault="003054AE" w:rsidP="004914B4">
            <w:pPr>
              <w:pStyle w:val="TableTextform"/>
              <w:rPr>
                <w:rFonts w:cs="Times New Roman"/>
              </w:rPr>
            </w:pPr>
            <w:r w:rsidRPr="00C03913">
              <w:rPr>
                <w:rFonts w:cs="Times New Roman"/>
              </w:rPr>
              <w:t>Phone</w:t>
            </w:r>
          </w:p>
        </w:tc>
        <w:tc>
          <w:tcPr>
            <w:tcW w:w="3988" w:type="dxa"/>
            <w:gridSpan w:val="2"/>
          </w:tcPr>
          <w:p w14:paraId="76402F42"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761FD7A" w14:textId="77777777" w:rsidR="003054AE" w:rsidRPr="00C03913" w:rsidRDefault="003054AE" w:rsidP="004914B4">
            <w:pPr>
              <w:pStyle w:val="tablebullet"/>
            </w:pPr>
            <w:r w:rsidRPr="00C03913">
              <w:t>Will maintain communication with regard to Project location and timing.</w:t>
            </w:r>
          </w:p>
        </w:tc>
      </w:tr>
      <w:tr w:rsidR="003054AE" w:rsidRPr="00C03913" w14:paraId="15C4DC0A" w14:textId="77777777" w:rsidTr="005D02DB">
        <w:trPr>
          <w:cantSplit/>
        </w:trPr>
        <w:tc>
          <w:tcPr>
            <w:tcW w:w="3031" w:type="dxa"/>
          </w:tcPr>
          <w:p w14:paraId="05AC34AE" w14:textId="77777777" w:rsidR="003054AE" w:rsidRPr="00C03913" w:rsidRDefault="003054AE" w:rsidP="004914B4">
            <w:pPr>
              <w:pStyle w:val="TableTextform"/>
              <w:rPr>
                <w:rFonts w:cs="Times New Roman"/>
              </w:rPr>
            </w:pPr>
            <w:r w:rsidRPr="00C03913">
              <w:rPr>
                <w:rFonts w:cs="Times New Roman"/>
              </w:rPr>
              <w:t>Port Campbell Surf Life Saving Club</w:t>
            </w:r>
          </w:p>
        </w:tc>
        <w:tc>
          <w:tcPr>
            <w:tcW w:w="2169" w:type="dxa"/>
            <w:gridSpan w:val="3"/>
          </w:tcPr>
          <w:p w14:paraId="3A6DBA6C" w14:textId="77777777" w:rsidR="003054AE" w:rsidRPr="00C03913" w:rsidRDefault="003054AE" w:rsidP="004914B4">
            <w:pPr>
              <w:pStyle w:val="TableTextform"/>
              <w:rPr>
                <w:rFonts w:cs="Times New Roman"/>
              </w:rPr>
            </w:pPr>
            <w:r w:rsidRPr="00C03913">
              <w:rPr>
                <w:rFonts w:cs="Times New Roman"/>
              </w:rPr>
              <w:t>13/2/19</w:t>
            </w:r>
          </w:p>
        </w:tc>
        <w:tc>
          <w:tcPr>
            <w:tcW w:w="1647" w:type="dxa"/>
            <w:gridSpan w:val="2"/>
          </w:tcPr>
          <w:p w14:paraId="1E95987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C065E19"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p w14:paraId="4B54DB9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Information sheet provided to Surf Life Saving Club members.</w:t>
            </w:r>
          </w:p>
        </w:tc>
        <w:tc>
          <w:tcPr>
            <w:tcW w:w="3736" w:type="dxa"/>
          </w:tcPr>
          <w:p w14:paraId="117A2407" w14:textId="77777777" w:rsidR="003054AE" w:rsidRPr="00C03913" w:rsidRDefault="003054AE" w:rsidP="004914B4">
            <w:pPr>
              <w:pStyle w:val="tablebullet"/>
              <w:rPr>
                <w:b/>
              </w:rPr>
            </w:pPr>
            <w:r w:rsidRPr="00C03913">
              <w:t>Will maintain communication with regard to Project location and timing.</w:t>
            </w:r>
          </w:p>
        </w:tc>
      </w:tr>
      <w:tr w:rsidR="003054AE" w:rsidRPr="00C03913" w14:paraId="4C951D43" w14:textId="77777777" w:rsidTr="005D02DB">
        <w:trPr>
          <w:cantSplit/>
        </w:trPr>
        <w:tc>
          <w:tcPr>
            <w:tcW w:w="3031" w:type="dxa"/>
          </w:tcPr>
          <w:p w14:paraId="3C3A27A7" w14:textId="77777777" w:rsidR="003054AE" w:rsidRPr="00C03913" w:rsidRDefault="003054AE" w:rsidP="004914B4">
            <w:pPr>
              <w:pStyle w:val="TableTextform"/>
              <w:rPr>
                <w:rFonts w:cs="Times New Roman"/>
              </w:rPr>
            </w:pPr>
            <w:r w:rsidRPr="00C03913">
              <w:rPr>
                <w:rFonts w:cs="Times New Roman"/>
              </w:rPr>
              <w:t>First Nations Legal and Research Services Ltd</w:t>
            </w:r>
          </w:p>
        </w:tc>
        <w:tc>
          <w:tcPr>
            <w:tcW w:w="2169" w:type="dxa"/>
            <w:gridSpan w:val="3"/>
          </w:tcPr>
          <w:p w14:paraId="1E0FF81A"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5ADCD6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7AD6E43"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36BE0A0" w14:textId="77777777" w:rsidR="003054AE" w:rsidRPr="00C03913" w:rsidRDefault="003054AE" w:rsidP="004914B4">
            <w:pPr>
              <w:pStyle w:val="tablebullet"/>
              <w:rPr>
                <w:b/>
              </w:rPr>
            </w:pPr>
            <w:r w:rsidRPr="00C03913">
              <w:t>Will maintain communication with regard to Project location and timing</w:t>
            </w:r>
          </w:p>
        </w:tc>
      </w:tr>
      <w:tr w:rsidR="003054AE" w:rsidRPr="00C03913" w14:paraId="602BDDD6" w14:textId="77777777" w:rsidTr="005D02DB">
        <w:trPr>
          <w:cantSplit/>
        </w:trPr>
        <w:tc>
          <w:tcPr>
            <w:tcW w:w="3031" w:type="dxa"/>
          </w:tcPr>
          <w:p w14:paraId="0F906397" w14:textId="77777777" w:rsidR="003054AE" w:rsidRPr="00C03913" w:rsidRDefault="003054AE" w:rsidP="004914B4">
            <w:pPr>
              <w:pStyle w:val="TableTextform"/>
              <w:rPr>
                <w:rFonts w:cs="Times New Roman"/>
              </w:rPr>
            </w:pPr>
            <w:r w:rsidRPr="00C03913">
              <w:rPr>
                <w:rFonts w:cs="Times New Roman"/>
              </w:rPr>
              <w:lastRenderedPageBreak/>
              <w:t>Nirranda and Districts Recreation Centre</w:t>
            </w:r>
          </w:p>
        </w:tc>
        <w:tc>
          <w:tcPr>
            <w:tcW w:w="2169" w:type="dxa"/>
            <w:gridSpan w:val="3"/>
          </w:tcPr>
          <w:p w14:paraId="31495FF0"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6F249FC"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80D338B"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D7F4406" w14:textId="77777777" w:rsidR="003054AE" w:rsidRPr="00C03913" w:rsidRDefault="003054AE" w:rsidP="004914B4">
            <w:pPr>
              <w:pStyle w:val="tablebullet"/>
            </w:pPr>
            <w:r w:rsidRPr="00C03913">
              <w:t>Commenced engagement with stakeholder in December 2018.</w:t>
            </w:r>
          </w:p>
          <w:p w14:paraId="06615CA5" w14:textId="77777777" w:rsidR="003054AE" w:rsidRPr="00C03913" w:rsidRDefault="003054AE" w:rsidP="004914B4">
            <w:pPr>
              <w:pStyle w:val="tablebullet"/>
            </w:pPr>
            <w:r w:rsidRPr="00C03913">
              <w:t>Beach will ensure ongoing engagement and advanced notices of key activities.</w:t>
            </w:r>
          </w:p>
        </w:tc>
      </w:tr>
      <w:tr w:rsidR="003054AE" w:rsidRPr="00C03913" w14:paraId="5C509CBD" w14:textId="77777777" w:rsidTr="005D02DB">
        <w:trPr>
          <w:cantSplit/>
        </w:trPr>
        <w:tc>
          <w:tcPr>
            <w:tcW w:w="3031" w:type="dxa"/>
          </w:tcPr>
          <w:p w14:paraId="0DEA47EB" w14:textId="77777777" w:rsidR="003054AE" w:rsidRPr="00C03913" w:rsidRDefault="003054AE" w:rsidP="004914B4">
            <w:pPr>
              <w:pStyle w:val="TableTextform"/>
              <w:rPr>
                <w:rFonts w:cs="Times New Roman"/>
              </w:rPr>
            </w:pPr>
            <w:r w:rsidRPr="00C03913">
              <w:rPr>
                <w:rFonts w:cs="Times New Roman"/>
              </w:rPr>
              <w:t>Heytesbury and Districts LandCare Network</w:t>
            </w:r>
          </w:p>
        </w:tc>
        <w:tc>
          <w:tcPr>
            <w:tcW w:w="2169" w:type="dxa"/>
            <w:gridSpan w:val="3"/>
          </w:tcPr>
          <w:p w14:paraId="6FD5A86F"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72AB8EA7"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A8C7EE6"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AED1C7D" w14:textId="77777777" w:rsidR="003054AE" w:rsidRPr="00C03913" w:rsidRDefault="003054AE" w:rsidP="004914B4">
            <w:pPr>
              <w:pStyle w:val="tablebullet"/>
            </w:pPr>
            <w:r w:rsidRPr="00C03913">
              <w:t>Commenced engagement with stakeholder in December 2018.</w:t>
            </w:r>
          </w:p>
          <w:p w14:paraId="356AC692" w14:textId="77777777" w:rsidR="003054AE" w:rsidRPr="00C03913" w:rsidRDefault="003054AE" w:rsidP="004914B4">
            <w:pPr>
              <w:pStyle w:val="tablebullet"/>
            </w:pPr>
            <w:r w:rsidRPr="00C03913">
              <w:t>Beach will ensure ongoing engagement and advanced notices of key activities.</w:t>
            </w:r>
          </w:p>
        </w:tc>
      </w:tr>
      <w:tr w:rsidR="003054AE" w:rsidRPr="00C03913" w14:paraId="0E494F70" w14:textId="77777777" w:rsidTr="005D02DB">
        <w:trPr>
          <w:cantSplit/>
        </w:trPr>
        <w:tc>
          <w:tcPr>
            <w:tcW w:w="3031" w:type="dxa"/>
          </w:tcPr>
          <w:p w14:paraId="1B99E65D" w14:textId="77777777" w:rsidR="003054AE" w:rsidRPr="00C03913" w:rsidRDefault="003054AE" w:rsidP="004914B4">
            <w:pPr>
              <w:pStyle w:val="TableTextform"/>
              <w:rPr>
                <w:rFonts w:cs="Times New Roman"/>
              </w:rPr>
            </w:pPr>
            <w:r w:rsidRPr="00C03913">
              <w:rPr>
                <w:rFonts w:cs="Times New Roman"/>
              </w:rPr>
              <w:t>Peterborough Airport and 12 Apostles Helicopters</w:t>
            </w:r>
          </w:p>
        </w:tc>
        <w:tc>
          <w:tcPr>
            <w:tcW w:w="2169" w:type="dxa"/>
            <w:gridSpan w:val="3"/>
          </w:tcPr>
          <w:p w14:paraId="7A27403E" w14:textId="77777777" w:rsidR="003054AE" w:rsidRPr="00C03913" w:rsidRDefault="003054AE" w:rsidP="004914B4">
            <w:pPr>
              <w:pStyle w:val="TableTextform"/>
              <w:rPr>
                <w:rFonts w:cs="Times New Roman"/>
              </w:rPr>
            </w:pPr>
            <w:r w:rsidRPr="00C03913">
              <w:rPr>
                <w:rFonts w:cs="Times New Roman"/>
              </w:rPr>
              <w:t>08/04/19</w:t>
            </w:r>
          </w:p>
        </w:tc>
        <w:tc>
          <w:tcPr>
            <w:tcW w:w="1647" w:type="dxa"/>
            <w:gridSpan w:val="2"/>
          </w:tcPr>
          <w:p w14:paraId="4ED88F25" w14:textId="77777777" w:rsidR="003054AE" w:rsidRPr="00C03913" w:rsidRDefault="003054AE" w:rsidP="004914B4">
            <w:pPr>
              <w:pStyle w:val="TableTextform"/>
              <w:rPr>
                <w:rFonts w:cs="Times New Roman"/>
              </w:rPr>
            </w:pPr>
            <w:r w:rsidRPr="00C03913">
              <w:rPr>
                <w:rFonts w:cs="Times New Roman"/>
              </w:rPr>
              <w:t>Emails</w:t>
            </w:r>
          </w:p>
          <w:p w14:paraId="64F86BC3" w14:textId="77777777" w:rsidR="003054AE" w:rsidRPr="00C03913" w:rsidRDefault="003054AE" w:rsidP="004914B4">
            <w:pPr>
              <w:pStyle w:val="TableTextform"/>
              <w:rPr>
                <w:rFonts w:cs="Times New Roman"/>
              </w:rPr>
            </w:pPr>
            <w:r w:rsidRPr="00C03913">
              <w:rPr>
                <w:rFonts w:cs="Times New Roman"/>
              </w:rPr>
              <w:t>Phone calls</w:t>
            </w:r>
          </w:p>
          <w:p w14:paraId="294AF234" w14:textId="77777777" w:rsidR="003054AE" w:rsidRPr="00C03913" w:rsidRDefault="003054AE" w:rsidP="004914B4">
            <w:pPr>
              <w:pStyle w:val="TableTextform"/>
              <w:rPr>
                <w:rFonts w:cs="Times New Roman"/>
              </w:rPr>
            </w:pPr>
            <w:r w:rsidRPr="00C03913">
              <w:rPr>
                <w:rFonts w:cs="Times New Roman"/>
              </w:rPr>
              <w:t>Meetings</w:t>
            </w:r>
          </w:p>
        </w:tc>
        <w:tc>
          <w:tcPr>
            <w:tcW w:w="3988" w:type="dxa"/>
            <w:gridSpan w:val="2"/>
          </w:tcPr>
          <w:p w14:paraId="3B3A90FA"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 concerns raised and appreciated the engagement</w:t>
            </w:r>
          </w:p>
        </w:tc>
        <w:tc>
          <w:tcPr>
            <w:tcW w:w="3736" w:type="dxa"/>
          </w:tcPr>
          <w:p w14:paraId="50D8A9BA" w14:textId="77777777" w:rsidR="003054AE" w:rsidRPr="00C03913" w:rsidRDefault="003054AE" w:rsidP="004914B4">
            <w:pPr>
              <w:pStyle w:val="tablebullet"/>
            </w:pPr>
            <w:r w:rsidRPr="00C03913">
              <w:t>Beach proactively engaged the owner of Peterborough Airport and 12 Apostles Helicopters to ascertain any risks or limitations to each other’s operations from standing up the drill rig.</w:t>
            </w:r>
          </w:p>
          <w:p w14:paraId="22F4156C" w14:textId="77777777" w:rsidR="003054AE" w:rsidRPr="00C03913" w:rsidRDefault="003054AE" w:rsidP="004914B4">
            <w:pPr>
              <w:pStyle w:val="tablebullet"/>
            </w:pPr>
            <w:r w:rsidRPr="00C03913">
              <w:t>After providing a map of the Project and distance from the Peterborough Airstrip, the owner confirmed there were no concerns for either of their businesses.</w:t>
            </w:r>
          </w:p>
          <w:p w14:paraId="08E68357" w14:textId="77777777" w:rsidR="003054AE" w:rsidRPr="00C03913" w:rsidRDefault="003054AE" w:rsidP="004914B4">
            <w:pPr>
              <w:pStyle w:val="tablebullet"/>
            </w:pPr>
            <w:r w:rsidRPr="00C03913">
              <w:t>Beach will ensure ongoing engagement and advanced notices of key activities.</w:t>
            </w:r>
          </w:p>
        </w:tc>
      </w:tr>
      <w:tr w:rsidR="003054AE" w:rsidRPr="00C03913" w14:paraId="5C445574" w14:textId="77777777" w:rsidTr="005D02DB">
        <w:trPr>
          <w:cantSplit/>
        </w:trPr>
        <w:tc>
          <w:tcPr>
            <w:tcW w:w="3031" w:type="dxa"/>
          </w:tcPr>
          <w:p w14:paraId="2D794352" w14:textId="77777777" w:rsidR="003054AE" w:rsidRPr="00C03913" w:rsidRDefault="003054AE" w:rsidP="004914B4">
            <w:pPr>
              <w:pStyle w:val="TableTextform"/>
              <w:rPr>
                <w:rFonts w:cs="Times New Roman"/>
              </w:rPr>
            </w:pPr>
            <w:r w:rsidRPr="00C03913">
              <w:rPr>
                <w:rFonts w:cs="Times New Roman"/>
              </w:rPr>
              <w:t>Tourism Businesses</w:t>
            </w:r>
          </w:p>
          <w:p w14:paraId="20186D25" w14:textId="77777777" w:rsidR="003054AE" w:rsidRPr="00C03913" w:rsidRDefault="003054AE" w:rsidP="004914B4">
            <w:pPr>
              <w:pStyle w:val="TableTextform"/>
              <w:rPr>
                <w:rFonts w:cs="Times New Roman"/>
              </w:rPr>
            </w:pPr>
            <w:r w:rsidRPr="00C03913">
              <w:rPr>
                <w:rFonts w:cs="Times New Roman"/>
              </w:rPr>
              <w:t>(Other)</w:t>
            </w:r>
          </w:p>
        </w:tc>
        <w:tc>
          <w:tcPr>
            <w:tcW w:w="2169" w:type="dxa"/>
            <w:gridSpan w:val="3"/>
          </w:tcPr>
          <w:p w14:paraId="641FDB70" w14:textId="77777777" w:rsidR="003054AE" w:rsidRPr="00C03913" w:rsidRDefault="003054AE" w:rsidP="004914B4">
            <w:pPr>
              <w:pStyle w:val="TableTextform"/>
              <w:rPr>
                <w:rFonts w:cs="Times New Roman"/>
                <w:highlight w:val="yellow"/>
              </w:rPr>
            </w:pPr>
            <w:r w:rsidRPr="00C03913">
              <w:rPr>
                <w:rFonts w:cs="Times New Roman"/>
              </w:rPr>
              <w:t>18/03/19</w:t>
            </w:r>
          </w:p>
        </w:tc>
        <w:tc>
          <w:tcPr>
            <w:tcW w:w="1647" w:type="dxa"/>
            <w:gridSpan w:val="2"/>
          </w:tcPr>
          <w:p w14:paraId="35323DF7" w14:textId="77777777" w:rsidR="003054AE" w:rsidRPr="00C03913" w:rsidRDefault="003054AE" w:rsidP="004914B4">
            <w:pPr>
              <w:pStyle w:val="TableTextform"/>
              <w:rPr>
                <w:rFonts w:cs="Times New Roman"/>
              </w:rPr>
            </w:pPr>
            <w:r w:rsidRPr="00C03913">
              <w:rPr>
                <w:rFonts w:cs="Times New Roman"/>
              </w:rPr>
              <w:t>Emails</w:t>
            </w:r>
          </w:p>
          <w:p w14:paraId="6380043F"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412FC4B8"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609AACE5" w14:textId="77777777" w:rsidR="003054AE" w:rsidRPr="00C03913" w:rsidRDefault="003054AE" w:rsidP="004914B4">
            <w:pPr>
              <w:pStyle w:val="tablebullet"/>
            </w:pPr>
            <w:r w:rsidRPr="00C03913">
              <w:t>Beach has been proactive in engaging local businesses in Port Campbell and Peterborough and have clearly explained that the drill rig will be highly visible when erected, as will flaring, but this will be temporary.</w:t>
            </w:r>
          </w:p>
          <w:p w14:paraId="28E7B62B" w14:textId="77777777" w:rsidR="003054AE" w:rsidRPr="00C03913" w:rsidRDefault="003054AE" w:rsidP="004914B4">
            <w:pPr>
              <w:pStyle w:val="tablebullet"/>
            </w:pPr>
            <w:r w:rsidRPr="00C03913">
              <w:t>Beach will ensure ongoing engagement and advanced notices of key activities.</w:t>
            </w:r>
          </w:p>
        </w:tc>
      </w:tr>
      <w:tr w:rsidR="003054AE" w:rsidRPr="00C03913" w14:paraId="37DACB88" w14:textId="77777777" w:rsidTr="005D02DB">
        <w:trPr>
          <w:cantSplit/>
        </w:trPr>
        <w:tc>
          <w:tcPr>
            <w:tcW w:w="3031" w:type="dxa"/>
            <w:shd w:val="clear" w:color="auto" w:fill="C8F0FF"/>
          </w:tcPr>
          <w:p w14:paraId="448F2812" w14:textId="77777777" w:rsidR="003054AE" w:rsidRPr="00C03913" w:rsidRDefault="003054AE" w:rsidP="00201D0C">
            <w:pPr>
              <w:pStyle w:val="TableTextform"/>
              <w:pageBreakBefore/>
              <w:rPr>
                <w:rFonts w:cs="Times New Roman"/>
              </w:rPr>
            </w:pPr>
            <w:r w:rsidRPr="00C03913">
              <w:rPr>
                <w:rFonts w:cs="Times New Roman"/>
              </w:rPr>
              <w:lastRenderedPageBreak/>
              <w:t>Local Business</w:t>
            </w:r>
          </w:p>
        </w:tc>
        <w:tc>
          <w:tcPr>
            <w:tcW w:w="2169" w:type="dxa"/>
            <w:gridSpan w:val="3"/>
            <w:shd w:val="clear" w:color="auto" w:fill="C8F0FF"/>
          </w:tcPr>
          <w:p w14:paraId="430107B7" w14:textId="77777777" w:rsidR="003054AE" w:rsidRPr="00C03913" w:rsidRDefault="003054AE" w:rsidP="00201D0C">
            <w:pPr>
              <w:pStyle w:val="TableTextform"/>
              <w:pageBreakBefore/>
              <w:rPr>
                <w:rFonts w:cs="Times New Roman"/>
              </w:rPr>
            </w:pPr>
          </w:p>
        </w:tc>
        <w:tc>
          <w:tcPr>
            <w:tcW w:w="1647" w:type="dxa"/>
            <w:gridSpan w:val="2"/>
            <w:shd w:val="clear" w:color="auto" w:fill="C8F0FF"/>
          </w:tcPr>
          <w:p w14:paraId="1991D4C5" w14:textId="77777777" w:rsidR="003054AE" w:rsidRPr="00C03913" w:rsidRDefault="003054AE" w:rsidP="00201D0C">
            <w:pPr>
              <w:pStyle w:val="TableTextform"/>
              <w:pageBreakBefore/>
              <w:rPr>
                <w:rFonts w:cs="Times New Roman"/>
              </w:rPr>
            </w:pPr>
          </w:p>
        </w:tc>
        <w:tc>
          <w:tcPr>
            <w:tcW w:w="3988" w:type="dxa"/>
            <w:gridSpan w:val="2"/>
            <w:shd w:val="clear" w:color="auto" w:fill="C8F0FF"/>
          </w:tcPr>
          <w:p w14:paraId="0A9C4284" w14:textId="77777777" w:rsidR="003054AE" w:rsidRPr="00C03913" w:rsidRDefault="003054AE" w:rsidP="00201D0C">
            <w:pPr>
              <w:pageBreakBefore/>
              <w:spacing w:before="60" w:after="60" w:line="240" w:lineRule="auto"/>
              <w:rPr>
                <w:rFonts w:eastAsia="Times New Roman" w:cs="Times New Roman"/>
                <w:sz w:val="16"/>
              </w:rPr>
            </w:pPr>
          </w:p>
        </w:tc>
        <w:tc>
          <w:tcPr>
            <w:tcW w:w="3736" w:type="dxa"/>
            <w:shd w:val="clear" w:color="auto" w:fill="C8F0FF"/>
          </w:tcPr>
          <w:p w14:paraId="27B0773B" w14:textId="77777777" w:rsidR="003054AE" w:rsidRPr="00C03913" w:rsidRDefault="003054AE" w:rsidP="00201D0C">
            <w:pPr>
              <w:pStyle w:val="tablebullet"/>
              <w:pageBreakBefore/>
            </w:pPr>
          </w:p>
        </w:tc>
      </w:tr>
      <w:tr w:rsidR="003054AE" w:rsidRPr="00C03913" w14:paraId="6E1EF795" w14:textId="77777777" w:rsidTr="005D02DB">
        <w:trPr>
          <w:cantSplit/>
        </w:trPr>
        <w:tc>
          <w:tcPr>
            <w:tcW w:w="3031" w:type="dxa"/>
          </w:tcPr>
          <w:p w14:paraId="5FBEE39E" w14:textId="77777777" w:rsidR="003054AE" w:rsidRPr="00C03913" w:rsidRDefault="003054AE" w:rsidP="004914B4">
            <w:pPr>
              <w:pStyle w:val="TableTextform"/>
              <w:rPr>
                <w:rFonts w:cs="Times New Roman"/>
              </w:rPr>
            </w:pPr>
            <w:r w:rsidRPr="00C03913">
              <w:rPr>
                <w:rFonts w:cs="Times New Roman"/>
              </w:rPr>
              <w:t>Warrnambool Cheese and Butter Factory Co Ltd</w:t>
            </w:r>
          </w:p>
        </w:tc>
        <w:tc>
          <w:tcPr>
            <w:tcW w:w="2169" w:type="dxa"/>
            <w:gridSpan w:val="3"/>
          </w:tcPr>
          <w:p w14:paraId="392EFB9E"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5A77A05B"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A4FB999"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F8FE3B2"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6112503" w14:textId="77777777" w:rsidTr="005D02DB">
        <w:trPr>
          <w:cantSplit/>
        </w:trPr>
        <w:tc>
          <w:tcPr>
            <w:tcW w:w="3031" w:type="dxa"/>
          </w:tcPr>
          <w:p w14:paraId="350CF9C1" w14:textId="77777777" w:rsidR="003054AE" w:rsidRPr="00C03913" w:rsidRDefault="003054AE" w:rsidP="004914B4">
            <w:pPr>
              <w:pStyle w:val="TableTextform"/>
              <w:rPr>
                <w:rFonts w:cs="Times New Roman"/>
              </w:rPr>
            </w:pPr>
            <w:r w:rsidRPr="00C03913">
              <w:rPr>
                <w:rFonts w:cs="Times New Roman"/>
              </w:rPr>
              <w:t>Acme Rural Supplies</w:t>
            </w:r>
          </w:p>
        </w:tc>
        <w:tc>
          <w:tcPr>
            <w:tcW w:w="2169" w:type="dxa"/>
            <w:gridSpan w:val="3"/>
          </w:tcPr>
          <w:p w14:paraId="4DD626DF"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B9E16F9"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AE41FC0"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CA30C06"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9E2377A" w14:textId="77777777" w:rsidTr="005D02DB">
        <w:trPr>
          <w:cantSplit/>
        </w:trPr>
        <w:tc>
          <w:tcPr>
            <w:tcW w:w="3031" w:type="dxa"/>
          </w:tcPr>
          <w:p w14:paraId="7AC5ADF7" w14:textId="77777777" w:rsidR="003054AE" w:rsidRPr="00C03913" w:rsidRDefault="003054AE" w:rsidP="004914B4">
            <w:pPr>
              <w:pStyle w:val="TableTextform"/>
              <w:rPr>
                <w:rFonts w:cs="Times New Roman"/>
              </w:rPr>
            </w:pPr>
            <w:r w:rsidRPr="00C03913">
              <w:rPr>
                <w:rFonts w:cs="Times New Roman"/>
              </w:rPr>
              <w:t>Great Ocean Road Regional Tourism</w:t>
            </w:r>
          </w:p>
        </w:tc>
        <w:tc>
          <w:tcPr>
            <w:tcW w:w="2169" w:type="dxa"/>
            <w:gridSpan w:val="3"/>
          </w:tcPr>
          <w:p w14:paraId="0CAFE0AF"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524B481B"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D1A05E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A62584C"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5246F4A5" w14:textId="77777777" w:rsidTr="005D02DB">
        <w:trPr>
          <w:cantSplit/>
        </w:trPr>
        <w:tc>
          <w:tcPr>
            <w:tcW w:w="3031" w:type="dxa"/>
          </w:tcPr>
          <w:p w14:paraId="4676EAF5" w14:textId="77777777" w:rsidR="003054AE" w:rsidRPr="00C03913" w:rsidRDefault="003054AE" w:rsidP="004914B4">
            <w:pPr>
              <w:pStyle w:val="TableTextform"/>
              <w:rPr>
                <w:rFonts w:cs="Times New Roman"/>
              </w:rPr>
            </w:pPr>
            <w:r w:rsidRPr="00C03913">
              <w:rPr>
                <w:rFonts w:cs="Times New Roman"/>
              </w:rPr>
              <w:t>Reid Stockfeeds</w:t>
            </w:r>
          </w:p>
        </w:tc>
        <w:tc>
          <w:tcPr>
            <w:tcW w:w="2169" w:type="dxa"/>
            <w:gridSpan w:val="3"/>
          </w:tcPr>
          <w:p w14:paraId="5B209637"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0C2F9453"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859ED8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CFAF2F1"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4A932B5" w14:textId="77777777" w:rsidTr="005D02DB">
        <w:trPr>
          <w:cantSplit/>
        </w:trPr>
        <w:tc>
          <w:tcPr>
            <w:tcW w:w="3031" w:type="dxa"/>
          </w:tcPr>
          <w:p w14:paraId="072449C4" w14:textId="77777777" w:rsidR="003054AE" w:rsidRPr="00C03913" w:rsidRDefault="003054AE" w:rsidP="004914B4">
            <w:pPr>
              <w:pStyle w:val="TableTextform"/>
              <w:rPr>
                <w:rFonts w:cs="Times New Roman"/>
              </w:rPr>
            </w:pPr>
            <w:r w:rsidRPr="00C03913">
              <w:rPr>
                <w:rFonts w:cs="Times New Roman"/>
              </w:rPr>
              <w:t>McDowall’s Friendly Grocer Store</w:t>
            </w:r>
          </w:p>
        </w:tc>
        <w:tc>
          <w:tcPr>
            <w:tcW w:w="2169" w:type="dxa"/>
            <w:gridSpan w:val="3"/>
          </w:tcPr>
          <w:p w14:paraId="162EA64B"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16AE46AB"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6D9C32C"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B21398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7D2C3724" w14:textId="77777777" w:rsidTr="005D02DB">
        <w:trPr>
          <w:cantSplit/>
        </w:trPr>
        <w:tc>
          <w:tcPr>
            <w:tcW w:w="3031" w:type="dxa"/>
          </w:tcPr>
          <w:p w14:paraId="0A0B1FDA" w14:textId="77777777" w:rsidR="003054AE" w:rsidRPr="00C03913" w:rsidRDefault="003054AE" w:rsidP="004914B4">
            <w:pPr>
              <w:pStyle w:val="TableTextform"/>
              <w:rPr>
                <w:rFonts w:cs="Times New Roman"/>
              </w:rPr>
            </w:pPr>
            <w:r w:rsidRPr="00C03913">
              <w:rPr>
                <w:rFonts w:cs="Times New Roman"/>
              </w:rPr>
              <w:t>Childers Restaurant</w:t>
            </w:r>
          </w:p>
        </w:tc>
        <w:tc>
          <w:tcPr>
            <w:tcW w:w="2169" w:type="dxa"/>
            <w:gridSpan w:val="3"/>
          </w:tcPr>
          <w:p w14:paraId="67D1965B"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E8208AF"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D94036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0254757F"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9ECFE95" w14:textId="77777777" w:rsidTr="005D02DB">
        <w:trPr>
          <w:cantSplit/>
        </w:trPr>
        <w:tc>
          <w:tcPr>
            <w:tcW w:w="3031" w:type="dxa"/>
          </w:tcPr>
          <w:p w14:paraId="244C4E27" w14:textId="77777777" w:rsidR="003054AE" w:rsidRPr="00C03913" w:rsidRDefault="003054AE" w:rsidP="004914B4">
            <w:pPr>
              <w:pStyle w:val="TableTextform"/>
              <w:rPr>
                <w:rFonts w:cs="Times New Roman"/>
              </w:rPr>
            </w:pPr>
            <w:r w:rsidRPr="00C03913">
              <w:rPr>
                <w:rFonts w:cs="Times New Roman"/>
              </w:rPr>
              <w:t>Nullawarre Veterinary Clinic</w:t>
            </w:r>
          </w:p>
        </w:tc>
        <w:tc>
          <w:tcPr>
            <w:tcW w:w="2169" w:type="dxa"/>
            <w:gridSpan w:val="3"/>
          </w:tcPr>
          <w:p w14:paraId="1E5EF221"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3B7BAC2A"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2888860"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AE4786F"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7ED5F403" w14:textId="77777777" w:rsidTr="005D02DB">
        <w:trPr>
          <w:cantSplit/>
        </w:trPr>
        <w:tc>
          <w:tcPr>
            <w:tcW w:w="3031" w:type="dxa"/>
          </w:tcPr>
          <w:p w14:paraId="23EF862D" w14:textId="77777777" w:rsidR="003054AE" w:rsidRPr="00C03913" w:rsidRDefault="003054AE" w:rsidP="004914B4">
            <w:pPr>
              <w:pStyle w:val="TableTextform"/>
              <w:rPr>
                <w:rFonts w:cs="Times New Roman"/>
              </w:rPr>
            </w:pPr>
            <w:r w:rsidRPr="00C03913">
              <w:rPr>
                <w:rFonts w:cs="Times New Roman"/>
              </w:rPr>
              <w:t>Schomberg Inn</w:t>
            </w:r>
          </w:p>
        </w:tc>
        <w:tc>
          <w:tcPr>
            <w:tcW w:w="2169" w:type="dxa"/>
            <w:gridSpan w:val="3"/>
          </w:tcPr>
          <w:p w14:paraId="36FB4357"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0533606"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34C60B7"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42732D5"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25D65D7" w14:textId="77777777" w:rsidTr="005D02DB">
        <w:trPr>
          <w:cantSplit/>
        </w:trPr>
        <w:tc>
          <w:tcPr>
            <w:tcW w:w="3031" w:type="dxa"/>
          </w:tcPr>
          <w:p w14:paraId="70FF00BC" w14:textId="77777777" w:rsidR="003054AE" w:rsidRPr="00C03913" w:rsidRDefault="003054AE" w:rsidP="004914B4">
            <w:pPr>
              <w:pStyle w:val="TableTextform"/>
              <w:rPr>
                <w:rFonts w:cs="Times New Roman"/>
              </w:rPr>
            </w:pPr>
            <w:r w:rsidRPr="00C03913">
              <w:rPr>
                <w:rFonts w:cs="Times New Roman"/>
              </w:rPr>
              <w:t>Peterborough General Store and Takeaway Food</w:t>
            </w:r>
          </w:p>
        </w:tc>
        <w:tc>
          <w:tcPr>
            <w:tcW w:w="2169" w:type="dxa"/>
            <w:gridSpan w:val="3"/>
          </w:tcPr>
          <w:p w14:paraId="01CC3100"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1180747E"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801AEB1"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397672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CE2CDAB" w14:textId="77777777" w:rsidTr="005D02DB">
        <w:trPr>
          <w:cantSplit/>
        </w:trPr>
        <w:tc>
          <w:tcPr>
            <w:tcW w:w="3031" w:type="dxa"/>
          </w:tcPr>
          <w:p w14:paraId="7418A9B1" w14:textId="77777777" w:rsidR="003054AE" w:rsidRPr="00C03913" w:rsidRDefault="003054AE" w:rsidP="004914B4">
            <w:pPr>
              <w:pStyle w:val="TableTextform"/>
              <w:rPr>
                <w:rFonts w:cs="Times New Roman"/>
              </w:rPr>
            </w:pPr>
            <w:r w:rsidRPr="00C03913">
              <w:rPr>
                <w:rFonts w:cs="Times New Roman"/>
              </w:rPr>
              <w:t>Peterborough Licensed Grocers</w:t>
            </w:r>
          </w:p>
        </w:tc>
        <w:tc>
          <w:tcPr>
            <w:tcW w:w="2169" w:type="dxa"/>
            <w:gridSpan w:val="3"/>
          </w:tcPr>
          <w:p w14:paraId="7132DB2B"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470EE1CE"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0F965F1"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AC89AAE"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6283CAF" w14:textId="77777777" w:rsidTr="005D02DB">
        <w:trPr>
          <w:cantSplit/>
        </w:trPr>
        <w:tc>
          <w:tcPr>
            <w:tcW w:w="3031" w:type="dxa"/>
          </w:tcPr>
          <w:p w14:paraId="43F8E566" w14:textId="77777777" w:rsidR="003054AE" w:rsidRPr="00C03913" w:rsidRDefault="003054AE" w:rsidP="004914B4">
            <w:pPr>
              <w:pStyle w:val="TableTextform"/>
              <w:rPr>
                <w:rFonts w:cs="Times New Roman"/>
              </w:rPr>
            </w:pPr>
            <w:r w:rsidRPr="00C03913">
              <w:rPr>
                <w:rFonts w:cs="Times New Roman"/>
              </w:rPr>
              <w:t>Australia Post - Port Campbell LPO (Port Campbell Shopping)</w:t>
            </w:r>
          </w:p>
        </w:tc>
        <w:tc>
          <w:tcPr>
            <w:tcW w:w="2169" w:type="dxa"/>
            <w:gridSpan w:val="3"/>
          </w:tcPr>
          <w:p w14:paraId="3E855073"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1B6C0FD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BA775B5"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025B5DC0"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884A1D7" w14:textId="77777777" w:rsidTr="005D02DB">
        <w:trPr>
          <w:cantSplit/>
        </w:trPr>
        <w:tc>
          <w:tcPr>
            <w:tcW w:w="3031" w:type="dxa"/>
          </w:tcPr>
          <w:p w14:paraId="50ACC650" w14:textId="77777777" w:rsidR="003054AE" w:rsidRPr="00C03913" w:rsidRDefault="003054AE" w:rsidP="004914B4">
            <w:pPr>
              <w:pStyle w:val="TableTextform"/>
              <w:rPr>
                <w:rFonts w:cs="Times New Roman"/>
              </w:rPr>
            </w:pPr>
            <w:r w:rsidRPr="00C03913">
              <w:rPr>
                <w:rFonts w:cs="Times New Roman"/>
              </w:rPr>
              <w:t>Great Ocean Road Touring</w:t>
            </w:r>
          </w:p>
        </w:tc>
        <w:tc>
          <w:tcPr>
            <w:tcW w:w="2169" w:type="dxa"/>
            <w:gridSpan w:val="3"/>
          </w:tcPr>
          <w:p w14:paraId="0F40D980"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45E4C403"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4408FF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6BE0C223"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13535C7" w14:textId="77777777" w:rsidTr="005D02DB">
        <w:trPr>
          <w:cantSplit/>
        </w:trPr>
        <w:tc>
          <w:tcPr>
            <w:tcW w:w="3031" w:type="dxa"/>
          </w:tcPr>
          <w:p w14:paraId="034188F4" w14:textId="77777777" w:rsidR="003054AE" w:rsidRPr="00C03913" w:rsidRDefault="003054AE" w:rsidP="004914B4">
            <w:pPr>
              <w:pStyle w:val="TableTextform"/>
              <w:rPr>
                <w:rFonts w:cs="Times New Roman"/>
              </w:rPr>
            </w:pPr>
            <w:r w:rsidRPr="00C03913">
              <w:rPr>
                <w:rFonts w:cs="Times New Roman"/>
              </w:rPr>
              <w:lastRenderedPageBreak/>
              <w:t>Port Campbell Boat Charters</w:t>
            </w:r>
          </w:p>
        </w:tc>
        <w:tc>
          <w:tcPr>
            <w:tcW w:w="2169" w:type="dxa"/>
            <w:gridSpan w:val="3"/>
          </w:tcPr>
          <w:p w14:paraId="042FB5F0"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35635BA2"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FBF1D19"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1CC2F0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FDDFF4F" w14:textId="77777777" w:rsidTr="005D02DB">
        <w:trPr>
          <w:cantSplit/>
        </w:trPr>
        <w:tc>
          <w:tcPr>
            <w:tcW w:w="3031" w:type="dxa"/>
          </w:tcPr>
          <w:p w14:paraId="615CCE09" w14:textId="77777777" w:rsidR="003054AE" w:rsidRPr="00C03913" w:rsidRDefault="003054AE" w:rsidP="004914B4">
            <w:pPr>
              <w:pStyle w:val="TableTextform"/>
              <w:rPr>
                <w:rFonts w:cs="Times New Roman"/>
              </w:rPr>
            </w:pPr>
            <w:r w:rsidRPr="00C03913">
              <w:rPr>
                <w:rFonts w:cs="Times New Roman"/>
              </w:rPr>
              <w:t>Twelve Apostles Tourism and Business Group</w:t>
            </w:r>
          </w:p>
        </w:tc>
        <w:tc>
          <w:tcPr>
            <w:tcW w:w="2169" w:type="dxa"/>
            <w:gridSpan w:val="3"/>
          </w:tcPr>
          <w:p w14:paraId="405918B2"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35152DF2"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890691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71D7353"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E723CCE" w14:textId="77777777" w:rsidTr="005D02DB">
        <w:trPr>
          <w:cantSplit/>
        </w:trPr>
        <w:tc>
          <w:tcPr>
            <w:tcW w:w="3031" w:type="dxa"/>
          </w:tcPr>
          <w:p w14:paraId="72985077" w14:textId="77777777" w:rsidR="003054AE" w:rsidRPr="00C03913" w:rsidRDefault="003054AE" w:rsidP="004914B4">
            <w:pPr>
              <w:pStyle w:val="TableTextform"/>
              <w:rPr>
                <w:rFonts w:cs="Times New Roman"/>
              </w:rPr>
            </w:pPr>
            <w:r w:rsidRPr="00C03913">
              <w:rPr>
                <w:rFonts w:cs="Times New Roman"/>
              </w:rPr>
              <w:t>Southern Ocean Motor Inn</w:t>
            </w:r>
          </w:p>
        </w:tc>
        <w:tc>
          <w:tcPr>
            <w:tcW w:w="2169" w:type="dxa"/>
            <w:gridSpan w:val="3"/>
          </w:tcPr>
          <w:p w14:paraId="5853CC1B"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1CA10C9"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FF2B4DA"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D10F41F"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14C457A" w14:textId="77777777" w:rsidTr="005D02DB">
        <w:trPr>
          <w:cantSplit/>
        </w:trPr>
        <w:tc>
          <w:tcPr>
            <w:tcW w:w="3031" w:type="dxa"/>
          </w:tcPr>
          <w:p w14:paraId="4F9361E8" w14:textId="77777777" w:rsidR="003054AE" w:rsidRPr="00C03913" w:rsidRDefault="003054AE" w:rsidP="004914B4">
            <w:pPr>
              <w:pStyle w:val="TableTextform"/>
              <w:rPr>
                <w:rFonts w:cs="Times New Roman"/>
              </w:rPr>
            </w:pPr>
            <w:r w:rsidRPr="00C03913">
              <w:rPr>
                <w:rFonts w:cs="Times New Roman"/>
              </w:rPr>
              <w:t>Frying Nemo Fish and Chips</w:t>
            </w:r>
          </w:p>
        </w:tc>
        <w:tc>
          <w:tcPr>
            <w:tcW w:w="2169" w:type="dxa"/>
            <w:gridSpan w:val="3"/>
          </w:tcPr>
          <w:p w14:paraId="641FEE86"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380E8470" w14:textId="77777777" w:rsidR="003054AE" w:rsidRPr="00C03913" w:rsidRDefault="003054AE" w:rsidP="004914B4">
            <w:pPr>
              <w:pStyle w:val="TableTextform"/>
              <w:rPr>
                <w:rFonts w:cs="Times New Roman"/>
              </w:rPr>
            </w:pPr>
            <w:r w:rsidRPr="00C03913">
              <w:rPr>
                <w:rFonts w:cs="Times New Roman"/>
              </w:rPr>
              <w:t>Phone</w:t>
            </w:r>
          </w:p>
          <w:p w14:paraId="1FFB9CE6" w14:textId="77777777" w:rsidR="003054AE" w:rsidRPr="00C03913" w:rsidRDefault="003054AE" w:rsidP="004914B4">
            <w:pPr>
              <w:pStyle w:val="TableTextform"/>
              <w:rPr>
                <w:rFonts w:cs="Times New Roman"/>
              </w:rPr>
            </w:pPr>
            <w:r w:rsidRPr="00C03913">
              <w:rPr>
                <w:rFonts w:cs="Times New Roman"/>
              </w:rPr>
              <w:t>Letter</w:t>
            </w:r>
          </w:p>
        </w:tc>
        <w:tc>
          <w:tcPr>
            <w:tcW w:w="3988" w:type="dxa"/>
            <w:gridSpan w:val="2"/>
          </w:tcPr>
          <w:p w14:paraId="12BEDFBA"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F999094"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60E5222" w14:textId="77777777" w:rsidTr="005D02DB">
        <w:trPr>
          <w:cantSplit/>
        </w:trPr>
        <w:tc>
          <w:tcPr>
            <w:tcW w:w="3031" w:type="dxa"/>
          </w:tcPr>
          <w:p w14:paraId="66120646" w14:textId="77777777" w:rsidR="003054AE" w:rsidRPr="00C03913" w:rsidRDefault="003054AE" w:rsidP="004914B4">
            <w:pPr>
              <w:pStyle w:val="TableTextform"/>
              <w:rPr>
                <w:rFonts w:cs="Times New Roman"/>
              </w:rPr>
            </w:pPr>
            <w:r w:rsidRPr="00C03913">
              <w:rPr>
                <w:rFonts w:cs="Times New Roman"/>
              </w:rPr>
              <w:t>Port Campbell Take Away</w:t>
            </w:r>
          </w:p>
        </w:tc>
        <w:tc>
          <w:tcPr>
            <w:tcW w:w="2169" w:type="dxa"/>
            <w:gridSpan w:val="3"/>
          </w:tcPr>
          <w:p w14:paraId="5C87AB08"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5BB94405" w14:textId="77777777" w:rsidR="003054AE" w:rsidRPr="00C03913" w:rsidRDefault="003054AE" w:rsidP="004914B4">
            <w:pPr>
              <w:pStyle w:val="TableTextform"/>
              <w:rPr>
                <w:rFonts w:cs="Times New Roman"/>
              </w:rPr>
            </w:pPr>
            <w:r w:rsidRPr="00C03913">
              <w:rPr>
                <w:rFonts w:cs="Times New Roman"/>
              </w:rPr>
              <w:t>Phone</w:t>
            </w:r>
          </w:p>
          <w:p w14:paraId="6D736628" w14:textId="77777777" w:rsidR="003054AE" w:rsidRPr="00C03913" w:rsidRDefault="003054AE" w:rsidP="004914B4">
            <w:pPr>
              <w:pStyle w:val="TableTextform"/>
              <w:rPr>
                <w:rFonts w:cs="Times New Roman"/>
              </w:rPr>
            </w:pPr>
            <w:r w:rsidRPr="00C03913">
              <w:rPr>
                <w:rFonts w:cs="Times New Roman"/>
              </w:rPr>
              <w:t>Letter</w:t>
            </w:r>
          </w:p>
        </w:tc>
        <w:tc>
          <w:tcPr>
            <w:tcW w:w="3988" w:type="dxa"/>
            <w:gridSpan w:val="2"/>
          </w:tcPr>
          <w:p w14:paraId="7F22ED69"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9FAD01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5097469" w14:textId="77777777" w:rsidTr="005D02DB">
        <w:trPr>
          <w:cantSplit/>
        </w:trPr>
        <w:tc>
          <w:tcPr>
            <w:tcW w:w="3031" w:type="dxa"/>
          </w:tcPr>
          <w:p w14:paraId="0E71B05B" w14:textId="77777777" w:rsidR="003054AE" w:rsidRPr="00C03913" w:rsidRDefault="003054AE" w:rsidP="004914B4">
            <w:pPr>
              <w:pStyle w:val="TableTextform"/>
              <w:rPr>
                <w:rFonts w:cs="Times New Roman"/>
              </w:rPr>
            </w:pPr>
            <w:r w:rsidRPr="00C03913">
              <w:rPr>
                <w:rFonts w:cs="Times New Roman"/>
              </w:rPr>
              <w:t>Sea Foam Villas Port Campbell</w:t>
            </w:r>
          </w:p>
        </w:tc>
        <w:tc>
          <w:tcPr>
            <w:tcW w:w="2169" w:type="dxa"/>
            <w:gridSpan w:val="3"/>
          </w:tcPr>
          <w:p w14:paraId="3A8749E8" w14:textId="77777777" w:rsidR="003054AE" w:rsidRPr="00C03913" w:rsidRDefault="003054AE" w:rsidP="004914B4">
            <w:pPr>
              <w:pStyle w:val="TableTextform"/>
              <w:rPr>
                <w:rFonts w:cs="Times New Roman"/>
              </w:rPr>
            </w:pPr>
            <w:r w:rsidRPr="00C03913">
              <w:rPr>
                <w:rFonts w:cs="Times New Roman"/>
              </w:rPr>
              <w:t>31/1/19</w:t>
            </w:r>
          </w:p>
        </w:tc>
        <w:tc>
          <w:tcPr>
            <w:tcW w:w="1647" w:type="dxa"/>
            <w:gridSpan w:val="2"/>
          </w:tcPr>
          <w:p w14:paraId="732B219E" w14:textId="77777777" w:rsidR="003054AE" w:rsidRPr="00C03913" w:rsidRDefault="003054AE" w:rsidP="004914B4">
            <w:pPr>
              <w:pStyle w:val="TableTextform"/>
              <w:rPr>
                <w:rFonts w:cs="Times New Roman"/>
              </w:rPr>
            </w:pPr>
            <w:r w:rsidRPr="00C03913">
              <w:rPr>
                <w:rFonts w:cs="Times New Roman"/>
              </w:rPr>
              <w:t>Phone</w:t>
            </w:r>
          </w:p>
          <w:p w14:paraId="58B5B085" w14:textId="77777777" w:rsidR="003054AE" w:rsidRPr="00C03913" w:rsidRDefault="003054AE" w:rsidP="004914B4">
            <w:pPr>
              <w:pStyle w:val="TableTextform"/>
              <w:rPr>
                <w:rFonts w:cs="Times New Roman"/>
              </w:rPr>
            </w:pPr>
            <w:r w:rsidRPr="00C03913">
              <w:rPr>
                <w:rFonts w:cs="Times New Roman"/>
              </w:rPr>
              <w:t>Letter</w:t>
            </w:r>
          </w:p>
        </w:tc>
        <w:tc>
          <w:tcPr>
            <w:tcW w:w="3988" w:type="dxa"/>
            <w:gridSpan w:val="2"/>
          </w:tcPr>
          <w:p w14:paraId="4D41BD8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6E119EE4"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783039ED" w14:textId="77777777" w:rsidTr="005D02DB">
        <w:trPr>
          <w:cantSplit/>
        </w:trPr>
        <w:tc>
          <w:tcPr>
            <w:tcW w:w="3031" w:type="dxa"/>
          </w:tcPr>
          <w:p w14:paraId="46C3A30E" w14:textId="77777777" w:rsidR="003054AE" w:rsidRPr="00C03913" w:rsidRDefault="003054AE" w:rsidP="004914B4">
            <w:pPr>
              <w:pStyle w:val="TableTextform"/>
              <w:rPr>
                <w:rFonts w:cs="Times New Roman"/>
              </w:rPr>
            </w:pPr>
            <w:r w:rsidRPr="00C03913">
              <w:rPr>
                <w:rFonts w:cs="Times New Roman"/>
              </w:rPr>
              <w:t>Loch Ard Motor Inn</w:t>
            </w:r>
          </w:p>
        </w:tc>
        <w:tc>
          <w:tcPr>
            <w:tcW w:w="2169" w:type="dxa"/>
            <w:gridSpan w:val="3"/>
          </w:tcPr>
          <w:p w14:paraId="5A5331CB" w14:textId="77777777" w:rsidR="003054AE" w:rsidRPr="00C03913" w:rsidRDefault="003054AE" w:rsidP="004914B4">
            <w:pPr>
              <w:pStyle w:val="TableTextform"/>
              <w:rPr>
                <w:rFonts w:cs="Times New Roman"/>
              </w:rPr>
            </w:pPr>
            <w:r w:rsidRPr="00C03913">
              <w:rPr>
                <w:rFonts w:cs="Times New Roman"/>
              </w:rPr>
              <w:t>18/1/19</w:t>
            </w:r>
          </w:p>
        </w:tc>
        <w:tc>
          <w:tcPr>
            <w:tcW w:w="1647" w:type="dxa"/>
            <w:gridSpan w:val="2"/>
          </w:tcPr>
          <w:p w14:paraId="44AA0D3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4AC8DF7A"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7321A86"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7401D43" w14:textId="77777777" w:rsidTr="005D02DB">
        <w:trPr>
          <w:cantSplit/>
        </w:trPr>
        <w:tc>
          <w:tcPr>
            <w:tcW w:w="3031" w:type="dxa"/>
          </w:tcPr>
          <w:p w14:paraId="6D2B4297" w14:textId="77777777" w:rsidR="003054AE" w:rsidRPr="00C03913" w:rsidRDefault="003054AE" w:rsidP="004914B4">
            <w:pPr>
              <w:pStyle w:val="TableTextform"/>
              <w:rPr>
                <w:rFonts w:cs="Times New Roman"/>
              </w:rPr>
            </w:pPr>
            <w:r w:rsidRPr="00C03913">
              <w:rPr>
                <w:rFonts w:cs="Times New Roman"/>
              </w:rPr>
              <w:t>Café on Lords</w:t>
            </w:r>
          </w:p>
        </w:tc>
        <w:tc>
          <w:tcPr>
            <w:tcW w:w="2169" w:type="dxa"/>
            <w:gridSpan w:val="3"/>
          </w:tcPr>
          <w:p w14:paraId="2FA680AF" w14:textId="77777777" w:rsidR="003054AE" w:rsidRPr="00C03913" w:rsidRDefault="003054AE" w:rsidP="004914B4">
            <w:pPr>
              <w:pStyle w:val="TableTextform"/>
              <w:rPr>
                <w:rFonts w:cs="Times New Roman"/>
              </w:rPr>
            </w:pPr>
            <w:r w:rsidRPr="00C03913">
              <w:rPr>
                <w:rFonts w:cs="Times New Roman"/>
              </w:rPr>
              <w:t>18/1/19</w:t>
            </w:r>
          </w:p>
        </w:tc>
        <w:tc>
          <w:tcPr>
            <w:tcW w:w="1647" w:type="dxa"/>
            <w:gridSpan w:val="2"/>
          </w:tcPr>
          <w:p w14:paraId="21A38DB9" w14:textId="77777777" w:rsidR="003054AE" w:rsidRPr="00C03913" w:rsidRDefault="003054AE" w:rsidP="004914B4">
            <w:pPr>
              <w:pStyle w:val="TableTextform"/>
              <w:rPr>
                <w:rFonts w:cs="Times New Roman"/>
              </w:rPr>
            </w:pPr>
            <w:r w:rsidRPr="00C03913">
              <w:rPr>
                <w:rFonts w:cs="Times New Roman"/>
              </w:rPr>
              <w:t>Letter</w:t>
            </w:r>
          </w:p>
        </w:tc>
        <w:tc>
          <w:tcPr>
            <w:tcW w:w="3988" w:type="dxa"/>
            <w:gridSpan w:val="2"/>
          </w:tcPr>
          <w:p w14:paraId="1A80A503"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4471D6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BE3E0EA" w14:textId="77777777" w:rsidTr="005D02DB">
        <w:trPr>
          <w:cantSplit/>
        </w:trPr>
        <w:tc>
          <w:tcPr>
            <w:tcW w:w="3031" w:type="dxa"/>
          </w:tcPr>
          <w:p w14:paraId="01AF5E33" w14:textId="77777777" w:rsidR="003054AE" w:rsidRPr="00C03913" w:rsidRDefault="003054AE" w:rsidP="004914B4">
            <w:pPr>
              <w:pStyle w:val="TableTextform"/>
              <w:rPr>
                <w:rFonts w:cs="Times New Roman"/>
              </w:rPr>
            </w:pPr>
            <w:r w:rsidRPr="00C03913">
              <w:rPr>
                <w:rFonts w:cs="Times New Roman"/>
              </w:rPr>
              <w:t>Nico's</w:t>
            </w:r>
          </w:p>
        </w:tc>
        <w:tc>
          <w:tcPr>
            <w:tcW w:w="2169" w:type="dxa"/>
            <w:gridSpan w:val="3"/>
          </w:tcPr>
          <w:p w14:paraId="3FBD6940"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607B81DC" w14:textId="77777777" w:rsidR="003054AE" w:rsidRPr="00C03913" w:rsidRDefault="003054AE" w:rsidP="004914B4">
            <w:pPr>
              <w:pStyle w:val="TableTextform"/>
              <w:rPr>
                <w:rFonts w:cs="Times New Roman"/>
              </w:rPr>
            </w:pPr>
            <w:r w:rsidRPr="00C03913">
              <w:rPr>
                <w:rFonts w:cs="Times New Roman"/>
              </w:rPr>
              <w:t>Phone</w:t>
            </w:r>
          </w:p>
          <w:p w14:paraId="7D31BBF2" w14:textId="77777777" w:rsidR="003054AE" w:rsidRPr="00C03913" w:rsidRDefault="003054AE" w:rsidP="004914B4">
            <w:pPr>
              <w:pStyle w:val="TableTextform"/>
              <w:rPr>
                <w:rFonts w:cs="Times New Roman"/>
              </w:rPr>
            </w:pPr>
            <w:r w:rsidRPr="00C03913">
              <w:rPr>
                <w:rFonts w:cs="Times New Roman"/>
              </w:rPr>
              <w:t>Letter</w:t>
            </w:r>
          </w:p>
        </w:tc>
        <w:tc>
          <w:tcPr>
            <w:tcW w:w="3988" w:type="dxa"/>
            <w:gridSpan w:val="2"/>
          </w:tcPr>
          <w:p w14:paraId="780429B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2C287E3"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7161F91" w14:textId="77777777" w:rsidTr="005D02DB">
        <w:trPr>
          <w:cantSplit/>
        </w:trPr>
        <w:tc>
          <w:tcPr>
            <w:tcW w:w="3031" w:type="dxa"/>
          </w:tcPr>
          <w:p w14:paraId="4038357E" w14:textId="77777777" w:rsidR="003054AE" w:rsidRPr="00C03913" w:rsidRDefault="003054AE" w:rsidP="004914B4">
            <w:pPr>
              <w:pStyle w:val="TableTextform"/>
              <w:rPr>
                <w:rFonts w:cs="Times New Roman"/>
              </w:rPr>
            </w:pPr>
            <w:r w:rsidRPr="00C03913">
              <w:rPr>
                <w:rFonts w:cs="Times New Roman"/>
              </w:rPr>
              <w:t>Port Central Apartments</w:t>
            </w:r>
          </w:p>
        </w:tc>
        <w:tc>
          <w:tcPr>
            <w:tcW w:w="2169" w:type="dxa"/>
            <w:gridSpan w:val="3"/>
          </w:tcPr>
          <w:p w14:paraId="4768FD5D" w14:textId="77777777" w:rsidR="003054AE" w:rsidRPr="00C03913" w:rsidRDefault="003054AE" w:rsidP="004914B4">
            <w:pPr>
              <w:pStyle w:val="TableTextform"/>
              <w:rPr>
                <w:rFonts w:cs="Times New Roman"/>
              </w:rPr>
            </w:pPr>
            <w:r w:rsidRPr="00C03913">
              <w:rPr>
                <w:rFonts w:cs="Times New Roman"/>
              </w:rPr>
              <w:t>18/1/19</w:t>
            </w:r>
          </w:p>
        </w:tc>
        <w:tc>
          <w:tcPr>
            <w:tcW w:w="1647" w:type="dxa"/>
            <w:gridSpan w:val="2"/>
          </w:tcPr>
          <w:p w14:paraId="21CCA36A" w14:textId="77777777" w:rsidR="003054AE" w:rsidRPr="00C03913" w:rsidRDefault="003054AE" w:rsidP="004914B4">
            <w:pPr>
              <w:pStyle w:val="TableTextform"/>
              <w:rPr>
                <w:rFonts w:cs="Times New Roman"/>
              </w:rPr>
            </w:pPr>
            <w:r w:rsidRPr="00C03913">
              <w:rPr>
                <w:rFonts w:cs="Times New Roman"/>
              </w:rPr>
              <w:t>Letter</w:t>
            </w:r>
          </w:p>
        </w:tc>
        <w:tc>
          <w:tcPr>
            <w:tcW w:w="3988" w:type="dxa"/>
            <w:gridSpan w:val="2"/>
          </w:tcPr>
          <w:p w14:paraId="42A5F00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2F6F4B1"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8106E27" w14:textId="77777777" w:rsidTr="005D02DB">
        <w:trPr>
          <w:cantSplit/>
        </w:trPr>
        <w:tc>
          <w:tcPr>
            <w:tcW w:w="3031" w:type="dxa"/>
          </w:tcPr>
          <w:p w14:paraId="76C5BB7D" w14:textId="77777777" w:rsidR="003054AE" w:rsidRPr="00C03913" w:rsidRDefault="003054AE" w:rsidP="004914B4">
            <w:pPr>
              <w:pStyle w:val="TableTextform"/>
              <w:rPr>
                <w:rFonts w:cs="Times New Roman"/>
              </w:rPr>
            </w:pPr>
            <w:r w:rsidRPr="00C03913">
              <w:rPr>
                <w:rFonts w:cs="Times New Roman"/>
              </w:rPr>
              <w:t>Grassroots Deli Café</w:t>
            </w:r>
          </w:p>
        </w:tc>
        <w:tc>
          <w:tcPr>
            <w:tcW w:w="2169" w:type="dxa"/>
            <w:gridSpan w:val="3"/>
          </w:tcPr>
          <w:p w14:paraId="1AB6A4FF"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6BE48467" w14:textId="77777777" w:rsidR="003054AE" w:rsidRPr="00C03913" w:rsidRDefault="003054AE" w:rsidP="004914B4">
            <w:pPr>
              <w:pStyle w:val="TableTextform"/>
              <w:rPr>
                <w:rFonts w:cs="Times New Roman"/>
              </w:rPr>
            </w:pPr>
            <w:r w:rsidRPr="00C03913">
              <w:rPr>
                <w:rFonts w:cs="Times New Roman"/>
              </w:rPr>
              <w:t>Phone</w:t>
            </w:r>
          </w:p>
          <w:p w14:paraId="38B86558"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514B99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7216AF0"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7685FA1" w14:textId="77777777" w:rsidTr="005D02DB">
        <w:trPr>
          <w:cantSplit/>
        </w:trPr>
        <w:tc>
          <w:tcPr>
            <w:tcW w:w="3031" w:type="dxa"/>
          </w:tcPr>
          <w:p w14:paraId="695E9666" w14:textId="77777777" w:rsidR="003054AE" w:rsidRPr="00C03913" w:rsidRDefault="003054AE" w:rsidP="004914B4">
            <w:pPr>
              <w:pStyle w:val="TableTextform"/>
              <w:rPr>
                <w:rFonts w:cs="Times New Roman"/>
              </w:rPr>
            </w:pPr>
            <w:r w:rsidRPr="00C03913">
              <w:rPr>
                <w:rFonts w:cs="Times New Roman"/>
              </w:rPr>
              <w:t>Port Campbell Trading Co.</w:t>
            </w:r>
          </w:p>
        </w:tc>
        <w:tc>
          <w:tcPr>
            <w:tcW w:w="2169" w:type="dxa"/>
            <w:gridSpan w:val="3"/>
          </w:tcPr>
          <w:p w14:paraId="6CBCA4CA"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1C0ABC2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2E07423"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7D4525B"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E93E0E6" w14:textId="77777777" w:rsidTr="005D02DB">
        <w:trPr>
          <w:cantSplit/>
        </w:trPr>
        <w:tc>
          <w:tcPr>
            <w:tcW w:w="3031" w:type="dxa"/>
          </w:tcPr>
          <w:p w14:paraId="4A294C8C" w14:textId="77777777" w:rsidR="003054AE" w:rsidRPr="00C03913" w:rsidRDefault="003054AE" w:rsidP="004914B4">
            <w:pPr>
              <w:pStyle w:val="TableTextform"/>
              <w:rPr>
                <w:rFonts w:cs="Times New Roman"/>
              </w:rPr>
            </w:pPr>
            <w:r w:rsidRPr="00C03913">
              <w:rPr>
                <w:rFonts w:cs="Times New Roman"/>
              </w:rPr>
              <w:lastRenderedPageBreak/>
              <w:t>Independent Port Campbell</w:t>
            </w:r>
          </w:p>
        </w:tc>
        <w:tc>
          <w:tcPr>
            <w:tcW w:w="2169" w:type="dxa"/>
            <w:gridSpan w:val="3"/>
          </w:tcPr>
          <w:p w14:paraId="2D6A8561"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6A8BB101" w14:textId="77777777" w:rsidR="003054AE" w:rsidRPr="00C03913" w:rsidRDefault="003054AE" w:rsidP="004914B4">
            <w:pPr>
              <w:pStyle w:val="TableTextform"/>
              <w:rPr>
                <w:rFonts w:cs="Times New Roman"/>
              </w:rPr>
            </w:pPr>
            <w:r w:rsidRPr="00C03913">
              <w:rPr>
                <w:rFonts w:cs="Times New Roman"/>
              </w:rPr>
              <w:t>Letter</w:t>
            </w:r>
          </w:p>
          <w:p w14:paraId="0C125A3E"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71CBF10"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64DA87AD"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C8BA19B" w14:textId="77777777" w:rsidTr="005D02DB">
        <w:trPr>
          <w:cantSplit/>
        </w:trPr>
        <w:tc>
          <w:tcPr>
            <w:tcW w:w="3031" w:type="dxa"/>
          </w:tcPr>
          <w:p w14:paraId="7A27A45A" w14:textId="77777777" w:rsidR="003054AE" w:rsidRPr="00C03913" w:rsidRDefault="003054AE" w:rsidP="004914B4">
            <w:pPr>
              <w:pStyle w:val="TableTextform"/>
              <w:rPr>
                <w:rFonts w:cs="Times New Roman"/>
              </w:rPr>
            </w:pPr>
            <w:r w:rsidRPr="00C03913">
              <w:rPr>
                <w:rFonts w:cs="Times New Roman"/>
              </w:rPr>
              <w:t>Waves Cafe, Bar and Restaurant</w:t>
            </w:r>
          </w:p>
        </w:tc>
        <w:tc>
          <w:tcPr>
            <w:tcW w:w="2169" w:type="dxa"/>
            <w:gridSpan w:val="3"/>
          </w:tcPr>
          <w:p w14:paraId="5DD917DD" w14:textId="77777777" w:rsidR="003054AE" w:rsidRPr="00C03913" w:rsidRDefault="003054AE" w:rsidP="004914B4">
            <w:pPr>
              <w:pStyle w:val="TableTextform"/>
              <w:rPr>
                <w:rFonts w:cs="Times New Roman"/>
              </w:rPr>
            </w:pPr>
            <w:r w:rsidRPr="00C03913">
              <w:rPr>
                <w:rFonts w:cs="Times New Roman"/>
              </w:rPr>
              <w:t>18/1/19</w:t>
            </w:r>
          </w:p>
        </w:tc>
        <w:tc>
          <w:tcPr>
            <w:tcW w:w="1647" w:type="dxa"/>
            <w:gridSpan w:val="2"/>
          </w:tcPr>
          <w:p w14:paraId="6C756D32"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FEB174A"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8E9631A"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5EF4022" w14:textId="77777777" w:rsidTr="005D02DB">
        <w:trPr>
          <w:cantSplit/>
        </w:trPr>
        <w:tc>
          <w:tcPr>
            <w:tcW w:w="3031" w:type="dxa"/>
          </w:tcPr>
          <w:p w14:paraId="33C383E3" w14:textId="77777777" w:rsidR="003054AE" w:rsidRPr="00C03913" w:rsidRDefault="003054AE" w:rsidP="004914B4">
            <w:pPr>
              <w:pStyle w:val="TableTextform"/>
              <w:rPr>
                <w:rFonts w:cs="Times New Roman"/>
              </w:rPr>
            </w:pPr>
            <w:r w:rsidRPr="00C03913">
              <w:rPr>
                <w:rFonts w:cs="Times New Roman"/>
              </w:rPr>
              <w:t>The Alcove Café</w:t>
            </w:r>
          </w:p>
        </w:tc>
        <w:tc>
          <w:tcPr>
            <w:tcW w:w="2169" w:type="dxa"/>
            <w:gridSpan w:val="3"/>
          </w:tcPr>
          <w:p w14:paraId="6EA7675D"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27355B10" w14:textId="77777777" w:rsidR="003054AE" w:rsidRPr="00C03913" w:rsidRDefault="003054AE" w:rsidP="004914B4">
            <w:pPr>
              <w:pStyle w:val="TableTextform"/>
              <w:rPr>
                <w:rFonts w:cs="Times New Roman"/>
              </w:rPr>
            </w:pPr>
            <w:r w:rsidRPr="00C03913">
              <w:rPr>
                <w:rFonts w:cs="Times New Roman"/>
              </w:rPr>
              <w:t>Phone</w:t>
            </w:r>
          </w:p>
          <w:p w14:paraId="44F34D74" w14:textId="77777777" w:rsidR="003054AE" w:rsidRPr="00C03913" w:rsidRDefault="003054AE" w:rsidP="004914B4">
            <w:pPr>
              <w:pStyle w:val="TableTextform"/>
              <w:rPr>
                <w:rFonts w:cs="Times New Roman"/>
              </w:rPr>
            </w:pPr>
            <w:r w:rsidRPr="00C03913">
              <w:rPr>
                <w:rFonts w:cs="Times New Roman"/>
              </w:rPr>
              <w:t>Letter</w:t>
            </w:r>
          </w:p>
          <w:p w14:paraId="44EF3069"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720FAB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740399E"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90C621B" w14:textId="77777777" w:rsidTr="005D02DB">
        <w:trPr>
          <w:cantSplit/>
        </w:trPr>
        <w:tc>
          <w:tcPr>
            <w:tcW w:w="3031" w:type="dxa"/>
          </w:tcPr>
          <w:p w14:paraId="367C3B1C" w14:textId="77777777" w:rsidR="003054AE" w:rsidRPr="00C03913" w:rsidRDefault="003054AE" w:rsidP="004914B4">
            <w:pPr>
              <w:pStyle w:val="TableTextform"/>
              <w:rPr>
                <w:rFonts w:cs="Times New Roman"/>
              </w:rPr>
            </w:pPr>
            <w:r w:rsidRPr="00C03913">
              <w:rPr>
                <w:rFonts w:cs="Times New Roman"/>
              </w:rPr>
              <w:t>Port O' Call Motel</w:t>
            </w:r>
          </w:p>
        </w:tc>
        <w:tc>
          <w:tcPr>
            <w:tcW w:w="2169" w:type="dxa"/>
            <w:gridSpan w:val="3"/>
          </w:tcPr>
          <w:p w14:paraId="56F46415" w14:textId="77777777" w:rsidR="003054AE" w:rsidRPr="00C03913" w:rsidRDefault="003054AE" w:rsidP="004914B4">
            <w:pPr>
              <w:pStyle w:val="TableTextform"/>
              <w:rPr>
                <w:rFonts w:cs="Times New Roman"/>
              </w:rPr>
            </w:pPr>
            <w:r w:rsidRPr="00C03913">
              <w:rPr>
                <w:rFonts w:cs="Times New Roman"/>
              </w:rPr>
              <w:t>28/1/19</w:t>
            </w:r>
          </w:p>
        </w:tc>
        <w:tc>
          <w:tcPr>
            <w:tcW w:w="1647" w:type="dxa"/>
            <w:gridSpan w:val="2"/>
          </w:tcPr>
          <w:p w14:paraId="78B05B55"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0ACC6B0"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F4F1CB1"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CBE89DB" w14:textId="77777777" w:rsidTr="005D02DB">
        <w:trPr>
          <w:cantSplit/>
        </w:trPr>
        <w:tc>
          <w:tcPr>
            <w:tcW w:w="3031" w:type="dxa"/>
          </w:tcPr>
          <w:p w14:paraId="2B1C7B4E" w14:textId="77777777" w:rsidR="003054AE" w:rsidRPr="00C03913" w:rsidRDefault="003054AE" w:rsidP="004914B4">
            <w:pPr>
              <w:pStyle w:val="TableTextform"/>
              <w:rPr>
                <w:rFonts w:cs="Times New Roman"/>
              </w:rPr>
            </w:pPr>
            <w:r w:rsidRPr="00C03913">
              <w:rPr>
                <w:rFonts w:cs="Times New Roman"/>
              </w:rPr>
              <w:t>Port Campbell Hotel</w:t>
            </w:r>
          </w:p>
        </w:tc>
        <w:tc>
          <w:tcPr>
            <w:tcW w:w="2169" w:type="dxa"/>
            <w:gridSpan w:val="3"/>
          </w:tcPr>
          <w:p w14:paraId="7EB31C79" w14:textId="77777777" w:rsidR="003054AE" w:rsidRPr="00C03913" w:rsidRDefault="003054AE" w:rsidP="004914B4">
            <w:pPr>
              <w:pStyle w:val="TableTextform"/>
              <w:rPr>
                <w:rFonts w:cs="Times New Roman"/>
              </w:rPr>
            </w:pPr>
            <w:r w:rsidRPr="00C03913">
              <w:rPr>
                <w:rFonts w:cs="Times New Roman"/>
              </w:rPr>
              <w:t>30/1/19</w:t>
            </w:r>
          </w:p>
        </w:tc>
        <w:tc>
          <w:tcPr>
            <w:tcW w:w="1647" w:type="dxa"/>
            <w:gridSpan w:val="2"/>
          </w:tcPr>
          <w:p w14:paraId="3858568D" w14:textId="77777777" w:rsidR="003054AE" w:rsidRPr="00C03913" w:rsidRDefault="003054AE" w:rsidP="004914B4">
            <w:pPr>
              <w:pStyle w:val="TableTextform"/>
              <w:rPr>
                <w:rFonts w:cs="Times New Roman"/>
              </w:rPr>
            </w:pPr>
            <w:r w:rsidRPr="00C03913">
              <w:rPr>
                <w:rFonts w:cs="Times New Roman"/>
              </w:rPr>
              <w:t>Phone</w:t>
            </w:r>
          </w:p>
          <w:p w14:paraId="2FFD3E28" w14:textId="77777777" w:rsidR="003054AE" w:rsidRPr="00C03913" w:rsidRDefault="003054AE" w:rsidP="004914B4">
            <w:pPr>
              <w:pStyle w:val="TableTextform"/>
              <w:rPr>
                <w:rFonts w:cs="Times New Roman"/>
              </w:rPr>
            </w:pPr>
            <w:r w:rsidRPr="00C03913">
              <w:rPr>
                <w:rFonts w:cs="Times New Roman"/>
              </w:rPr>
              <w:t>Letter</w:t>
            </w:r>
          </w:p>
          <w:p w14:paraId="214663B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46B4B01"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32926B3"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3D066B0" w14:textId="77777777" w:rsidTr="005D02DB">
        <w:trPr>
          <w:cantSplit/>
        </w:trPr>
        <w:tc>
          <w:tcPr>
            <w:tcW w:w="3031" w:type="dxa"/>
          </w:tcPr>
          <w:p w14:paraId="54BB4E74" w14:textId="77777777" w:rsidR="003054AE" w:rsidRPr="00C03913" w:rsidRDefault="003054AE" w:rsidP="004914B4">
            <w:pPr>
              <w:pStyle w:val="TableTextform"/>
              <w:rPr>
                <w:rFonts w:cs="Times New Roman"/>
              </w:rPr>
            </w:pPr>
            <w:r w:rsidRPr="00C03913">
              <w:rPr>
                <w:rFonts w:cs="Times New Roman"/>
              </w:rPr>
              <w:t>Australia Post – Timboon</w:t>
            </w:r>
          </w:p>
        </w:tc>
        <w:tc>
          <w:tcPr>
            <w:tcW w:w="2169" w:type="dxa"/>
            <w:gridSpan w:val="3"/>
          </w:tcPr>
          <w:p w14:paraId="30BDA550"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767BBA7D"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3AE31B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CB701E4"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2CCCC4B" w14:textId="77777777" w:rsidTr="005D02DB">
        <w:trPr>
          <w:cantSplit/>
        </w:trPr>
        <w:tc>
          <w:tcPr>
            <w:tcW w:w="3031" w:type="dxa"/>
          </w:tcPr>
          <w:p w14:paraId="0D004622" w14:textId="77777777" w:rsidR="003054AE" w:rsidRPr="00C03913" w:rsidRDefault="003054AE" w:rsidP="004914B4">
            <w:pPr>
              <w:pStyle w:val="TableTextform"/>
              <w:rPr>
                <w:rFonts w:cs="Times New Roman"/>
              </w:rPr>
            </w:pPr>
            <w:r w:rsidRPr="00C03913">
              <w:rPr>
                <w:rFonts w:cs="Times New Roman"/>
              </w:rPr>
              <w:t>Timboon Motors</w:t>
            </w:r>
          </w:p>
        </w:tc>
        <w:tc>
          <w:tcPr>
            <w:tcW w:w="2169" w:type="dxa"/>
            <w:gridSpan w:val="3"/>
          </w:tcPr>
          <w:p w14:paraId="5E8F31CF"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3676B987"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3B83608"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CFD770B"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F48AB8A" w14:textId="77777777" w:rsidTr="005D02DB">
        <w:trPr>
          <w:cantSplit/>
        </w:trPr>
        <w:tc>
          <w:tcPr>
            <w:tcW w:w="3031" w:type="dxa"/>
          </w:tcPr>
          <w:p w14:paraId="75C63747" w14:textId="77777777" w:rsidR="003054AE" w:rsidRPr="00C03913" w:rsidRDefault="003054AE" w:rsidP="004914B4">
            <w:pPr>
              <w:pStyle w:val="TableTextform"/>
              <w:rPr>
                <w:rFonts w:cs="Times New Roman"/>
              </w:rPr>
            </w:pPr>
            <w:r w:rsidRPr="00C03913">
              <w:rPr>
                <w:rFonts w:cs="Times New Roman"/>
              </w:rPr>
              <w:t>Popes Consolidated Bus</w:t>
            </w:r>
            <w:r>
              <w:rPr>
                <w:rFonts w:cs="Times New Roman"/>
              </w:rPr>
              <w:t xml:space="preserve"> </w:t>
            </w:r>
            <w:r w:rsidRPr="00C03913">
              <w:rPr>
                <w:rFonts w:cs="Times New Roman"/>
              </w:rPr>
              <w:t>lines</w:t>
            </w:r>
          </w:p>
        </w:tc>
        <w:tc>
          <w:tcPr>
            <w:tcW w:w="2169" w:type="dxa"/>
            <w:gridSpan w:val="3"/>
          </w:tcPr>
          <w:p w14:paraId="50439D6C"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4CFB112C"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6CEB620"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32DCE1A"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934DA40" w14:textId="77777777" w:rsidTr="005D02DB">
        <w:trPr>
          <w:cantSplit/>
        </w:trPr>
        <w:tc>
          <w:tcPr>
            <w:tcW w:w="3031" w:type="dxa"/>
          </w:tcPr>
          <w:p w14:paraId="41E99CC8" w14:textId="77777777" w:rsidR="003054AE" w:rsidRPr="00C03913" w:rsidRDefault="003054AE" w:rsidP="004914B4">
            <w:pPr>
              <w:pStyle w:val="TableTextform"/>
              <w:rPr>
                <w:rFonts w:cs="Times New Roman"/>
              </w:rPr>
            </w:pPr>
            <w:r w:rsidRPr="00C03913">
              <w:rPr>
                <w:rFonts w:cs="Times New Roman"/>
              </w:rPr>
              <w:t>Warrnambool Bus Lines</w:t>
            </w:r>
          </w:p>
        </w:tc>
        <w:tc>
          <w:tcPr>
            <w:tcW w:w="2169" w:type="dxa"/>
            <w:gridSpan w:val="3"/>
          </w:tcPr>
          <w:p w14:paraId="3A3081B8"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71ED3A3F"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4E06AE3"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07164CD"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CA1AD31" w14:textId="77777777" w:rsidTr="005D02DB">
        <w:trPr>
          <w:cantSplit/>
        </w:trPr>
        <w:tc>
          <w:tcPr>
            <w:tcW w:w="3031" w:type="dxa"/>
          </w:tcPr>
          <w:p w14:paraId="3BA5918E" w14:textId="77777777" w:rsidR="003054AE" w:rsidRPr="00C03913" w:rsidRDefault="003054AE" w:rsidP="004914B4">
            <w:pPr>
              <w:pStyle w:val="TableTextform"/>
              <w:rPr>
                <w:rFonts w:cs="Times New Roman"/>
              </w:rPr>
            </w:pPr>
            <w:r w:rsidRPr="00C03913">
              <w:rPr>
                <w:rFonts w:cs="Times New Roman"/>
              </w:rPr>
              <w:t>Matthews Petroleum</w:t>
            </w:r>
          </w:p>
        </w:tc>
        <w:tc>
          <w:tcPr>
            <w:tcW w:w="2169" w:type="dxa"/>
            <w:gridSpan w:val="3"/>
          </w:tcPr>
          <w:p w14:paraId="59CDD94A"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4915CA8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407139A"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E87D920"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B124054" w14:textId="77777777" w:rsidTr="005D02DB">
        <w:trPr>
          <w:cantSplit/>
        </w:trPr>
        <w:tc>
          <w:tcPr>
            <w:tcW w:w="3031" w:type="dxa"/>
          </w:tcPr>
          <w:p w14:paraId="217E015A" w14:textId="77777777" w:rsidR="003054AE" w:rsidRPr="00C03913" w:rsidRDefault="003054AE" w:rsidP="004914B4">
            <w:pPr>
              <w:pStyle w:val="TableTextform"/>
              <w:rPr>
                <w:rFonts w:cs="Times New Roman"/>
              </w:rPr>
            </w:pPr>
            <w:r w:rsidRPr="00C03913">
              <w:rPr>
                <w:rFonts w:cs="Times New Roman"/>
              </w:rPr>
              <w:t>Bega</w:t>
            </w:r>
          </w:p>
        </w:tc>
        <w:tc>
          <w:tcPr>
            <w:tcW w:w="2169" w:type="dxa"/>
            <w:gridSpan w:val="3"/>
          </w:tcPr>
          <w:p w14:paraId="7A069748"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9E6B132"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228B7BC"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F1D88B3"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7AE3AEE5" w14:textId="77777777" w:rsidTr="005D02DB">
        <w:trPr>
          <w:cantSplit/>
        </w:trPr>
        <w:tc>
          <w:tcPr>
            <w:tcW w:w="3031" w:type="dxa"/>
          </w:tcPr>
          <w:p w14:paraId="763A8F62" w14:textId="77777777" w:rsidR="003054AE" w:rsidRPr="00C03913" w:rsidRDefault="003054AE" w:rsidP="004914B4">
            <w:pPr>
              <w:pStyle w:val="TableTextform"/>
              <w:rPr>
                <w:rFonts w:cs="Times New Roman"/>
              </w:rPr>
            </w:pPr>
            <w:r w:rsidRPr="00C03913">
              <w:rPr>
                <w:rFonts w:cs="Times New Roman"/>
              </w:rPr>
              <w:t>Bulla Dairy</w:t>
            </w:r>
          </w:p>
        </w:tc>
        <w:tc>
          <w:tcPr>
            <w:tcW w:w="2169" w:type="dxa"/>
            <w:gridSpan w:val="3"/>
          </w:tcPr>
          <w:p w14:paraId="3F9B9DA2"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4FFB3395"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2F6ABE6"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C2D8F6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C4F114A" w14:textId="77777777" w:rsidTr="005D02DB">
        <w:trPr>
          <w:cantSplit/>
        </w:trPr>
        <w:tc>
          <w:tcPr>
            <w:tcW w:w="3031" w:type="dxa"/>
          </w:tcPr>
          <w:p w14:paraId="0BB97BDC" w14:textId="77777777" w:rsidR="003054AE" w:rsidRPr="00C03913" w:rsidRDefault="003054AE" w:rsidP="004914B4">
            <w:pPr>
              <w:pStyle w:val="TableTextform"/>
              <w:rPr>
                <w:rFonts w:cs="Times New Roman"/>
              </w:rPr>
            </w:pPr>
            <w:r w:rsidRPr="00C03913">
              <w:rPr>
                <w:rFonts w:cs="Times New Roman"/>
              </w:rPr>
              <w:lastRenderedPageBreak/>
              <w:t>Fonterra</w:t>
            </w:r>
          </w:p>
        </w:tc>
        <w:tc>
          <w:tcPr>
            <w:tcW w:w="2169" w:type="dxa"/>
            <w:gridSpan w:val="3"/>
          </w:tcPr>
          <w:p w14:paraId="65D1535A"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A7798E3"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4930F33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5F03C88"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526BC513" w14:textId="77777777" w:rsidTr="005D02DB">
        <w:trPr>
          <w:cantSplit/>
        </w:trPr>
        <w:tc>
          <w:tcPr>
            <w:tcW w:w="3031" w:type="dxa"/>
          </w:tcPr>
          <w:p w14:paraId="2056FC4E" w14:textId="77777777" w:rsidR="003054AE" w:rsidRPr="00C03913" w:rsidRDefault="003054AE" w:rsidP="004914B4">
            <w:pPr>
              <w:pStyle w:val="TableTextform"/>
              <w:rPr>
                <w:rFonts w:cs="Times New Roman"/>
              </w:rPr>
            </w:pPr>
            <w:r w:rsidRPr="00C03913">
              <w:rPr>
                <w:rFonts w:cs="Times New Roman"/>
              </w:rPr>
              <w:t>The Midfield Group</w:t>
            </w:r>
          </w:p>
        </w:tc>
        <w:tc>
          <w:tcPr>
            <w:tcW w:w="2169" w:type="dxa"/>
            <w:gridSpan w:val="3"/>
          </w:tcPr>
          <w:p w14:paraId="441A0D8F"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3686FCE5"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3A09DC7"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3D1CB28"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B8538A5" w14:textId="77777777" w:rsidTr="005D02DB">
        <w:trPr>
          <w:cantSplit/>
        </w:trPr>
        <w:tc>
          <w:tcPr>
            <w:tcW w:w="3031" w:type="dxa"/>
          </w:tcPr>
          <w:p w14:paraId="0B745A60" w14:textId="77777777" w:rsidR="003054AE" w:rsidRPr="00C03913" w:rsidRDefault="003054AE" w:rsidP="004914B4">
            <w:pPr>
              <w:pStyle w:val="TableTextform"/>
              <w:rPr>
                <w:rFonts w:cs="Times New Roman"/>
              </w:rPr>
            </w:pPr>
            <w:r w:rsidRPr="00C03913">
              <w:rPr>
                <w:rFonts w:cs="Times New Roman"/>
              </w:rPr>
              <w:t>SCUBA Divers Federation of Victoria</w:t>
            </w:r>
          </w:p>
        </w:tc>
        <w:tc>
          <w:tcPr>
            <w:tcW w:w="2169" w:type="dxa"/>
            <w:gridSpan w:val="3"/>
          </w:tcPr>
          <w:p w14:paraId="09BBBAA4"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01F3EE0A"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5FF9B8D"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9FF2041"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EEADAF1" w14:textId="77777777" w:rsidTr="005D02DB">
        <w:trPr>
          <w:cantSplit/>
        </w:trPr>
        <w:tc>
          <w:tcPr>
            <w:tcW w:w="3031" w:type="dxa"/>
          </w:tcPr>
          <w:p w14:paraId="10DAD0BC" w14:textId="77777777" w:rsidR="003054AE" w:rsidRPr="00C03913" w:rsidRDefault="003054AE" w:rsidP="004914B4">
            <w:pPr>
              <w:pStyle w:val="TableTextform"/>
              <w:rPr>
                <w:rFonts w:cs="Times New Roman"/>
              </w:rPr>
            </w:pPr>
            <w:r w:rsidRPr="00C03913">
              <w:rPr>
                <w:rFonts w:cs="Times New Roman"/>
              </w:rPr>
              <w:t>Warrnambool Dive Club - Daktari Surf &amp; Dive</w:t>
            </w:r>
          </w:p>
        </w:tc>
        <w:tc>
          <w:tcPr>
            <w:tcW w:w="2169" w:type="dxa"/>
            <w:gridSpan w:val="3"/>
          </w:tcPr>
          <w:p w14:paraId="35867804"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02B7026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41E2FD4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C1C90C6"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4D3BF94" w14:textId="77777777" w:rsidTr="005D02DB">
        <w:trPr>
          <w:cantSplit/>
        </w:trPr>
        <w:tc>
          <w:tcPr>
            <w:tcW w:w="3031" w:type="dxa"/>
          </w:tcPr>
          <w:p w14:paraId="02DE0F52" w14:textId="77777777" w:rsidR="003054AE" w:rsidRPr="00C03913" w:rsidRDefault="003054AE" w:rsidP="004914B4">
            <w:pPr>
              <w:pStyle w:val="TableTextform"/>
              <w:rPr>
                <w:rFonts w:cs="Times New Roman"/>
              </w:rPr>
            </w:pPr>
            <w:r w:rsidRPr="00C03913">
              <w:rPr>
                <w:rFonts w:cs="Times New Roman"/>
              </w:rPr>
              <w:t>Ocean Racing Club of Victoria</w:t>
            </w:r>
          </w:p>
        </w:tc>
        <w:tc>
          <w:tcPr>
            <w:tcW w:w="2169" w:type="dxa"/>
            <w:gridSpan w:val="3"/>
          </w:tcPr>
          <w:p w14:paraId="1BFE6002"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08B5EE72"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46893AF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9A9093A"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DD10455" w14:textId="77777777" w:rsidTr="005D02DB">
        <w:trPr>
          <w:cantSplit/>
        </w:trPr>
        <w:tc>
          <w:tcPr>
            <w:tcW w:w="3031" w:type="dxa"/>
          </w:tcPr>
          <w:p w14:paraId="4A694B82" w14:textId="77777777" w:rsidR="003054AE" w:rsidRPr="00C03913" w:rsidRDefault="003054AE" w:rsidP="004914B4">
            <w:pPr>
              <w:pStyle w:val="TableTextform"/>
              <w:rPr>
                <w:rFonts w:cs="Times New Roman"/>
              </w:rPr>
            </w:pPr>
            <w:r w:rsidRPr="00C03913">
              <w:rPr>
                <w:rFonts w:cs="Times New Roman"/>
              </w:rPr>
              <w:t>The Beacon Newsletter</w:t>
            </w:r>
          </w:p>
        </w:tc>
        <w:tc>
          <w:tcPr>
            <w:tcW w:w="2169" w:type="dxa"/>
            <w:gridSpan w:val="3"/>
          </w:tcPr>
          <w:p w14:paraId="4482A3A7" w14:textId="77777777" w:rsidR="003054AE" w:rsidRPr="00C03913" w:rsidRDefault="003054AE" w:rsidP="004914B4">
            <w:pPr>
              <w:pStyle w:val="TableTextform"/>
              <w:rPr>
                <w:rFonts w:cs="Times New Roman"/>
              </w:rPr>
            </w:pPr>
            <w:r w:rsidRPr="00C03913">
              <w:rPr>
                <w:rFonts w:cs="Times New Roman"/>
              </w:rPr>
              <w:t>4/2/19</w:t>
            </w:r>
          </w:p>
        </w:tc>
        <w:tc>
          <w:tcPr>
            <w:tcW w:w="1647" w:type="dxa"/>
            <w:gridSpan w:val="2"/>
          </w:tcPr>
          <w:p w14:paraId="62CD06F2"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E90647A"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46B921C"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5214B2C" w14:textId="77777777" w:rsidTr="005D02DB">
        <w:trPr>
          <w:cantSplit/>
        </w:trPr>
        <w:tc>
          <w:tcPr>
            <w:tcW w:w="3031" w:type="dxa"/>
          </w:tcPr>
          <w:p w14:paraId="769FE148" w14:textId="77777777" w:rsidR="003054AE" w:rsidRPr="00C03913" w:rsidRDefault="003054AE" w:rsidP="004914B4">
            <w:pPr>
              <w:pStyle w:val="TableTextform"/>
              <w:rPr>
                <w:rFonts w:cs="Times New Roman"/>
              </w:rPr>
            </w:pPr>
            <w:r w:rsidRPr="00C03913">
              <w:rPr>
                <w:rFonts w:cs="Times New Roman"/>
              </w:rPr>
              <w:t>The Gateway Motor Inn</w:t>
            </w:r>
          </w:p>
        </w:tc>
        <w:tc>
          <w:tcPr>
            <w:tcW w:w="2169" w:type="dxa"/>
            <w:gridSpan w:val="3"/>
          </w:tcPr>
          <w:p w14:paraId="6E926E08" w14:textId="77777777" w:rsidR="003054AE" w:rsidRPr="00C03913" w:rsidRDefault="003054AE" w:rsidP="004914B4">
            <w:pPr>
              <w:pStyle w:val="TableTextform"/>
              <w:rPr>
                <w:rFonts w:cs="Times New Roman"/>
              </w:rPr>
            </w:pPr>
            <w:r w:rsidRPr="00C03913">
              <w:rPr>
                <w:rFonts w:cs="Times New Roman"/>
              </w:rPr>
              <w:t>13/2/19</w:t>
            </w:r>
          </w:p>
        </w:tc>
        <w:tc>
          <w:tcPr>
            <w:tcW w:w="1647" w:type="dxa"/>
            <w:gridSpan w:val="2"/>
          </w:tcPr>
          <w:p w14:paraId="029411E3"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057ED103"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 xml:space="preserve">Accommodation services offered. </w:t>
            </w:r>
          </w:p>
        </w:tc>
        <w:tc>
          <w:tcPr>
            <w:tcW w:w="3736" w:type="dxa"/>
          </w:tcPr>
          <w:p w14:paraId="6D2525A0"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A12E942" w14:textId="77777777" w:rsidTr="005D02DB">
        <w:trPr>
          <w:cantSplit/>
        </w:trPr>
        <w:tc>
          <w:tcPr>
            <w:tcW w:w="3031" w:type="dxa"/>
          </w:tcPr>
          <w:p w14:paraId="294DC2CF" w14:textId="77777777" w:rsidR="003054AE" w:rsidRPr="00C03913" w:rsidRDefault="003054AE" w:rsidP="004914B4">
            <w:pPr>
              <w:pStyle w:val="TableTextform"/>
              <w:rPr>
                <w:rFonts w:cs="Times New Roman"/>
              </w:rPr>
            </w:pPr>
            <w:r w:rsidRPr="00C03913">
              <w:rPr>
                <w:rFonts w:cs="Times New Roman"/>
              </w:rPr>
              <w:t>Landmark (CFA member)</w:t>
            </w:r>
          </w:p>
        </w:tc>
        <w:tc>
          <w:tcPr>
            <w:tcW w:w="2169" w:type="dxa"/>
            <w:gridSpan w:val="3"/>
          </w:tcPr>
          <w:p w14:paraId="2737414A" w14:textId="77777777" w:rsidR="003054AE" w:rsidRPr="00C03913" w:rsidRDefault="003054AE" w:rsidP="004914B4">
            <w:pPr>
              <w:pStyle w:val="TableTextform"/>
              <w:rPr>
                <w:rFonts w:cs="Times New Roman"/>
              </w:rPr>
            </w:pPr>
            <w:r w:rsidRPr="00C03913">
              <w:rPr>
                <w:rFonts w:cs="Times New Roman"/>
              </w:rPr>
              <w:t>18/3/19</w:t>
            </w:r>
          </w:p>
        </w:tc>
        <w:tc>
          <w:tcPr>
            <w:tcW w:w="1647" w:type="dxa"/>
            <w:gridSpan w:val="2"/>
          </w:tcPr>
          <w:p w14:paraId="0DD06F4E" w14:textId="77777777" w:rsidR="003054AE" w:rsidRPr="00C03913" w:rsidRDefault="003054AE" w:rsidP="004914B4">
            <w:pPr>
              <w:pStyle w:val="TableTextform"/>
              <w:rPr>
                <w:rFonts w:cs="Times New Roman"/>
              </w:rPr>
            </w:pPr>
            <w:r w:rsidRPr="00C03913">
              <w:rPr>
                <w:rFonts w:cs="Times New Roman"/>
              </w:rPr>
              <w:t>Email</w:t>
            </w:r>
          </w:p>
          <w:p w14:paraId="104AB863"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1D907885"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A6C55E4" w14:textId="77777777" w:rsidR="003054AE" w:rsidRPr="00C03913" w:rsidRDefault="003054AE" w:rsidP="004914B4">
            <w:pPr>
              <w:pStyle w:val="tablebullet"/>
            </w:pPr>
            <w:r w:rsidRPr="00C03913">
              <w:t>Will maintain communication regarding Project information and timing status.</w:t>
            </w:r>
          </w:p>
          <w:p w14:paraId="3927E1EC" w14:textId="77777777" w:rsidR="003054AE" w:rsidRPr="00C03913" w:rsidRDefault="003054AE" w:rsidP="004914B4">
            <w:pPr>
              <w:pStyle w:val="tablebullet"/>
            </w:pPr>
            <w:r w:rsidRPr="00C03913">
              <w:t>Provided community investment agreement.</w:t>
            </w:r>
          </w:p>
        </w:tc>
      </w:tr>
      <w:tr w:rsidR="003054AE" w:rsidRPr="00C03913" w14:paraId="6986035A" w14:textId="77777777" w:rsidTr="005D02DB">
        <w:trPr>
          <w:cantSplit/>
        </w:trPr>
        <w:tc>
          <w:tcPr>
            <w:tcW w:w="3031" w:type="dxa"/>
          </w:tcPr>
          <w:p w14:paraId="528B709A" w14:textId="77777777" w:rsidR="003054AE" w:rsidRPr="00C03913" w:rsidRDefault="003054AE" w:rsidP="004914B4">
            <w:pPr>
              <w:pStyle w:val="TableTextform"/>
              <w:rPr>
                <w:rFonts w:cs="Times New Roman"/>
              </w:rPr>
            </w:pPr>
            <w:r w:rsidRPr="00C03913">
              <w:rPr>
                <w:rFonts w:cs="Times New Roman"/>
              </w:rPr>
              <w:t>Western District Crane Service</w:t>
            </w:r>
          </w:p>
        </w:tc>
        <w:tc>
          <w:tcPr>
            <w:tcW w:w="2169" w:type="dxa"/>
            <w:gridSpan w:val="3"/>
          </w:tcPr>
          <w:p w14:paraId="4A6BA5CD" w14:textId="77777777" w:rsidR="003054AE" w:rsidRPr="00C03913" w:rsidRDefault="003054AE" w:rsidP="004914B4">
            <w:pPr>
              <w:pStyle w:val="TableTextform"/>
              <w:rPr>
                <w:rFonts w:cs="Times New Roman"/>
              </w:rPr>
            </w:pPr>
            <w:r w:rsidRPr="00C03913">
              <w:rPr>
                <w:rFonts w:cs="Times New Roman"/>
              </w:rPr>
              <w:t>13/2/19</w:t>
            </w:r>
          </w:p>
        </w:tc>
        <w:tc>
          <w:tcPr>
            <w:tcW w:w="1647" w:type="dxa"/>
            <w:gridSpan w:val="2"/>
          </w:tcPr>
          <w:p w14:paraId="1EC48BDB"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753616FD"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Interested in crane support.</w:t>
            </w:r>
          </w:p>
        </w:tc>
        <w:tc>
          <w:tcPr>
            <w:tcW w:w="3736" w:type="dxa"/>
          </w:tcPr>
          <w:p w14:paraId="371CDE3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56FC13D" w14:textId="77777777" w:rsidTr="005D02DB">
        <w:trPr>
          <w:cantSplit/>
        </w:trPr>
        <w:tc>
          <w:tcPr>
            <w:tcW w:w="3031" w:type="dxa"/>
            <w:shd w:val="clear" w:color="auto" w:fill="C8F0FF"/>
          </w:tcPr>
          <w:p w14:paraId="553B7AF2" w14:textId="77777777" w:rsidR="003054AE" w:rsidRPr="00C03913" w:rsidRDefault="003054AE" w:rsidP="00201D0C">
            <w:pPr>
              <w:pStyle w:val="TableTextform"/>
              <w:pageBreakBefore/>
              <w:rPr>
                <w:rFonts w:cs="Times New Roman"/>
              </w:rPr>
            </w:pPr>
            <w:r w:rsidRPr="00C03913">
              <w:rPr>
                <w:rFonts w:cs="Times New Roman"/>
              </w:rPr>
              <w:lastRenderedPageBreak/>
              <w:t>Industry – Gas</w:t>
            </w:r>
          </w:p>
        </w:tc>
        <w:tc>
          <w:tcPr>
            <w:tcW w:w="2169" w:type="dxa"/>
            <w:gridSpan w:val="3"/>
            <w:shd w:val="clear" w:color="auto" w:fill="C8F0FF"/>
          </w:tcPr>
          <w:p w14:paraId="65E87B4A" w14:textId="77777777" w:rsidR="003054AE" w:rsidRPr="00C03913" w:rsidRDefault="003054AE" w:rsidP="00201D0C">
            <w:pPr>
              <w:pStyle w:val="TableTextform"/>
              <w:pageBreakBefore/>
              <w:rPr>
                <w:rFonts w:cs="Times New Roman"/>
              </w:rPr>
            </w:pPr>
          </w:p>
        </w:tc>
        <w:tc>
          <w:tcPr>
            <w:tcW w:w="1647" w:type="dxa"/>
            <w:gridSpan w:val="2"/>
            <w:shd w:val="clear" w:color="auto" w:fill="C8F0FF"/>
          </w:tcPr>
          <w:p w14:paraId="22CEBCDF" w14:textId="77777777" w:rsidR="003054AE" w:rsidRPr="00C03913" w:rsidRDefault="003054AE" w:rsidP="00201D0C">
            <w:pPr>
              <w:pStyle w:val="TableTextform"/>
              <w:pageBreakBefore/>
              <w:rPr>
                <w:rFonts w:cs="Times New Roman"/>
              </w:rPr>
            </w:pPr>
          </w:p>
        </w:tc>
        <w:tc>
          <w:tcPr>
            <w:tcW w:w="3988" w:type="dxa"/>
            <w:gridSpan w:val="2"/>
            <w:shd w:val="clear" w:color="auto" w:fill="C8F0FF"/>
          </w:tcPr>
          <w:p w14:paraId="70307B92" w14:textId="77777777" w:rsidR="003054AE" w:rsidRPr="00C03913" w:rsidRDefault="003054AE" w:rsidP="00201D0C">
            <w:pPr>
              <w:pageBreakBefore/>
              <w:spacing w:before="60" w:after="60" w:line="240" w:lineRule="auto"/>
              <w:rPr>
                <w:rFonts w:eastAsia="Times New Roman" w:cs="Times New Roman"/>
                <w:sz w:val="16"/>
              </w:rPr>
            </w:pPr>
          </w:p>
        </w:tc>
        <w:tc>
          <w:tcPr>
            <w:tcW w:w="3736" w:type="dxa"/>
            <w:shd w:val="clear" w:color="auto" w:fill="C8F0FF"/>
          </w:tcPr>
          <w:p w14:paraId="0F017199" w14:textId="77777777" w:rsidR="003054AE" w:rsidRPr="00C03913" w:rsidRDefault="003054AE" w:rsidP="00201D0C">
            <w:pPr>
              <w:pStyle w:val="tablebullet"/>
              <w:pageBreakBefore/>
            </w:pPr>
          </w:p>
        </w:tc>
      </w:tr>
      <w:tr w:rsidR="003054AE" w:rsidRPr="00C03913" w14:paraId="18C573DD" w14:textId="77777777" w:rsidTr="005D02DB">
        <w:trPr>
          <w:cantSplit/>
        </w:trPr>
        <w:tc>
          <w:tcPr>
            <w:tcW w:w="3031" w:type="dxa"/>
          </w:tcPr>
          <w:p w14:paraId="6B552603" w14:textId="77777777" w:rsidR="003054AE" w:rsidRPr="00C03913" w:rsidRDefault="003054AE" w:rsidP="004914B4">
            <w:pPr>
              <w:pStyle w:val="TableTextform"/>
              <w:rPr>
                <w:rFonts w:cs="Times New Roman"/>
              </w:rPr>
            </w:pPr>
            <w:r w:rsidRPr="00C03913">
              <w:rPr>
                <w:rFonts w:cs="Times New Roman"/>
              </w:rPr>
              <w:t>Beach staff and contractors</w:t>
            </w:r>
          </w:p>
        </w:tc>
        <w:tc>
          <w:tcPr>
            <w:tcW w:w="2169" w:type="dxa"/>
            <w:gridSpan w:val="3"/>
          </w:tcPr>
          <w:p w14:paraId="3CA02DA9" w14:textId="77777777" w:rsidR="003054AE" w:rsidRPr="00C03913" w:rsidRDefault="003054AE" w:rsidP="004914B4">
            <w:pPr>
              <w:pStyle w:val="TableTextform"/>
              <w:rPr>
                <w:rFonts w:cs="Times New Roman"/>
              </w:rPr>
            </w:pPr>
            <w:r w:rsidRPr="00C03913">
              <w:rPr>
                <w:rFonts w:cs="Times New Roman"/>
              </w:rPr>
              <w:t>07/05/19</w:t>
            </w:r>
          </w:p>
        </w:tc>
        <w:tc>
          <w:tcPr>
            <w:tcW w:w="1647" w:type="dxa"/>
            <w:gridSpan w:val="2"/>
          </w:tcPr>
          <w:p w14:paraId="68048DE0" w14:textId="77777777" w:rsidR="003054AE" w:rsidRPr="00C03913" w:rsidRDefault="003054AE" w:rsidP="004914B4">
            <w:pPr>
              <w:pStyle w:val="TableTextform"/>
              <w:rPr>
                <w:rFonts w:cs="Times New Roman"/>
              </w:rPr>
            </w:pPr>
            <w:r w:rsidRPr="00C03913">
              <w:rPr>
                <w:rFonts w:cs="Times New Roman"/>
              </w:rPr>
              <w:t>Information sessions</w:t>
            </w:r>
          </w:p>
          <w:p w14:paraId="11C3B048" w14:textId="77777777" w:rsidR="003054AE" w:rsidRPr="00C03913" w:rsidRDefault="003054AE" w:rsidP="004914B4">
            <w:pPr>
              <w:pStyle w:val="TableTextform"/>
              <w:rPr>
                <w:rFonts w:cs="Times New Roman"/>
              </w:rPr>
            </w:pPr>
            <w:r w:rsidRPr="00C03913">
              <w:rPr>
                <w:rFonts w:cs="Times New Roman"/>
              </w:rPr>
              <w:t>Townhall updates</w:t>
            </w:r>
          </w:p>
        </w:tc>
        <w:tc>
          <w:tcPr>
            <w:tcW w:w="3988" w:type="dxa"/>
            <w:gridSpan w:val="2"/>
          </w:tcPr>
          <w:p w14:paraId="1B4E6ED5" w14:textId="77777777" w:rsidR="003054AE" w:rsidRPr="00C03913" w:rsidRDefault="003054AE" w:rsidP="008C1B92">
            <w:pPr>
              <w:numPr>
                <w:ilvl w:val="0"/>
                <w:numId w:val="36"/>
              </w:numPr>
              <w:spacing w:before="60" w:after="60" w:line="240" w:lineRule="auto"/>
              <w:ind w:left="384" w:hanging="283"/>
              <w:rPr>
                <w:rFonts w:eastAsia="Times New Roman" w:cs="Times New Roman"/>
                <w:sz w:val="16"/>
              </w:rPr>
            </w:pPr>
            <w:r w:rsidRPr="00C03913">
              <w:rPr>
                <w:rFonts w:eastAsia="Times New Roman" w:cs="Times New Roman"/>
                <w:sz w:val="16"/>
              </w:rPr>
              <w:t xml:space="preserve">None raised. </w:t>
            </w:r>
          </w:p>
          <w:p w14:paraId="2AFEAF75" w14:textId="77777777" w:rsidR="003054AE" w:rsidRPr="00C03913" w:rsidRDefault="003054AE" w:rsidP="008C1B92">
            <w:pPr>
              <w:numPr>
                <w:ilvl w:val="0"/>
                <w:numId w:val="36"/>
              </w:numPr>
              <w:spacing w:before="60" w:after="60" w:line="240" w:lineRule="auto"/>
              <w:ind w:left="384" w:hanging="283"/>
              <w:rPr>
                <w:rFonts w:eastAsia="Times New Roman" w:cs="Times New Roman"/>
                <w:sz w:val="16"/>
              </w:rPr>
            </w:pPr>
            <w:r w:rsidRPr="00C03913">
              <w:rPr>
                <w:rFonts w:eastAsia="Times New Roman" w:cs="Times New Roman"/>
                <w:sz w:val="16"/>
              </w:rPr>
              <w:t>Staff contribute information on local questions and concerns, so that stakeholder engagement is planned to meet community needs.</w:t>
            </w:r>
          </w:p>
        </w:tc>
        <w:tc>
          <w:tcPr>
            <w:tcW w:w="3736" w:type="dxa"/>
          </w:tcPr>
          <w:p w14:paraId="079DD953" w14:textId="77777777" w:rsidR="003054AE" w:rsidRPr="00C03913" w:rsidRDefault="003054AE" w:rsidP="004914B4">
            <w:pPr>
              <w:pStyle w:val="tablebullet"/>
            </w:pPr>
            <w:r w:rsidRPr="00C03913">
              <w:t xml:space="preserve">Beach staff and contractors who live and work in the region need to be supported with Project information to enable them to respond to questions. </w:t>
            </w:r>
          </w:p>
          <w:p w14:paraId="4DA6F302" w14:textId="77777777" w:rsidR="003054AE" w:rsidRPr="00C03913" w:rsidRDefault="003054AE" w:rsidP="004914B4">
            <w:pPr>
              <w:pStyle w:val="tablebullet"/>
            </w:pPr>
            <w:r w:rsidRPr="00C03913">
              <w:t>Briefings are held to ensure our people are equipped with knowledge and know how to follow up queries with the Community Relations Manager.</w:t>
            </w:r>
          </w:p>
        </w:tc>
      </w:tr>
      <w:tr w:rsidR="003054AE" w:rsidRPr="00C03913" w14:paraId="6EAD047C" w14:textId="77777777" w:rsidTr="005D02DB">
        <w:trPr>
          <w:cantSplit/>
        </w:trPr>
        <w:tc>
          <w:tcPr>
            <w:tcW w:w="3031" w:type="dxa"/>
          </w:tcPr>
          <w:p w14:paraId="69FA9A7B" w14:textId="77777777" w:rsidR="003054AE" w:rsidRPr="00C03913" w:rsidRDefault="003054AE" w:rsidP="004914B4">
            <w:pPr>
              <w:pStyle w:val="TableTextform"/>
              <w:rPr>
                <w:rFonts w:cs="Times New Roman"/>
              </w:rPr>
            </w:pPr>
            <w:r w:rsidRPr="00C03913">
              <w:rPr>
                <w:rFonts w:cs="Times New Roman"/>
              </w:rPr>
              <w:t>Otway Gas Plant (OGP) - Community Reference Group (CRG)</w:t>
            </w:r>
          </w:p>
        </w:tc>
        <w:tc>
          <w:tcPr>
            <w:tcW w:w="2169" w:type="dxa"/>
            <w:gridSpan w:val="3"/>
          </w:tcPr>
          <w:p w14:paraId="4E055F89" w14:textId="77777777" w:rsidR="003054AE" w:rsidRPr="00C03913" w:rsidRDefault="003054AE" w:rsidP="004914B4">
            <w:pPr>
              <w:pStyle w:val="TableTextform"/>
              <w:rPr>
                <w:rFonts w:cs="Times New Roman"/>
                <w:highlight w:val="yellow"/>
              </w:rPr>
            </w:pPr>
            <w:r w:rsidRPr="00C03913">
              <w:rPr>
                <w:rFonts w:cs="Times New Roman"/>
              </w:rPr>
              <w:t>27/02/19</w:t>
            </w:r>
          </w:p>
        </w:tc>
        <w:tc>
          <w:tcPr>
            <w:tcW w:w="1647" w:type="dxa"/>
            <w:gridSpan w:val="2"/>
          </w:tcPr>
          <w:p w14:paraId="3F2EF877" w14:textId="77777777" w:rsidR="003054AE" w:rsidRPr="00C03913" w:rsidRDefault="003054AE" w:rsidP="004914B4">
            <w:pPr>
              <w:pStyle w:val="TableTextform"/>
              <w:rPr>
                <w:rFonts w:cs="Times New Roman"/>
              </w:rPr>
            </w:pPr>
            <w:r w:rsidRPr="00C03913">
              <w:rPr>
                <w:rFonts w:cs="Times New Roman"/>
              </w:rPr>
              <w:t>Meetings</w:t>
            </w:r>
          </w:p>
          <w:p w14:paraId="07FEC413" w14:textId="77777777" w:rsidR="003054AE" w:rsidRPr="00C03913" w:rsidRDefault="003054AE" w:rsidP="004914B4">
            <w:pPr>
              <w:pStyle w:val="TableTextform"/>
              <w:rPr>
                <w:rFonts w:cs="Times New Roman"/>
              </w:rPr>
            </w:pPr>
            <w:r w:rsidRPr="00C03913">
              <w:rPr>
                <w:rFonts w:cs="Times New Roman"/>
              </w:rPr>
              <w:t>Emails</w:t>
            </w:r>
          </w:p>
        </w:tc>
        <w:tc>
          <w:tcPr>
            <w:tcW w:w="3988" w:type="dxa"/>
            <w:gridSpan w:val="2"/>
          </w:tcPr>
          <w:p w14:paraId="53B4D462" w14:textId="77777777" w:rsidR="003054AE" w:rsidRPr="00C03913" w:rsidRDefault="003054AE" w:rsidP="008C1B92">
            <w:pPr>
              <w:numPr>
                <w:ilvl w:val="0"/>
                <w:numId w:val="36"/>
              </w:numPr>
              <w:spacing w:before="60" w:after="60" w:line="240" w:lineRule="auto"/>
              <w:ind w:left="384" w:hanging="283"/>
              <w:rPr>
                <w:rFonts w:eastAsia="Times New Roman" w:cs="Times New Roman"/>
                <w:sz w:val="16"/>
              </w:rPr>
            </w:pPr>
            <w:r w:rsidRPr="00C03913">
              <w:rPr>
                <w:rFonts w:eastAsia="Times New Roman" w:cs="Times New Roman"/>
                <w:sz w:val="16"/>
              </w:rPr>
              <w:t>Wanted to know location of the drill site and understand its proximity to Great Ocean Road and visibility of the drill rig.</w:t>
            </w:r>
          </w:p>
        </w:tc>
        <w:tc>
          <w:tcPr>
            <w:tcW w:w="3736" w:type="dxa"/>
          </w:tcPr>
          <w:p w14:paraId="5B449861" w14:textId="77777777" w:rsidR="003054AE" w:rsidRPr="00C03913" w:rsidRDefault="003054AE" w:rsidP="004914B4">
            <w:pPr>
              <w:pStyle w:val="tablebullet"/>
            </w:pPr>
            <w:r w:rsidRPr="00C03913">
              <w:t xml:space="preserve">Advised approximate location and that we land holders privacy. </w:t>
            </w:r>
          </w:p>
          <w:p w14:paraId="7196A6D7" w14:textId="77777777" w:rsidR="003054AE" w:rsidRPr="00C03913" w:rsidRDefault="003054AE" w:rsidP="004914B4">
            <w:pPr>
              <w:pStyle w:val="tablebullet"/>
            </w:pPr>
            <w:r w:rsidRPr="00C03913">
              <w:t>Will ensure ongoing consultation with the local community to ensure awareness of the temporary nature of the drilling campaign.</w:t>
            </w:r>
          </w:p>
          <w:p w14:paraId="3B8B6BA2" w14:textId="77777777" w:rsidR="003054AE" w:rsidRPr="00C03913" w:rsidRDefault="003054AE" w:rsidP="004914B4">
            <w:pPr>
              <w:pStyle w:val="tablebullet"/>
            </w:pPr>
            <w:r w:rsidRPr="00C03913">
              <w:t>Beach will ensure ongoing engagement and advanced notices of key activities.</w:t>
            </w:r>
          </w:p>
        </w:tc>
      </w:tr>
      <w:tr w:rsidR="003054AE" w:rsidRPr="00C03913" w14:paraId="432AD95C" w14:textId="77777777" w:rsidTr="005D02DB">
        <w:trPr>
          <w:cantSplit/>
        </w:trPr>
        <w:tc>
          <w:tcPr>
            <w:tcW w:w="3031" w:type="dxa"/>
          </w:tcPr>
          <w:p w14:paraId="7E91F2B1" w14:textId="77777777" w:rsidR="003054AE" w:rsidRPr="00C03913" w:rsidRDefault="003054AE" w:rsidP="004914B4">
            <w:pPr>
              <w:pStyle w:val="TableTextform"/>
              <w:rPr>
                <w:rFonts w:cs="Times New Roman"/>
              </w:rPr>
            </w:pPr>
            <w:r w:rsidRPr="00C03913">
              <w:rPr>
                <w:rFonts w:cs="Times New Roman"/>
              </w:rPr>
              <w:t>Cooper Energy</w:t>
            </w:r>
          </w:p>
        </w:tc>
        <w:tc>
          <w:tcPr>
            <w:tcW w:w="2169" w:type="dxa"/>
            <w:gridSpan w:val="3"/>
          </w:tcPr>
          <w:p w14:paraId="40187500" w14:textId="77777777" w:rsidR="003054AE" w:rsidRPr="00C03913" w:rsidRDefault="003054AE" w:rsidP="004914B4">
            <w:pPr>
              <w:pStyle w:val="TableTextform"/>
              <w:rPr>
                <w:rFonts w:cs="Times New Roman"/>
              </w:rPr>
            </w:pPr>
            <w:r w:rsidRPr="00C03913">
              <w:rPr>
                <w:rFonts w:cs="Times New Roman"/>
              </w:rPr>
              <w:t>4/07/19</w:t>
            </w:r>
          </w:p>
        </w:tc>
        <w:tc>
          <w:tcPr>
            <w:tcW w:w="1647" w:type="dxa"/>
            <w:gridSpan w:val="2"/>
          </w:tcPr>
          <w:p w14:paraId="054D4EDB"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1D6D079"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9086C2E"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392C7DF" w14:textId="77777777" w:rsidTr="005D02DB">
        <w:trPr>
          <w:cantSplit/>
        </w:trPr>
        <w:tc>
          <w:tcPr>
            <w:tcW w:w="3031" w:type="dxa"/>
          </w:tcPr>
          <w:p w14:paraId="5DE17530" w14:textId="77777777" w:rsidR="003054AE" w:rsidRPr="00C03913" w:rsidRDefault="003054AE" w:rsidP="004914B4">
            <w:pPr>
              <w:pStyle w:val="TableTextform"/>
              <w:rPr>
                <w:rFonts w:cs="Times New Roman"/>
              </w:rPr>
            </w:pPr>
            <w:r w:rsidRPr="00C03913">
              <w:rPr>
                <w:rFonts w:cs="Times New Roman"/>
              </w:rPr>
              <w:t>Lochard Energy</w:t>
            </w:r>
          </w:p>
        </w:tc>
        <w:tc>
          <w:tcPr>
            <w:tcW w:w="2169" w:type="dxa"/>
            <w:gridSpan w:val="3"/>
          </w:tcPr>
          <w:p w14:paraId="2D599951"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15B7AF6"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D891499"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EE7F444"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3208BF6" w14:textId="77777777" w:rsidTr="005D02DB">
        <w:trPr>
          <w:cantSplit/>
        </w:trPr>
        <w:tc>
          <w:tcPr>
            <w:tcW w:w="3031" w:type="dxa"/>
          </w:tcPr>
          <w:p w14:paraId="310A7075" w14:textId="77777777" w:rsidR="003054AE" w:rsidRPr="00C03913" w:rsidRDefault="003054AE" w:rsidP="004914B4">
            <w:pPr>
              <w:pStyle w:val="TableTextform"/>
              <w:rPr>
                <w:rFonts w:cs="Times New Roman"/>
              </w:rPr>
            </w:pPr>
            <w:r w:rsidRPr="00C03913">
              <w:rPr>
                <w:rFonts w:cs="Times New Roman"/>
              </w:rPr>
              <w:t>SEA Gas</w:t>
            </w:r>
          </w:p>
        </w:tc>
        <w:tc>
          <w:tcPr>
            <w:tcW w:w="2169" w:type="dxa"/>
            <w:gridSpan w:val="3"/>
          </w:tcPr>
          <w:p w14:paraId="7889060D" w14:textId="77777777" w:rsidR="003054AE" w:rsidRPr="00C03913" w:rsidRDefault="003054AE" w:rsidP="004914B4">
            <w:pPr>
              <w:pStyle w:val="TableTextform"/>
              <w:rPr>
                <w:rFonts w:cs="Times New Roman"/>
              </w:rPr>
            </w:pPr>
            <w:r w:rsidRPr="00C03913">
              <w:rPr>
                <w:rFonts w:cs="Times New Roman"/>
              </w:rPr>
              <w:t>16/4/19</w:t>
            </w:r>
          </w:p>
        </w:tc>
        <w:tc>
          <w:tcPr>
            <w:tcW w:w="1647" w:type="dxa"/>
            <w:gridSpan w:val="2"/>
          </w:tcPr>
          <w:p w14:paraId="3BBA20DA"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E8B160C"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68D9B5CE"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A79A31E" w14:textId="77777777" w:rsidTr="005D02DB">
        <w:trPr>
          <w:cantSplit/>
        </w:trPr>
        <w:tc>
          <w:tcPr>
            <w:tcW w:w="3031" w:type="dxa"/>
          </w:tcPr>
          <w:p w14:paraId="12A613F8" w14:textId="77777777" w:rsidR="003054AE" w:rsidRPr="00C03913" w:rsidRDefault="003054AE" w:rsidP="004914B4">
            <w:pPr>
              <w:pStyle w:val="TableTextform"/>
              <w:rPr>
                <w:rFonts w:cs="Times New Roman"/>
              </w:rPr>
            </w:pPr>
            <w:r w:rsidRPr="00C03913">
              <w:rPr>
                <w:rFonts w:cs="Times New Roman"/>
              </w:rPr>
              <w:t>BHP Billiton, Minerva Gas Plant</w:t>
            </w:r>
          </w:p>
        </w:tc>
        <w:tc>
          <w:tcPr>
            <w:tcW w:w="2169" w:type="dxa"/>
            <w:gridSpan w:val="3"/>
          </w:tcPr>
          <w:p w14:paraId="0858BC09" w14:textId="77777777" w:rsidR="003054AE" w:rsidRPr="00C03913" w:rsidRDefault="003054AE" w:rsidP="004914B4">
            <w:pPr>
              <w:pStyle w:val="TableTextform"/>
              <w:rPr>
                <w:rFonts w:cs="Times New Roman"/>
              </w:rPr>
            </w:pPr>
            <w:r w:rsidRPr="00C03913">
              <w:rPr>
                <w:rFonts w:cs="Times New Roman"/>
              </w:rPr>
              <w:t>5/2/19</w:t>
            </w:r>
          </w:p>
        </w:tc>
        <w:tc>
          <w:tcPr>
            <w:tcW w:w="1647" w:type="dxa"/>
            <w:gridSpan w:val="2"/>
          </w:tcPr>
          <w:p w14:paraId="4F324C75" w14:textId="77777777" w:rsidR="003054AE" w:rsidRPr="00C03913" w:rsidRDefault="003054AE" w:rsidP="004914B4">
            <w:pPr>
              <w:pStyle w:val="TableTextform"/>
              <w:rPr>
                <w:rFonts w:cs="Times New Roman"/>
              </w:rPr>
            </w:pPr>
            <w:r w:rsidRPr="00C03913">
              <w:rPr>
                <w:rFonts w:cs="Times New Roman"/>
              </w:rPr>
              <w:t>Email</w:t>
            </w:r>
          </w:p>
          <w:p w14:paraId="57ABFE44" w14:textId="77777777" w:rsidR="003054AE" w:rsidRPr="00C03913" w:rsidRDefault="003054AE" w:rsidP="004914B4">
            <w:pPr>
              <w:pStyle w:val="TableTextform"/>
              <w:rPr>
                <w:rFonts w:cs="Times New Roman"/>
              </w:rPr>
            </w:pPr>
            <w:r w:rsidRPr="00C03913">
              <w:rPr>
                <w:rFonts w:cs="Times New Roman"/>
              </w:rPr>
              <w:t>Meeting</w:t>
            </w:r>
          </w:p>
        </w:tc>
        <w:tc>
          <w:tcPr>
            <w:tcW w:w="3988" w:type="dxa"/>
            <w:gridSpan w:val="2"/>
          </w:tcPr>
          <w:p w14:paraId="7C4667C4"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407CE14"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009F92B" w14:textId="77777777" w:rsidTr="005D02DB">
        <w:trPr>
          <w:cantSplit/>
        </w:trPr>
        <w:tc>
          <w:tcPr>
            <w:tcW w:w="3031" w:type="dxa"/>
          </w:tcPr>
          <w:p w14:paraId="1773852D" w14:textId="77777777" w:rsidR="003054AE" w:rsidRPr="00C03913" w:rsidRDefault="003054AE" w:rsidP="004914B4">
            <w:pPr>
              <w:pStyle w:val="TableTextform"/>
              <w:rPr>
                <w:rFonts w:cs="Times New Roman"/>
              </w:rPr>
            </w:pPr>
            <w:r w:rsidRPr="00C03913">
              <w:rPr>
                <w:rFonts w:cs="Times New Roman"/>
              </w:rPr>
              <w:t>APA Group</w:t>
            </w:r>
          </w:p>
        </w:tc>
        <w:tc>
          <w:tcPr>
            <w:tcW w:w="2169" w:type="dxa"/>
            <w:gridSpan w:val="3"/>
          </w:tcPr>
          <w:p w14:paraId="45C8C991" w14:textId="77777777" w:rsidR="003054AE" w:rsidRPr="00C03913" w:rsidRDefault="003054AE" w:rsidP="004914B4">
            <w:pPr>
              <w:pStyle w:val="TableTextform"/>
              <w:rPr>
                <w:rFonts w:cs="Times New Roman"/>
              </w:rPr>
            </w:pPr>
            <w:r w:rsidRPr="00C03913">
              <w:rPr>
                <w:rFonts w:cs="Times New Roman"/>
              </w:rPr>
              <w:t>21/01/19</w:t>
            </w:r>
          </w:p>
        </w:tc>
        <w:tc>
          <w:tcPr>
            <w:tcW w:w="1647" w:type="dxa"/>
            <w:gridSpan w:val="2"/>
          </w:tcPr>
          <w:p w14:paraId="42E99EAF"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77985B4"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C0B13F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573EC6EE" w14:textId="77777777" w:rsidTr="005D02DB">
        <w:trPr>
          <w:cantSplit/>
        </w:trPr>
        <w:tc>
          <w:tcPr>
            <w:tcW w:w="3031" w:type="dxa"/>
          </w:tcPr>
          <w:p w14:paraId="59A8CBEC" w14:textId="77777777" w:rsidR="003054AE" w:rsidRPr="00C03913" w:rsidRDefault="003054AE" w:rsidP="004914B4">
            <w:pPr>
              <w:pStyle w:val="TableTextform"/>
              <w:rPr>
                <w:rFonts w:cs="Times New Roman"/>
              </w:rPr>
            </w:pPr>
            <w:r w:rsidRPr="00C03913">
              <w:rPr>
                <w:rFonts w:cs="Times New Roman"/>
              </w:rPr>
              <w:t>C02CRC</w:t>
            </w:r>
          </w:p>
        </w:tc>
        <w:tc>
          <w:tcPr>
            <w:tcW w:w="2169" w:type="dxa"/>
            <w:gridSpan w:val="3"/>
          </w:tcPr>
          <w:p w14:paraId="3BA40CC1" w14:textId="77777777" w:rsidR="003054AE" w:rsidRPr="00C03913" w:rsidRDefault="003054AE" w:rsidP="004914B4">
            <w:pPr>
              <w:pStyle w:val="TableTextform"/>
              <w:rPr>
                <w:rFonts w:cs="Times New Roman"/>
              </w:rPr>
            </w:pPr>
            <w:r w:rsidRPr="00C03913">
              <w:rPr>
                <w:rFonts w:cs="Times New Roman"/>
              </w:rPr>
              <w:t>20/12/18</w:t>
            </w:r>
          </w:p>
        </w:tc>
        <w:tc>
          <w:tcPr>
            <w:tcW w:w="1647" w:type="dxa"/>
            <w:gridSpan w:val="2"/>
          </w:tcPr>
          <w:p w14:paraId="1F8A10CC"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EB31CE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0869A07E"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59ABFE5" w14:textId="77777777" w:rsidTr="005D02DB">
        <w:trPr>
          <w:cantSplit/>
        </w:trPr>
        <w:tc>
          <w:tcPr>
            <w:tcW w:w="3031" w:type="dxa"/>
          </w:tcPr>
          <w:p w14:paraId="1E628B67" w14:textId="77777777" w:rsidR="003054AE" w:rsidRPr="00C03913" w:rsidRDefault="003054AE" w:rsidP="004914B4">
            <w:pPr>
              <w:pStyle w:val="TableTextform"/>
              <w:rPr>
                <w:rFonts w:cs="Times New Roman"/>
              </w:rPr>
            </w:pPr>
            <w:r w:rsidRPr="00C03913">
              <w:rPr>
                <w:rFonts w:cs="Times New Roman"/>
              </w:rPr>
              <w:lastRenderedPageBreak/>
              <w:t>AEMO</w:t>
            </w:r>
          </w:p>
        </w:tc>
        <w:tc>
          <w:tcPr>
            <w:tcW w:w="2169" w:type="dxa"/>
            <w:gridSpan w:val="3"/>
          </w:tcPr>
          <w:p w14:paraId="458ABA52"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761AB5B3"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9B99307"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5F4A6F3F"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7EABD5FD" w14:textId="77777777" w:rsidTr="005D02DB">
        <w:trPr>
          <w:cantSplit/>
        </w:trPr>
        <w:tc>
          <w:tcPr>
            <w:tcW w:w="3031" w:type="dxa"/>
          </w:tcPr>
          <w:p w14:paraId="5CC07F45" w14:textId="77777777" w:rsidR="003054AE" w:rsidRPr="00C03913" w:rsidRDefault="003054AE" w:rsidP="004914B4">
            <w:pPr>
              <w:pStyle w:val="TableTextform"/>
              <w:rPr>
                <w:rFonts w:cs="Times New Roman"/>
              </w:rPr>
            </w:pPr>
            <w:r w:rsidRPr="00C03913">
              <w:rPr>
                <w:rFonts w:cs="Times New Roman"/>
              </w:rPr>
              <w:t>Esso Australia (ExxonMobil subsidiary)</w:t>
            </w:r>
          </w:p>
        </w:tc>
        <w:tc>
          <w:tcPr>
            <w:tcW w:w="2169" w:type="dxa"/>
            <w:gridSpan w:val="3"/>
          </w:tcPr>
          <w:p w14:paraId="5FDF540E"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15A87CB3"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7BC489CF"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3DE7BF8A"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773CE0E" w14:textId="77777777" w:rsidTr="005D02DB">
        <w:trPr>
          <w:cantSplit/>
        </w:trPr>
        <w:tc>
          <w:tcPr>
            <w:tcW w:w="3031" w:type="dxa"/>
          </w:tcPr>
          <w:p w14:paraId="213D4858" w14:textId="77777777" w:rsidR="003054AE" w:rsidRPr="00C03913" w:rsidRDefault="003054AE" w:rsidP="004914B4">
            <w:pPr>
              <w:pStyle w:val="TableTextform"/>
              <w:rPr>
                <w:rFonts w:cs="Times New Roman"/>
              </w:rPr>
            </w:pPr>
            <w:r w:rsidRPr="00C03913">
              <w:rPr>
                <w:rFonts w:cs="Times New Roman"/>
              </w:rPr>
              <w:t>APPEA</w:t>
            </w:r>
          </w:p>
        </w:tc>
        <w:tc>
          <w:tcPr>
            <w:tcW w:w="2169" w:type="dxa"/>
            <w:gridSpan w:val="3"/>
          </w:tcPr>
          <w:p w14:paraId="470D0E24"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5AE4616E"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67A9773"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810CC21"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FC2B6D1" w14:textId="77777777" w:rsidTr="005D02DB">
        <w:trPr>
          <w:cantSplit/>
        </w:trPr>
        <w:tc>
          <w:tcPr>
            <w:tcW w:w="3031" w:type="dxa"/>
            <w:shd w:val="clear" w:color="auto" w:fill="C1F1FE"/>
          </w:tcPr>
          <w:p w14:paraId="20B4AE2E" w14:textId="77777777" w:rsidR="003054AE" w:rsidRPr="00C03913" w:rsidRDefault="003054AE" w:rsidP="004914B4">
            <w:pPr>
              <w:pStyle w:val="TableTextform"/>
              <w:rPr>
                <w:rFonts w:cs="Times New Roman"/>
              </w:rPr>
            </w:pPr>
            <w:r w:rsidRPr="00C03913">
              <w:rPr>
                <w:rFonts w:cs="Times New Roman"/>
              </w:rPr>
              <w:t>Industry – Other</w:t>
            </w:r>
          </w:p>
        </w:tc>
        <w:tc>
          <w:tcPr>
            <w:tcW w:w="2169" w:type="dxa"/>
            <w:gridSpan w:val="3"/>
            <w:shd w:val="clear" w:color="auto" w:fill="C1F1FE"/>
          </w:tcPr>
          <w:p w14:paraId="4E8ACBF0" w14:textId="77777777" w:rsidR="003054AE" w:rsidRPr="00C03913" w:rsidRDefault="003054AE" w:rsidP="004914B4">
            <w:pPr>
              <w:pStyle w:val="TableTextform"/>
              <w:rPr>
                <w:rFonts w:cs="Times New Roman"/>
              </w:rPr>
            </w:pPr>
          </w:p>
        </w:tc>
        <w:tc>
          <w:tcPr>
            <w:tcW w:w="1647" w:type="dxa"/>
            <w:gridSpan w:val="2"/>
            <w:shd w:val="clear" w:color="auto" w:fill="C1F1FE"/>
          </w:tcPr>
          <w:p w14:paraId="3DBE9CFD" w14:textId="77777777" w:rsidR="003054AE" w:rsidRPr="00C03913" w:rsidRDefault="003054AE" w:rsidP="004914B4">
            <w:pPr>
              <w:pStyle w:val="TableTextform"/>
              <w:rPr>
                <w:rFonts w:cs="Times New Roman"/>
              </w:rPr>
            </w:pPr>
          </w:p>
        </w:tc>
        <w:tc>
          <w:tcPr>
            <w:tcW w:w="3988" w:type="dxa"/>
            <w:gridSpan w:val="2"/>
            <w:shd w:val="clear" w:color="auto" w:fill="C1F1FE"/>
          </w:tcPr>
          <w:p w14:paraId="549977D7" w14:textId="77777777" w:rsidR="003054AE" w:rsidRPr="00C03913" w:rsidRDefault="003054AE" w:rsidP="008C1B92">
            <w:pPr>
              <w:spacing w:before="60" w:after="60" w:line="240" w:lineRule="auto"/>
              <w:rPr>
                <w:rFonts w:eastAsia="Times New Roman" w:cs="Times New Roman"/>
                <w:sz w:val="16"/>
              </w:rPr>
            </w:pPr>
          </w:p>
        </w:tc>
        <w:tc>
          <w:tcPr>
            <w:tcW w:w="3736" w:type="dxa"/>
            <w:shd w:val="clear" w:color="auto" w:fill="C1F1FE"/>
          </w:tcPr>
          <w:p w14:paraId="1E975C75" w14:textId="77777777" w:rsidR="003054AE" w:rsidRPr="00C03913" w:rsidRDefault="003054AE" w:rsidP="004914B4">
            <w:pPr>
              <w:pStyle w:val="tablebullet"/>
            </w:pPr>
          </w:p>
        </w:tc>
      </w:tr>
      <w:tr w:rsidR="003054AE" w:rsidRPr="00C03913" w14:paraId="79C4FE56" w14:textId="77777777" w:rsidTr="005D02DB">
        <w:trPr>
          <w:cantSplit/>
        </w:trPr>
        <w:tc>
          <w:tcPr>
            <w:tcW w:w="3031" w:type="dxa"/>
          </w:tcPr>
          <w:p w14:paraId="5BEC403F" w14:textId="77777777" w:rsidR="003054AE" w:rsidRPr="00C03913" w:rsidRDefault="003054AE" w:rsidP="004914B4">
            <w:pPr>
              <w:pStyle w:val="TableTextform"/>
              <w:rPr>
                <w:rFonts w:cs="Times New Roman"/>
              </w:rPr>
            </w:pPr>
            <w:r w:rsidRPr="00C03913">
              <w:rPr>
                <w:rFonts w:cs="Times New Roman"/>
              </w:rPr>
              <w:t>Global Resource Recovery</w:t>
            </w:r>
          </w:p>
        </w:tc>
        <w:tc>
          <w:tcPr>
            <w:tcW w:w="2169" w:type="dxa"/>
            <w:gridSpan w:val="3"/>
          </w:tcPr>
          <w:p w14:paraId="1169A64D" w14:textId="77777777" w:rsidR="003054AE" w:rsidRPr="00C03913" w:rsidRDefault="003054AE" w:rsidP="004914B4">
            <w:pPr>
              <w:pStyle w:val="TableTextform"/>
              <w:rPr>
                <w:rFonts w:cs="Times New Roman"/>
              </w:rPr>
            </w:pPr>
            <w:r w:rsidRPr="00C03913">
              <w:rPr>
                <w:rFonts w:cs="Times New Roman"/>
              </w:rPr>
              <w:t>1/2/19</w:t>
            </w:r>
          </w:p>
        </w:tc>
        <w:tc>
          <w:tcPr>
            <w:tcW w:w="1647" w:type="dxa"/>
            <w:gridSpan w:val="2"/>
          </w:tcPr>
          <w:p w14:paraId="1D1DA3A7"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51C02A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6E9F8BD9"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2CE2CBAA" w14:textId="77777777" w:rsidTr="005D02DB">
        <w:trPr>
          <w:cantSplit/>
        </w:trPr>
        <w:tc>
          <w:tcPr>
            <w:tcW w:w="3031" w:type="dxa"/>
            <w:shd w:val="clear" w:color="auto" w:fill="C8F0FF"/>
          </w:tcPr>
          <w:p w14:paraId="155E28D9" w14:textId="77777777" w:rsidR="003054AE" w:rsidRPr="00C03913" w:rsidRDefault="003054AE" w:rsidP="004914B4">
            <w:pPr>
              <w:pStyle w:val="TableTextform"/>
              <w:rPr>
                <w:rFonts w:cs="Times New Roman"/>
              </w:rPr>
            </w:pPr>
            <w:r w:rsidRPr="00C03913">
              <w:rPr>
                <w:rFonts w:cs="Times New Roman"/>
              </w:rPr>
              <w:t>Conservation Interests</w:t>
            </w:r>
          </w:p>
        </w:tc>
        <w:tc>
          <w:tcPr>
            <w:tcW w:w="2169" w:type="dxa"/>
            <w:gridSpan w:val="3"/>
            <w:shd w:val="clear" w:color="auto" w:fill="C8F0FF"/>
          </w:tcPr>
          <w:p w14:paraId="5851CD32" w14:textId="77777777" w:rsidR="003054AE" w:rsidRPr="00C03913" w:rsidRDefault="003054AE" w:rsidP="004914B4">
            <w:pPr>
              <w:pStyle w:val="TableTextform"/>
              <w:rPr>
                <w:rFonts w:cs="Times New Roman"/>
              </w:rPr>
            </w:pPr>
          </w:p>
        </w:tc>
        <w:tc>
          <w:tcPr>
            <w:tcW w:w="1647" w:type="dxa"/>
            <w:gridSpan w:val="2"/>
            <w:shd w:val="clear" w:color="auto" w:fill="C8F0FF"/>
          </w:tcPr>
          <w:p w14:paraId="5539D220" w14:textId="77777777" w:rsidR="003054AE" w:rsidRPr="00C03913" w:rsidRDefault="003054AE" w:rsidP="004914B4">
            <w:pPr>
              <w:pStyle w:val="TableTextform"/>
              <w:rPr>
                <w:rFonts w:cs="Times New Roman"/>
              </w:rPr>
            </w:pPr>
          </w:p>
        </w:tc>
        <w:tc>
          <w:tcPr>
            <w:tcW w:w="3988" w:type="dxa"/>
            <w:gridSpan w:val="2"/>
            <w:shd w:val="clear" w:color="auto" w:fill="C8F0FF"/>
          </w:tcPr>
          <w:p w14:paraId="263F0319" w14:textId="77777777" w:rsidR="003054AE" w:rsidRPr="00C03913" w:rsidRDefault="003054AE" w:rsidP="008C1B92">
            <w:pPr>
              <w:spacing w:before="60" w:after="60" w:line="240" w:lineRule="auto"/>
              <w:rPr>
                <w:rFonts w:eastAsia="Times New Roman" w:cs="Times New Roman"/>
                <w:sz w:val="16"/>
              </w:rPr>
            </w:pPr>
          </w:p>
        </w:tc>
        <w:tc>
          <w:tcPr>
            <w:tcW w:w="3736" w:type="dxa"/>
            <w:shd w:val="clear" w:color="auto" w:fill="C8F0FF"/>
          </w:tcPr>
          <w:p w14:paraId="5A669805" w14:textId="77777777" w:rsidR="003054AE" w:rsidRPr="00C03913" w:rsidRDefault="003054AE" w:rsidP="004914B4">
            <w:pPr>
              <w:pStyle w:val="tablebullet"/>
            </w:pPr>
          </w:p>
        </w:tc>
      </w:tr>
      <w:tr w:rsidR="003054AE" w:rsidRPr="00C03913" w14:paraId="2E1DF54C" w14:textId="77777777" w:rsidTr="005D02DB">
        <w:trPr>
          <w:cantSplit/>
        </w:trPr>
        <w:tc>
          <w:tcPr>
            <w:tcW w:w="3031" w:type="dxa"/>
          </w:tcPr>
          <w:p w14:paraId="13ABF60D" w14:textId="77777777" w:rsidR="003054AE" w:rsidRPr="00C03913" w:rsidRDefault="003054AE" w:rsidP="004914B4">
            <w:pPr>
              <w:pStyle w:val="TableTextform"/>
              <w:rPr>
                <w:rFonts w:cs="Times New Roman"/>
                <w:color w:val="00AEEF" w:themeColor="accent1"/>
              </w:rPr>
            </w:pPr>
            <w:r w:rsidRPr="00C03913">
              <w:rPr>
                <w:rFonts w:cs="Times New Roman"/>
              </w:rPr>
              <w:t>Victorian National Parks Association</w:t>
            </w:r>
          </w:p>
        </w:tc>
        <w:tc>
          <w:tcPr>
            <w:tcW w:w="2169" w:type="dxa"/>
            <w:gridSpan w:val="3"/>
          </w:tcPr>
          <w:p w14:paraId="470B1A87"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100583AA"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3E98C356"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058A8506"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CC88F60" w14:textId="77777777" w:rsidTr="005D02DB">
        <w:trPr>
          <w:cantSplit/>
        </w:trPr>
        <w:tc>
          <w:tcPr>
            <w:tcW w:w="3031" w:type="dxa"/>
          </w:tcPr>
          <w:p w14:paraId="4E582E57" w14:textId="77777777" w:rsidR="003054AE" w:rsidRPr="00C03913" w:rsidRDefault="003054AE" w:rsidP="004914B4">
            <w:pPr>
              <w:pStyle w:val="TableTextform"/>
              <w:rPr>
                <w:rFonts w:cs="Times New Roman"/>
              </w:rPr>
            </w:pPr>
            <w:r w:rsidRPr="00C03913">
              <w:rPr>
                <w:rFonts w:cs="Times New Roman"/>
              </w:rPr>
              <w:t>Sustainable Agriculture and Communities Alliance</w:t>
            </w:r>
          </w:p>
        </w:tc>
        <w:tc>
          <w:tcPr>
            <w:tcW w:w="2169" w:type="dxa"/>
            <w:gridSpan w:val="3"/>
          </w:tcPr>
          <w:p w14:paraId="27F68F42" w14:textId="77777777" w:rsidR="003054AE" w:rsidRPr="00C03913" w:rsidRDefault="003054AE" w:rsidP="004914B4">
            <w:pPr>
              <w:pStyle w:val="TableTextform"/>
              <w:rPr>
                <w:rFonts w:cs="Times New Roman"/>
              </w:rPr>
            </w:pPr>
            <w:r w:rsidRPr="00C03913">
              <w:rPr>
                <w:rFonts w:cs="Times New Roman"/>
              </w:rPr>
              <w:t>7/4/19</w:t>
            </w:r>
          </w:p>
        </w:tc>
        <w:tc>
          <w:tcPr>
            <w:tcW w:w="1647" w:type="dxa"/>
            <w:gridSpan w:val="2"/>
          </w:tcPr>
          <w:p w14:paraId="38E28DAD" w14:textId="77777777" w:rsidR="003054AE" w:rsidRPr="00C03913" w:rsidRDefault="003054AE" w:rsidP="004914B4">
            <w:pPr>
              <w:pStyle w:val="TableTextform"/>
              <w:rPr>
                <w:rFonts w:cs="Times New Roman"/>
              </w:rPr>
            </w:pPr>
            <w:r w:rsidRPr="00C03913">
              <w:rPr>
                <w:rFonts w:cs="Times New Roman"/>
              </w:rPr>
              <w:t>Email</w:t>
            </w:r>
          </w:p>
          <w:p w14:paraId="6661F040" w14:textId="77777777" w:rsidR="003054AE" w:rsidRPr="00C03913" w:rsidRDefault="003054AE" w:rsidP="004914B4">
            <w:pPr>
              <w:pStyle w:val="TableTextform"/>
              <w:rPr>
                <w:rFonts w:cs="Times New Roman"/>
              </w:rPr>
            </w:pPr>
            <w:r w:rsidRPr="00C03913">
              <w:rPr>
                <w:rFonts w:cs="Times New Roman"/>
              </w:rPr>
              <w:t>Meeting</w:t>
            </w:r>
          </w:p>
        </w:tc>
        <w:tc>
          <w:tcPr>
            <w:tcW w:w="3988" w:type="dxa"/>
            <w:gridSpan w:val="2"/>
          </w:tcPr>
          <w:p w14:paraId="564AAF40" w14:textId="77777777" w:rsidR="003054AE" w:rsidRPr="00C03913" w:rsidRDefault="003054AE" w:rsidP="008C1B92">
            <w:pPr>
              <w:numPr>
                <w:ilvl w:val="0"/>
                <w:numId w:val="36"/>
              </w:numPr>
              <w:spacing w:before="60" w:after="60" w:line="240" w:lineRule="auto"/>
              <w:ind w:left="307" w:hanging="283"/>
              <w:rPr>
                <w:rFonts w:eastAsia="Times New Roman" w:cs="Times New Roman"/>
                <w:sz w:val="16"/>
              </w:rPr>
            </w:pPr>
            <w:r w:rsidRPr="00C03913">
              <w:rPr>
                <w:rFonts w:eastAsia="Times New Roman" w:cs="Times New Roman"/>
                <w:sz w:val="16"/>
              </w:rPr>
              <w:t>Meeting requested.</w:t>
            </w:r>
          </w:p>
        </w:tc>
        <w:tc>
          <w:tcPr>
            <w:tcW w:w="3736" w:type="dxa"/>
          </w:tcPr>
          <w:p w14:paraId="0A320897" w14:textId="77777777" w:rsidR="003054AE" w:rsidRPr="00C03913" w:rsidRDefault="003054AE" w:rsidP="004914B4">
            <w:pPr>
              <w:pStyle w:val="tablebullet"/>
            </w:pPr>
            <w:r w:rsidRPr="00C03913">
              <w:t>Will maintain communication regarding Project information and timing status.</w:t>
            </w:r>
          </w:p>
          <w:p w14:paraId="3C803045" w14:textId="77777777" w:rsidR="003054AE" w:rsidRPr="00C03913" w:rsidRDefault="003054AE" w:rsidP="004914B4">
            <w:pPr>
              <w:pStyle w:val="tablebullet"/>
            </w:pPr>
            <w:r w:rsidRPr="00C03913">
              <w:t>Meeting held 7 April 2019.</w:t>
            </w:r>
          </w:p>
        </w:tc>
      </w:tr>
      <w:tr w:rsidR="003054AE" w:rsidRPr="00C03913" w14:paraId="75B79AC2" w14:textId="77777777" w:rsidTr="005D02DB">
        <w:trPr>
          <w:cantSplit/>
        </w:trPr>
        <w:tc>
          <w:tcPr>
            <w:tcW w:w="3031" w:type="dxa"/>
          </w:tcPr>
          <w:p w14:paraId="55311437" w14:textId="77777777" w:rsidR="003054AE" w:rsidRPr="00C03913" w:rsidRDefault="003054AE" w:rsidP="004914B4">
            <w:pPr>
              <w:pStyle w:val="TableTextform"/>
              <w:rPr>
                <w:rFonts w:cs="Times New Roman"/>
              </w:rPr>
            </w:pPr>
            <w:r w:rsidRPr="00C03913">
              <w:rPr>
                <w:rFonts w:cs="Times New Roman"/>
              </w:rPr>
              <w:t>Environment Victoria</w:t>
            </w:r>
          </w:p>
        </w:tc>
        <w:tc>
          <w:tcPr>
            <w:tcW w:w="2169" w:type="dxa"/>
            <w:gridSpan w:val="3"/>
          </w:tcPr>
          <w:p w14:paraId="56E1609D" w14:textId="77777777" w:rsidR="003054AE" w:rsidRPr="00C03913" w:rsidRDefault="003054AE" w:rsidP="004914B4">
            <w:pPr>
              <w:pStyle w:val="TableTextform"/>
              <w:rPr>
                <w:rFonts w:cs="Times New Roman"/>
              </w:rPr>
            </w:pPr>
            <w:r w:rsidRPr="00C03913">
              <w:rPr>
                <w:rFonts w:cs="Times New Roman"/>
              </w:rPr>
              <w:t>7/2/19</w:t>
            </w:r>
          </w:p>
        </w:tc>
        <w:tc>
          <w:tcPr>
            <w:tcW w:w="1647" w:type="dxa"/>
            <w:gridSpan w:val="2"/>
          </w:tcPr>
          <w:p w14:paraId="1F4450B0"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AD827C3"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Requested to be notified in relation to ASX releases on the gas reserve.</w:t>
            </w:r>
          </w:p>
        </w:tc>
        <w:tc>
          <w:tcPr>
            <w:tcW w:w="3736" w:type="dxa"/>
          </w:tcPr>
          <w:p w14:paraId="717A23AD"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103E625" w14:textId="77777777" w:rsidTr="005D02DB">
        <w:trPr>
          <w:cantSplit/>
        </w:trPr>
        <w:tc>
          <w:tcPr>
            <w:tcW w:w="3031" w:type="dxa"/>
          </w:tcPr>
          <w:p w14:paraId="1FB8E882" w14:textId="77777777" w:rsidR="003054AE" w:rsidRPr="00C03913" w:rsidRDefault="003054AE" w:rsidP="004914B4">
            <w:pPr>
              <w:pStyle w:val="TableTextform"/>
              <w:rPr>
                <w:rFonts w:cs="Times New Roman"/>
              </w:rPr>
            </w:pPr>
            <w:r w:rsidRPr="00C03913">
              <w:rPr>
                <w:rFonts w:cs="Times New Roman"/>
              </w:rPr>
              <w:t>Wilderness Society</w:t>
            </w:r>
          </w:p>
        </w:tc>
        <w:tc>
          <w:tcPr>
            <w:tcW w:w="2169" w:type="dxa"/>
            <w:gridSpan w:val="3"/>
          </w:tcPr>
          <w:p w14:paraId="13BC8996" w14:textId="77777777" w:rsidR="003054AE" w:rsidRPr="00C03913" w:rsidRDefault="003054AE" w:rsidP="004914B4">
            <w:pPr>
              <w:pStyle w:val="TableTextform"/>
              <w:rPr>
                <w:rFonts w:cs="Times New Roman"/>
              </w:rPr>
            </w:pPr>
            <w:r w:rsidRPr="00C03913">
              <w:rPr>
                <w:rFonts w:cs="Times New Roman"/>
              </w:rPr>
              <w:t>1/2/19</w:t>
            </w:r>
          </w:p>
        </w:tc>
        <w:tc>
          <w:tcPr>
            <w:tcW w:w="1647" w:type="dxa"/>
            <w:gridSpan w:val="2"/>
          </w:tcPr>
          <w:p w14:paraId="42F70879" w14:textId="77777777" w:rsidR="003054AE" w:rsidRPr="00C03913" w:rsidRDefault="003054AE" w:rsidP="004914B4">
            <w:pPr>
              <w:pStyle w:val="TableTextform"/>
              <w:rPr>
                <w:rFonts w:cs="Times New Roman"/>
              </w:rPr>
            </w:pPr>
            <w:r w:rsidRPr="00C03913">
              <w:rPr>
                <w:rFonts w:cs="Times New Roman"/>
              </w:rPr>
              <w:t>Phone</w:t>
            </w:r>
          </w:p>
        </w:tc>
        <w:tc>
          <w:tcPr>
            <w:tcW w:w="3988" w:type="dxa"/>
            <w:gridSpan w:val="2"/>
          </w:tcPr>
          <w:p w14:paraId="1A0CE0A7"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Requested to be provided with research on seismic survey and potential impacts to marine fauna</w:t>
            </w:r>
          </w:p>
        </w:tc>
        <w:tc>
          <w:tcPr>
            <w:tcW w:w="3736" w:type="dxa"/>
          </w:tcPr>
          <w:p w14:paraId="7B132036" w14:textId="77777777" w:rsidR="003054AE" w:rsidRPr="00C03913" w:rsidRDefault="003054AE" w:rsidP="004914B4">
            <w:pPr>
              <w:pStyle w:val="tablebullet"/>
            </w:pPr>
            <w:r w:rsidRPr="00C03913">
              <w:t>Will maintain communication regarding Project information and timing status.</w:t>
            </w:r>
          </w:p>
          <w:p w14:paraId="27C7A4A4" w14:textId="77777777" w:rsidR="003054AE" w:rsidRPr="00C03913" w:rsidRDefault="003054AE" w:rsidP="004914B4">
            <w:pPr>
              <w:pStyle w:val="tablebullet"/>
            </w:pPr>
            <w:r w:rsidRPr="00C03913">
              <w:t>Explained information can be found on NOPSEMA website in relation to seismic surveys.</w:t>
            </w:r>
          </w:p>
        </w:tc>
      </w:tr>
      <w:tr w:rsidR="003054AE" w:rsidRPr="00C03913" w14:paraId="38C033AD" w14:textId="77777777" w:rsidTr="005D02DB">
        <w:trPr>
          <w:cantSplit/>
        </w:trPr>
        <w:tc>
          <w:tcPr>
            <w:tcW w:w="3031" w:type="dxa"/>
            <w:shd w:val="clear" w:color="auto" w:fill="C1F1FE"/>
          </w:tcPr>
          <w:p w14:paraId="7DA0E69D" w14:textId="77777777" w:rsidR="003054AE" w:rsidRPr="00C03913" w:rsidRDefault="003054AE" w:rsidP="00201D0C">
            <w:pPr>
              <w:pStyle w:val="TableTextform"/>
              <w:pageBreakBefore/>
              <w:rPr>
                <w:rFonts w:cs="Times New Roman"/>
              </w:rPr>
            </w:pPr>
            <w:r w:rsidRPr="00C03913">
              <w:rPr>
                <w:rFonts w:cs="Times New Roman"/>
              </w:rPr>
              <w:lastRenderedPageBreak/>
              <w:t>Emergency Services</w:t>
            </w:r>
          </w:p>
        </w:tc>
        <w:tc>
          <w:tcPr>
            <w:tcW w:w="2169" w:type="dxa"/>
            <w:gridSpan w:val="3"/>
            <w:shd w:val="clear" w:color="auto" w:fill="C8F0FF"/>
          </w:tcPr>
          <w:p w14:paraId="20BC18B0" w14:textId="77777777" w:rsidR="003054AE" w:rsidRPr="00C03913" w:rsidRDefault="003054AE" w:rsidP="00201D0C">
            <w:pPr>
              <w:pStyle w:val="TableTextform"/>
              <w:pageBreakBefore/>
              <w:rPr>
                <w:rFonts w:cs="Times New Roman"/>
              </w:rPr>
            </w:pPr>
          </w:p>
        </w:tc>
        <w:tc>
          <w:tcPr>
            <w:tcW w:w="1647" w:type="dxa"/>
            <w:gridSpan w:val="2"/>
            <w:shd w:val="clear" w:color="auto" w:fill="C8F0FF"/>
          </w:tcPr>
          <w:p w14:paraId="6B0BD0F5" w14:textId="77777777" w:rsidR="003054AE" w:rsidRPr="00C03913" w:rsidRDefault="003054AE" w:rsidP="00201D0C">
            <w:pPr>
              <w:pStyle w:val="TableTextform"/>
              <w:pageBreakBefore/>
              <w:rPr>
                <w:rFonts w:cs="Times New Roman"/>
              </w:rPr>
            </w:pPr>
          </w:p>
        </w:tc>
        <w:tc>
          <w:tcPr>
            <w:tcW w:w="3988" w:type="dxa"/>
            <w:gridSpan w:val="2"/>
            <w:shd w:val="clear" w:color="auto" w:fill="C8F0FF"/>
          </w:tcPr>
          <w:p w14:paraId="3F5C299C" w14:textId="77777777" w:rsidR="003054AE" w:rsidRPr="00C03913" w:rsidRDefault="003054AE" w:rsidP="00201D0C">
            <w:pPr>
              <w:pageBreakBefore/>
              <w:spacing w:before="60" w:after="60" w:line="240" w:lineRule="auto"/>
              <w:rPr>
                <w:rFonts w:eastAsia="Times New Roman" w:cs="Times New Roman"/>
                <w:sz w:val="16"/>
              </w:rPr>
            </w:pPr>
          </w:p>
        </w:tc>
        <w:tc>
          <w:tcPr>
            <w:tcW w:w="3736" w:type="dxa"/>
            <w:shd w:val="clear" w:color="auto" w:fill="C8F0FF"/>
          </w:tcPr>
          <w:p w14:paraId="4DB52102" w14:textId="77777777" w:rsidR="003054AE" w:rsidRPr="00C03913" w:rsidRDefault="003054AE" w:rsidP="00201D0C">
            <w:pPr>
              <w:pStyle w:val="tablebullet"/>
              <w:pageBreakBefore/>
            </w:pPr>
          </w:p>
        </w:tc>
      </w:tr>
      <w:tr w:rsidR="003054AE" w:rsidRPr="00C03913" w14:paraId="17B7F1EE" w14:textId="77777777" w:rsidTr="005D02DB">
        <w:trPr>
          <w:cantSplit/>
        </w:trPr>
        <w:tc>
          <w:tcPr>
            <w:tcW w:w="3031" w:type="dxa"/>
          </w:tcPr>
          <w:p w14:paraId="408B478B" w14:textId="77777777" w:rsidR="003054AE" w:rsidRPr="00C03913" w:rsidRDefault="003054AE" w:rsidP="004914B4">
            <w:pPr>
              <w:pStyle w:val="TableTextform"/>
              <w:rPr>
                <w:rFonts w:cs="Times New Roman"/>
              </w:rPr>
            </w:pPr>
            <w:r w:rsidRPr="00C03913">
              <w:rPr>
                <w:rFonts w:cs="Times New Roman"/>
              </w:rPr>
              <w:t xml:space="preserve">Country Fire Authority </w:t>
            </w:r>
          </w:p>
          <w:p w14:paraId="3A447537" w14:textId="77777777" w:rsidR="003054AE" w:rsidRPr="00C03913" w:rsidRDefault="003054AE" w:rsidP="004914B4">
            <w:pPr>
              <w:pStyle w:val="TableTextform"/>
              <w:rPr>
                <w:rFonts w:cs="Times New Roman"/>
              </w:rPr>
            </w:pPr>
            <w:r w:rsidRPr="00C03913">
              <w:rPr>
                <w:rFonts w:cs="Times New Roman"/>
              </w:rPr>
              <w:t>(Port Campbell, Peterborough, Nirranda South, Nullawarre, Timboon, District 6)</w:t>
            </w:r>
          </w:p>
        </w:tc>
        <w:tc>
          <w:tcPr>
            <w:tcW w:w="2169" w:type="dxa"/>
            <w:gridSpan w:val="3"/>
          </w:tcPr>
          <w:p w14:paraId="6F519106"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7358F6A" w14:textId="77777777" w:rsidR="003054AE" w:rsidRPr="00C03913" w:rsidRDefault="003054AE" w:rsidP="004914B4">
            <w:pPr>
              <w:pStyle w:val="TableTextform"/>
              <w:rPr>
                <w:rFonts w:cs="Times New Roman"/>
              </w:rPr>
            </w:pPr>
            <w:r w:rsidRPr="00C03913">
              <w:rPr>
                <w:rFonts w:cs="Times New Roman"/>
              </w:rPr>
              <w:t>Emails</w:t>
            </w:r>
          </w:p>
          <w:p w14:paraId="4CCB8F47" w14:textId="77777777" w:rsidR="003054AE" w:rsidRPr="00C03913" w:rsidRDefault="003054AE" w:rsidP="004914B4">
            <w:pPr>
              <w:pStyle w:val="TableTextform"/>
              <w:rPr>
                <w:rFonts w:cs="Times New Roman"/>
              </w:rPr>
            </w:pPr>
            <w:r w:rsidRPr="00C03913">
              <w:rPr>
                <w:rFonts w:cs="Times New Roman"/>
              </w:rPr>
              <w:t>Meeting</w:t>
            </w:r>
          </w:p>
          <w:p w14:paraId="3844725B" w14:textId="77777777" w:rsidR="003054AE" w:rsidRPr="00C03913" w:rsidRDefault="003054AE" w:rsidP="004914B4">
            <w:pPr>
              <w:pStyle w:val="TableTextform"/>
              <w:rPr>
                <w:rFonts w:cs="Times New Roman"/>
              </w:rPr>
            </w:pPr>
            <w:r w:rsidRPr="00C03913">
              <w:rPr>
                <w:rFonts w:cs="Times New Roman"/>
              </w:rPr>
              <w:t>Tours</w:t>
            </w:r>
          </w:p>
          <w:p w14:paraId="34E3E58D" w14:textId="77777777" w:rsidR="003054AE" w:rsidRPr="00C03913" w:rsidRDefault="003054AE" w:rsidP="004914B4">
            <w:pPr>
              <w:pStyle w:val="TableTextform"/>
              <w:rPr>
                <w:rFonts w:cs="Times New Roman"/>
              </w:rPr>
            </w:pPr>
            <w:r w:rsidRPr="00C03913">
              <w:rPr>
                <w:rFonts w:cs="Times New Roman"/>
              </w:rPr>
              <w:t>Phone</w:t>
            </w:r>
          </w:p>
          <w:p w14:paraId="25EA198E" w14:textId="77777777" w:rsidR="003054AE" w:rsidRPr="00C03913" w:rsidRDefault="003054AE" w:rsidP="004914B4">
            <w:pPr>
              <w:pStyle w:val="TableTextform"/>
              <w:rPr>
                <w:rFonts w:cs="Times New Roman"/>
              </w:rPr>
            </w:pPr>
            <w:r w:rsidRPr="00C03913">
              <w:rPr>
                <w:rFonts w:cs="Times New Roman"/>
              </w:rPr>
              <w:t>Letter</w:t>
            </w:r>
          </w:p>
          <w:p w14:paraId="20E3336E"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4738CA71" w14:textId="77777777" w:rsidR="003054AE" w:rsidRPr="00C03913" w:rsidRDefault="003054AE" w:rsidP="008C1B92">
            <w:pPr>
              <w:numPr>
                <w:ilvl w:val="0"/>
                <w:numId w:val="36"/>
              </w:numPr>
              <w:spacing w:before="60" w:after="60" w:line="240" w:lineRule="auto"/>
              <w:ind w:left="307" w:hanging="283"/>
              <w:rPr>
                <w:rFonts w:eastAsia="Times New Roman" w:cs="Times New Roman"/>
                <w:sz w:val="16"/>
              </w:rPr>
            </w:pPr>
            <w:r w:rsidRPr="00C03913">
              <w:rPr>
                <w:rFonts w:eastAsia="Times New Roman" w:cs="Times New Roman"/>
                <w:sz w:val="16"/>
              </w:rPr>
              <w:t>Would like to be kept informed of drill site locations and any relevant fire safety studies or Emergency Response Plans</w:t>
            </w:r>
          </w:p>
        </w:tc>
        <w:tc>
          <w:tcPr>
            <w:tcW w:w="3736" w:type="dxa"/>
          </w:tcPr>
          <w:p w14:paraId="68BB35D4" w14:textId="77777777" w:rsidR="003054AE" w:rsidRPr="00C03913" w:rsidRDefault="003054AE" w:rsidP="004914B4">
            <w:pPr>
              <w:pStyle w:val="tablebullet"/>
            </w:pPr>
            <w:r w:rsidRPr="00C03913">
              <w:t>Beach invited the local CFA brigades on familiarisation tours of Otway Gas Plant in February 2019 at which the Enterprise-1 Project was explained and discussed.</w:t>
            </w:r>
          </w:p>
          <w:p w14:paraId="710CEB9E" w14:textId="77777777" w:rsidR="003054AE" w:rsidRPr="00C03913" w:rsidRDefault="003054AE" w:rsidP="004914B4">
            <w:pPr>
              <w:pStyle w:val="tablebullet"/>
            </w:pPr>
            <w:r w:rsidRPr="00C03913">
              <w:t>Beach will provide relevant fire studies and emergency response plans to the CFA and will host site familiarisation tour of the Enterprise-1 site once it is established.</w:t>
            </w:r>
          </w:p>
        </w:tc>
      </w:tr>
      <w:tr w:rsidR="003054AE" w:rsidRPr="00C03913" w14:paraId="6A966F34" w14:textId="77777777" w:rsidTr="005D02DB">
        <w:trPr>
          <w:cantSplit/>
        </w:trPr>
        <w:tc>
          <w:tcPr>
            <w:tcW w:w="3031" w:type="dxa"/>
          </w:tcPr>
          <w:p w14:paraId="06C8EFBC" w14:textId="77777777" w:rsidR="003054AE" w:rsidRPr="00C03913" w:rsidRDefault="003054AE" w:rsidP="004914B4">
            <w:pPr>
              <w:pStyle w:val="TableTextform"/>
              <w:rPr>
                <w:rFonts w:cs="Times New Roman"/>
              </w:rPr>
            </w:pPr>
            <w:r w:rsidRPr="00C03913">
              <w:rPr>
                <w:rFonts w:cs="Times New Roman"/>
              </w:rPr>
              <w:t>Port Campbell Police</w:t>
            </w:r>
          </w:p>
        </w:tc>
        <w:tc>
          <w:tcPr>
            <w:tcW w:w="2169" w:type="dxa"/>
            <w:gridSpan w:val="3"/>
          </w:tcPr>
          <w:p w14:paraId="65A1C295" w14:textId="77777777" w:rsidR="003054AE" w:rsidRPr="00C03913" w:rsidRDefault="003054AE" w:rsidP="004914B4">
            <w:pPr>
              <w:pStyle w:val="TableTextform"/>
              <w:rPr>
                <w:rFonts w:cs="Times New Roman"/>
              </w:rPr>
            </w:pPr>
            <w:r w:rsidRPr="00C03913">
              <w:rPr>
                <w:rFonts w:cs="Times New Roman"/>
              </w:rPr>
              <w:t>29/1/19</w:t>
            </w:r>
          </w:p>
        </w:tc>
        <w:tc>
          <w:tcPr>
            <w:tcW w:w="1647" w:type="dxa"/>
            <w:gridSpan w:val="2"/>
          </w:tcPr>
          <w:p w14:paraId="09B2AC51"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26895F44"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7F18843F"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18567229" w14:textId="77777777" w:rsidTr="005D02DB">
        <w:trPr>
          <w:cantSplit/>
        </w:trPr>
        <w:tc>
          <w:tcPr>
            <w:tcW w:w="3031" w:type="dxa"/>
          </w:tcPr>
          <w:p w14:paraId="283503B8" w14:textId="77777777" w:rsidR="003054AE" w:rsidRPr="00C03913" w:rsidRDefault="003054AE" w:rsidP="004914B4">
            <w:pPr>
              <w:pStyle w:val="TableTextform"/>
              <w:rPr>
                <w:rFonts w:cs="Times New Roman"/>
              </w:rPr>
            </w:pPr>
            <w:r w:rsidRPr="00C03913">
              <w:rPr>
                <w:rFonts w:cs="Times New Roman"/>
              </w:rPr>
              <w:t>Warrnambool Coastal Guard</w:t>
            </w:r>
          </w:p>
        </w:tc>
        <w:tc>
          <w:tcPr>
            <w:tcW w:w="2169" w:type="dxa"/>
            <w:gridSpan w:val="3"/>
          </w:tcPr>
          <w:p w14:paraId="14DC7DEB"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9D74C34"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03934AB3"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4A56668"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55572862" w14:textId="77777777" w:rsidTr="005D02DB">
        <w:trPr>
          <w:cantSplit/>
        </w:trPr>
        <w:tc>
          <w:tcPr>
            <w:tcW w:w="3031" w:type="dxa"/>
          </w:tcPr>
          <w:p w14:paraId="47664238" w14:textId="77777777" w:rsidR="003054AE" w:rsidRPr="00C03913" w:rsidRDefault="003054AE" w:rsidP="004914B4">
            <w:pPr>
              <w:pStyle w:val="TableTextform"/>
              <w:rPr>
                <w:rFonts w:cs="Times New Roman"/>
              </w:rPr>
            </w:pPr>
            <w:r w:rsidRPr="00C03913">
              <w:rPr>
                <w:rFonts w:cs="Times New Roman"/>
              </w:rPr>
              <w:t>South West Region CFA</w:t>
            </w:r>
          </w:p>
        </w:tc>
        <w:tc>
          <w:tcPr>
            <w:tcW w:w="2169" w:type="dxa"/>
            <w:gridSpan w:val="3"/>
          </w:tcPr>
          <w:p w14:paraId="39074871" w14:textId="77777777" w:rsidR="003054AE" w:rsidRPr="00C03913" w:rsidRDefault="003054AE" w:rsidP="004914B4">
            <w:pPr>
              <w:pStyle w:val="TableTextform"/>
              <w:rPr>
                <w:rFonts w:cs="Times New Roman"/>
              </w:rPr>
            </w:pPr>
            <w:r w:rsidRPr="00C03913">
              <w:rPr>
                <w:rFonts w:cs="Times New Roman"/>
              </w:rPr>
              <w:t>3/07/2019</w:t>
            </w:r>
          </w:p>
        </w:tc>
        <w:tc>
          <w:tcPr>
            <w:tcW w:w="1647" w:type="dxa"/>
            <w:gridSpan w:val="2"/>
          </w:tcPr>
          <w:p w14:paraId="6772F8AE" w14:textId="77777777" w:rsidR="003054AE" w:rsidRPr="00C03913" w:rsidRDefault="003054AE" w:rsidP="004914B4">
            <w:pPr>
              <w:pStyle w:val="TableTextform"/>
              <w:rPr>
                <w:rFonts w:cs="Times New Roman"/>
              </w:rPr>
            </w:pPr>
            <w:r w:rsidRPr="00C03913">
              <w:rPr>
                <w:rFonts w:cs="Times New Roman"/>
              </w:rPr>
              <w:t>Phone</w:t>
            </w:r>
          </w:p>
          <w:p w14:paraId="40BB1F0D" w14:textId="77777777" w:rsidR="003054AE" w:rsidRPr="00C03913" w:rsidRDefault="003054AE" w:rsidP="004914B4">
            <w:pPr>
              <w:pStyle w:val="TableTextform"/>
              <w:rPr>
                <w:rFonts w:cs="Times New Roman"/>
              </w:rPr>
            </w:pPr>
            <w:r w:rsidRPr="00C03913">
              <w:rPr>
                <w:rFonts w:cs="Times New Roman"/>
              </w:rPr>
              <w:t>Email</w:t>
            </w:r>
          </w:p>
          <w:p w14:paraId="65A30884" w14:textId="77777777" w:rsidR="003054AE" w:rsidRPr="00C03913" w:rsidRDefault="003054AE" w:rsidP="004914B4">
            <w:pPr>
              <w:pStyle w:val="TableTextform"/>
              <w:rPr>
                <w:rFonts w:cs="Times New Roman"/>
              </w:rPr>
            </w:pPr>
            <w:r w:rsidRPr="00C03913">
              <w:rPr>
                <w:rFonts w:cs="Times New Roman"/>
              </w:rPr>
              <w:t>Meeting</w:t>
            </w:r>
          </w:p>
        </w:tc>
        <w:tc>
          <w:tcPr>
            <w:tcW w:w="3988" w:type="dxa"/>
            <w:gridSpan w:val="2"/>
          </w:tcPr>
          <w:p w14:paraId="3A8AA524"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Stakeholder is focused on upcoming drilling activities:</w:t>
            </w:r>
          </w:p>
          <w:p w14:paraId="73EE3336" w14:textId="77777777" w:rsidR="003054AE" w:rsidRPr="00C03913" w:rsidRDefault="003054AE" w:rsidP="008C1B92">
            <w:pPr>
              <w:numPr>
                <w:ilvl w:val="0"/>
                <w:numId w:val="18"/>
              </w:numPr>
              <w:spacing w:before="60" w:after="60" w:line="240" w:lineRule="auto"/>
              <w:ind w:left="657"/>
              <w:rPr>
                <w:rFonts w:eastAsia="Times New Roman" w:cs="Times New Roman"/>
                <w:sz w:val="16"/>
              </w:rPr>
            </w:pPr>
            <w:r w:rsidRPr="00C03913">
              <w:rPr>
                <w:rFonts w:eastAsia="Times New Roman" w:cs="Times New Roman"/>
                <w:sz w:val="16"/>
              </w:rPr>
              <w:t>Project Scope</w:t>
            </w:r>
          </w:p>
          <w:p w14:paraId="142F965B" w14:textId="77777777" w:rsidR="003054AE" w:rsidRPr="00C03913" w:rsidRDefault="003054AE" w:rsidP="008C1B92">
            <w:pPr>
              <w:numPr>
                <w:ilvl w:val="0"/>
                <w:numId w:val="18"/>
              </w:numPr>
              <w:spacing w:before="60" w:after="60" w:line="240" w:lineRule="auto"/>
              <w:ind w:left="657"/>
              <w:rPr>
                <w:rFonts w:eastAsia="Times New Roman" w:cs="Times New Roman"/>
                <w:sz w:val="16"/>
              </w:rPr>
            </w:pPr>
            <w:r w:rsidRPr="00C03913">
              <w:rPr>
                <w:rFonts w:eastAsia="Times New Roman" w:cs="Times New Roman"/>
                <w:sz w:val="16"/>
              </w:rPr>
              <w:t>Planning Implications</w:t>
            </w:r>
          </w:p>
          <w:p w14:paraId="00A7DEBB" w14:textId="77777777" w:rsidR="003054AE" w:rsidRPr="00C03913" w:rsidRDefault="003054AE" w:rsidP="008C1B92">
            <w:pPr>
              <w:numPr>
                <w:ilvl w:val="0"/>
                <w:numId w:val="18"/>
              </w:numPr>
              <w:spacing w:before="60" w:after="60" w:line="240" w:lineRule="auto"/>
              <w:ind w:left="657"/>
              <w:rPr>
                <w:rFonts w:eastAsia="Times New Roman" w:cs="Times New Roman"/>
                <w:sz w:val="16"/>
              </w:rPr>
            </w:pPr>
            <w:r w:rsidRPr="00C03913">
              <w:rPr>
                <w:rFonts w:eastAsia="Times New Roman" w:cs="Times New Roman"/>
                <w:sz w:val="16"/>
              </w:rPr>
              <w:t>Fire Safety Implications</w:t>
            </w:r>
          </w:p>
          <w:p w14:paraId="43184BDA" w14:textId="77777777" w:rsidR="003054AE" w:rsidRPr="00C03913" w:rsidRDefault="003054AE" w:rsidP="008C1B92">
            <w:pPr>
              <w:numPr>
                <w:ilvl w:val="0"/>
                <w:numId w:val="18"/>
              </w:numPr>
              <w:spacing w:before="60" w:after="60" w:line="240" w:lineRule="auto"/>
              <w:ind w:left="657"/>
              <w:rPr>
                <w:rFonts w:eastAsia="Times New Roman" w:cs="Times New Roman"/>
                <w:sz w:val="16"/>
              </w:rPr>
            </w:pPr>
            <w:r w:rsidRPr="00C03913">
              <w:rPr>
                <w:rFonts w:eastAsia="Times New Roman" w:cs="Times New Roman"/>
                <w:sz w:val="16"/>
              </w:rPr>
              <w:t>Fire Service Delivery</w:t>
            </w:r>
          </w:p>
          <w:p w14:paraId="1622D293" w14:textId="77777777" w:rsidR="003054AE" w:rsidRPr="00C03913" w:rsidRDefault="003054AE" w:rsidP="008C1B92">
            <w:pPr>
              <w:numPr>
                <w:ilvl w:val="0"/>
                <w:numId w:val="18"/>
              </w:numPr>
              <w:spacing w:before="60" w:after="60" w:line="240" w:lineRule="auto"/>
              <w:rPr>
                <w:rFonts w:eastAsia="Times New Roman" w:cs="Times New Roman"/>
                <w:sz w:val="16"/>
              </w:rPr>
            </w:pPr>
            <w:r w:rsidRPr="00C03913">
              <w:rPr>
                <w:rFonts w:eastAsia="Times New Roman" w:cs="Times New Roman"/>
                <w:sz w:val="16"/>
              </w:rPr>
              <w:t>Requested to arrange a meeting with fire safety officers.</w:t>
            </w:r>
          </w:p>
        </w:tc>
        <w:tc>
          <w:tcPr>
            <w:tcW w:w="3736" w:type="dxa"/>
          </w:tcPr>
          <w:p w14:paraId="50F51151" w14:textId="77777777" w:rsidR="003054AE" w:rsidRPr="00C03913" w:rsidRDefault="003054AE" w:rsidP="004914B4">
            <w:pPr>
              <w:pStyle w:val="tablebullet"/>
            </w:pPr>
            <w:r w:rsidRPr="00C03913">
              <w:t>Beach advised of engagement / familiarisation approach in the past for HBWS and would look to do same for Enterprise-1.</w:t>
            </w:r>
          </w:p>
          <w:p w14:paraId="64A627F1"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4CA79524" w14:textId="77777777" w:rsidTr="005D02DB">
        <w:trPr>
          <w:cantSplit/>
        </w:trPr>
        <w:tc>
          <w:tcPr>
            <w:tcW w:w="3031" w:type="dxa"/>
          </w:tcPr>
          <w:p w14:paraId="0BB51DA8" w14:textId="77777777" w:rsidR="003054AE" w:rsidRPr="00C03913" w:rsidRDefault="003054AE" w:rsidP="004914B4">
            <w:pPr>
              <w:pStyle w:val="TableTextform"/>
              <w:rPr>
                <w:rFonts w:cs="Times New Roman"/>
              </w:rPr>
            </w:pPr>
            <w:r w:rsidRPr="00C03913">
              <w:rPr>
                <w:rFonts w:cs="Times New Roman"/>
              </w:rPr>
              <w:t>SES Port Campbell</w:t>
            </w:r>
          </w:p>
        </w:tc>
        <w:tc>
          <w:tcPr>
            <w:tcW w:w="2169" w:type="dxa"/>
            <w:gridSpan w:val="3"/>
          </w:tcPr>
          <w:p w14:paraId="3E3F78A5" w14:textId="77777777" w:rsidR="003054AE" w:rsidRPr="00C03913" w:rsidRDefault="003054AE" w:rsidP="004914B4">
            <w:pPr>
              <w:pStyle w:val="TableTextform"/>
              <w:rPr>
                <w:rFonts w:cs="Times New Roman"/>
              </w:rPr>
            </w:pPr>
            <w:r w:rsidRPr="00C03913">
              <w:rPr>
                <w:rFonts w:cs="Times New Roman"/>
              </w:rPr>
              <w:t>22/1/19</w:t>
            </w:r>
          </w:p>
        </w:tc>
        <w:tc>
          <w:tcPr>
            <w:tcW w:w="1647" w:type="dxa"/>
            <w:gridSpan w:val="2"/>
          </w:tcPr>
          <w:p w14:paraId="240417C7" w14:textId="77777777" w:rsidR="003054AE" w:rsidRPr="00C03913" w:rsidRDefault="003054AE" w:rsidP="004914B4">
            <w:pPr>
              <w:pStyle w:val="TableTextform"/>
              <w:rPr>
                <w:rFonts w:cs="Times New Roman"/>
              </w:rPr>
            </w:pPr>
            <w:r w:rsidRPr="00C03913">
              <w:rPr>
                <w:rFonts w:cs="Times New Roman"/>
              </w:rPr>
              <w:t>Phone</w:t>
            </w:r>
          </w:p>
          <w:p w14:paraId="4C10EBDC" w14:textId="77777777" w:rsidR="003054AE" w:rsidRPr="00C03913" w:rsidRDefault="003054AE" w:rsidP="004914B4">
            <w:pPr>
              <w:pStyle w:val="TableTextform"/>
              <w:rPr>
                <w:rFonts w:cs="Times New Roman"/>
              </w:rPr>
            </w:pPr>
            <w:r w:rsidRPr="00C03913">
              <w:rPr>
                <w:rFonts w:cs="Times New Roman"/>
              </w:rPr>
              <w:t>Letter</w:t>
            </w:r>
          </w:p>
          <w:p w14:paraId="40352419"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51B6B05E"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6898E574"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0691EF8D" w14:textId="77777777" w:rsidTr="005D02DB">
        <w:trPr>
          <w:cantSplit/>
        </w:trPr>
        <w:tc>
          <w:tcPr>
            <w:tcW w:w="3031" w:type="dxa"/>
          </w:tcPr>
          <w:p w14:paraId="54116589" w14:textId="77777777" w:rsidR="003054AE" w:rsidRPr="00C03913" w:rsidRDefault="003054AE" w:rsidP="004914B4">
            <w:pPr>
              <w:pStyle w:val="TableTextform"/>
              <w:rPr>
                <w:rFonts w:cs="Times New Roman"/>
              </w:rPr>
            </w:pPr>
            <w:r w:rsidRPr="00C03913">
              <w:rPr>
                <w:rFonts w:cs="Times New Roman"/>
              </w:rPr>
              <w:t>Port Campbell CFA</w:t>
            </w:r>
          </w:p>
        </w:tc>
        <w:tc>
          <w:tcPr>
            <w:tcW w:w="2169" w:type="dxa"/>
            <w:gridSpan w:val="3"/>
          </w:tcPr>
          <w:p w14:paraId="3A712258"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213F6130"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7803266"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C1A433B"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626D041C" w14:textId="77777777" w:rsidTr="005D02DB">
        <w:trPr>
          <w:cantSplit/>
        </w:trPr>
        <w:tc>
          <w:tcPr>
            <w:tcW w:w="3031" w:type="dxa"/>
          </w:tcPr>
          <w:p w14:paraId="279FA1C8" w14:textId="77777777" w:rsidR="003054AE" w:rsidRPr="00C03913" w:rsidRDefault="003054AE" w:rsidP="004914B4">
            <w:pPr>
              <w:pStyle w:val="TableTextform"/>
              <w:rPr>
                <w:rFonts w:cs="Times New Roman"/>
              </w:rPr>
            </w:pPr>
            <w:r w:rsidRPr="00C03913">
              <w:rPr>
                <w:rFonts w:cs="Times New Roman"/>
              </w:rPr>
              <w:lastRenderedPageBreak/>
              <w:t>Peterborough CFA</w:t>
            </w:r>
          </w:p>
        </w:tc>
        <w:tc>
          <w:tcPr>
            <w:tcW w:w="2169" w:type="dxa"/>
            <w:gridSpan w:val="3"/>
          </w:tcPr>
          <w:p w14:paraId="320E39EB"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66D0B20D"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6F4B9A13"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4262C6AF"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5C9B5128" w14:textId="77777777" w:rsidTr="005D02DB">
        <w:trPr>
          <w:cantSplit/>
        </w:trPr>
        <w:tc>
          <w:tcPr>
            <w:tcW w:w="3031" w:type="dxa"/>
          </w:tcPr>
          <w:p w14:paraId="0B438C87" w14:textId="77777777" w:rsidR="003054AE" w:rsidRPr="00C03913" w:rsidRDefault="003054AE" w:rsidP="004914B4">
            <w:pPr>
              <w:pStyle w:val="TableTextform"/>
              <w:rPr>
                <w:rFonts w:cs="Times New Roman"/>
              </w:rPr>
            </w:pPr>
            <w:r w:rsidRPr="00C03913">
              <w:rPr>
                <w:rFonts w:cs="Times New Roman"/>
              </w:rPr>
              <w:t>Camperdown Police</w:t>
            </w:r>
          </w:p>
        </w:tc>
        <w:tc>
          <w:tcPr>
            <w:tcW w:w="2169" w:type="dxa"/>
            <w:gridSpan w:val="3"/>
          </w:tcPr>
          <w:p w14:paraId="3972CF2A" w14:textId="77777777" w:rsidR="003054AE" w:rsidRPr="00C03913" w:rsidRDefault="003054AE" w:rsidP="004914B4">
            <w:pPr>
              <w:pStyle w:val="TableTextform"/>
              <w:rPr>
                <w:rFonts w:cs="Times New Roman"/>
              </w:rPr>
            </w:pPr>
            <w:r w:rsidRPr="00C03913">
              <w:rPr>
                <w:rFonts w:cs="Times New Roman"/>
              </w:rPr>
              <w:t>21/1/19</w:t>
            </w:r>
          </w:p>
        </w:tc>
        <w:tc>
          <w:tcPr>
            <w:tcW w:w="1647" w:type="dxa"/>
            <w:gridSpan w:val="2"/>
          </w:tcPr>
          <w:p w14:paraId="048259F9" w14:textId="77777777" w:rsidR="003054AE" w:rsidRPr="00C03913" w:rsidRDefault="003054AE" w:rsidP="004914B4">
            <w:pPr>
              <w:pStyle w:val="TableTextform"/>
              <w:rPr>
                <w:rFonts w:cs="Times New Roman"/>
              </w:rPr>
            </w:pPr>
            <w:r w:rsidRPr="00C03913">
              <w:rPr>
                <w:rFonts w:cs="Times New Roman"/>
              </w:rPr>
              <w:t>Email</w:t>
            </w:r>
          </w:p>
        </w:tc>
        <w:tc>
          <w:tcPr>
            <w:tcW w:w="3988" w:type="dxa"/>
            <w:gridSpan w:val="2"/>
          </w:tcPr>
          <w:p w14:paraId="17C26586"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17BD84C6" w14:textId="77777777" w:rsidR="003054AE" w:rsidRPr="00C03913" w:rsidRDefault="003054AE" w:rsidP="004914B4">
            <w:pPr>
              <w:pStyle w:val="tablebullet"/>
            </w:pPr>
            <w:r w:rsidRPr="00C03913">
              <w:t>Will maintain communication regarding Project information and timing status.</w:t>
            </w:r>
          </w:p>
        </w:tc>
      </w:tr>
      <w:tr w:rsidR="003054AE" w:rsidRPr="00C03913" w14:paraId="335C28C5" w14:textId="77777777" w:rsidTr="005D02DB">
        <w:trPr>
          <w:cantSplit/>
          <w:trHeight w:val="216"/>
        </w:trPr>
        <w:tc>
          <w:tcPr>
            <w:tcW w:w="3031" w:type="dxa"/>
            <w:shd w:val="clear" w:color="auto" w:fill="C1F1FE"/>
          </w:tcPr>
          <w:p w14:paraId="4D855255" w14:textId="77777777" w:rsidR="003054AE" w:rsidRPr="00C03913" w:rsidRDefault="003054AE" w:rsidP="004914B4">
            <w:pPr>
              <w:pStyle w:val="TableTextform"/>
              <w:rPr>
                <w:rFonts w:cs="Times New Roman"/>
              </w:rPr>
            </w:pPr>
            <w:r w:rsidRPr="00C03913">
              <w:rPr>
                <w:rFonts w:cs="Times New Roman"/>
              </w:rPr>
              <w:t>Other</w:t>
            </w:r>
          </w:p>
        </w:tc>
        <w:tc>
          <w:tcPr>
            <w:tcW w:w="2169" w:type="dxa"/>
            <w:gridSpan w:val="3"/>
            <w:shd w:val="clear" w:color="auto" w:fill="C1F1FE"/>
          </w:tcPr>
          <w:p w14:paraId="0EB468D0" w14:textId="77777777" w:rsidR="003054AE" w:rsidRPr="00C03913" w:rsidRDefault="003054AE" w:rsidP="004914B4">
            <w:pPr>
              <w:pStyle w:val="TableTextform"/>
              <w:rPr>
                <w:rFonts w:cs="Times New Roman"/>
                <w:highlight w:val="yellow"/>
              </w:rPr>
            </w:pPr>
          </w:p>
        </w:tc>
        <w:tc>
          <w:tcPr>
            <w:tcW w:w="1647" w:type="dxa"/>
            <w:gridSpan w:val="2"/>
            <w:shd w:val="clear" w:color="auto" w:fill="C1F1FE"/>
          </w:tcPr>
          <w:p w14:paraId="3A25B68D" w14:textId="77777777" w:rsidR="003054AE" w:rsidRPr="00C03913" w:rsidRDefault="003054AE" w:rsidP="004914B4">
            <w:pPr>
              <w:pStyle w:val="TableTextform"/>
              <w:rPr>
                <w:rFonts w:cs="Times New Roman"/>
                <w:highlight w:val="yellow"/>
              </w:rPr>
            </w:pPr>
          </w:p>
        </w:tc>
        <w:tc>
          <w:tcPr>
            <w:tcW w:w="3988" w:type="dxa"/>
            <w:gridSpan w:val="2"/>
            <w:shd w:val="clear" w:color="auto" w:fill="C1F1FE"/>
          </w:tcPr>
          <w:p w14:paraId="53D90189" w14:textId="77777777" w:rsidR="003054AE" w:rsidRPr="00C03913" w:rsidRDefault="003054AE" w:rsidP="008C1B92">
            <w:pPr>
              <w:spacing w:before="60" w:after="60" w:line="240" w:lineRule="auto"/>
              <w:rPr>
                <w:rFonts w:eastAsia="Times New Roman" w:cs="Times New Roman"/>
                <w:sz w:val="16"/>
                <w:highlight w:val="yellow"/>
              </w:rPr>
            </w:pPr>
          </w:p>
        </w:tc>
        <w:tc>
          <w:tcPr>
            <w:tcW w:w="3736" w:type="dxa"/>
            <w:shd w:val="clear" w:color="auto" w:fill="C1F1FE"/>
          </w:tcPr>
          <w:p w14:paraId="471CB518" w14:textId="77777777" w:rsidR="003054AE" w:rsidRPr="00C03913" w:rsidRDefault="003054AE" w:rsidP="004914B4">
            <w:pPr>
              <w:pStyle w:val="tablebullet"/>
            </w:pPr>
          </w:p>
        </w:tc>
      </w:tr>
      <w:tr w:rsidR="003054AE" w:rsidRPr="00C03913" w14:paraId="0CE9E511" w14:textId="77777777" w:rsidTr="005D02DB">
        <w:trPr>
          <w:cantSplit/>
          <w:trHeight w:val="216"/>
        </w:trPr>
        <w:tc>
          <w:tcPr>
            <w:tcW w:w="3031" w:type="dxa"/>
          </w:tcPr>
          <w:p w14:paraId="7194D93E" w14:textId="77777777" w:rsidR="003054AE" w:rsidRPr="00C03913" w:rsidRDefault="003054AE" w:rsidP="004914B4">
            <w:pPr>
              <w:pStyle w:val="TableTextform"/>
              <w:rPr>
                <w:rFonts w:cs="Times New Roman"/>
              </w:rPr>
            </w:pPr>
            <w:r w:rsidRPr="00C03913">
              <w:rPr>
                <w:rFonts w:cs="Times New Roman"/>
              </w:rPr>
              <w:t>Community members</w:t>
            </w:r>
          </w:p>
        </w:tc>
        <w:tc>
          <w:tcPr>
            <w:tcW w:w="2169" w:type="dxa"/>
            <w:gridSpan w:val="3"/>
          </w:tcPr>
          <w:p w14:paraId="765F0AE5" w14:textId="77777777" w:rsidR="003054AE" w:rsidRPr="00C03913" w:rsidRDefault="003054AE" w:rsidP="004914B4">
            <w:pPr>
              <w:pStyle w:val="TableTextform"/>
              <w:rPr>
                <w:rFonts w:cs="Times New Roman"/>
              </w:rPr>
            </w:pPr>
            <w:r w:rsidRPr="00C03913">
              <w:rPr>
                <w:rFonts w:cs="Times New Roman"/>
              </w:rPr>
              <w:t>13/2/19</w:t>
            </w:r>
          </w:p>
        </w:tc>
        <w:tc>
          <w:tcPr>
            <w:tcW w:w="1647" w:type="dxa"/>
            <w:gridSpan w:val="2"/>
          </w:tcPr>
          <w:p w14:paraId="3731D845" w14:textId="77777777" w:rsidR="003054AE" w:rsidRPr="00C03913" w:rsidRDefault="003054AE" w:rsidP="004914B4">
            <w:pPr>
              <w:pStyle w:val="TableTextform"/>
              <w:rPr>
                <w:rFonts w:cs="Times New Roman"/>
              </w:rPr>
            </w:pPr>
            <w:r w:rsidRPr="00C03913">
              <w:rPr>
                <w:rFonts w:cs="Times New Roman"/>
              </w:rPr>
              <w:t>Community information session</w:t>
            </w:r>
          </w:p>
        </w:tc>
        <w:tc>
          <w:tcPr>
            <w:tcW w:w="3988" w:type="dxa"/>
            <w:gridSpan w:val="2"/>
          </w:tcPr>
          <w:p w14:paraId="0E42AA42" w14:textId="77777777" w:rsidR="003054AE" w:rsidRPr="00C03913" w:rsidRDefault="003054AE" w:rsidP="008C1B92">
            <w:pPr>
              <w:spacing w:before="60" w:after="60" w:line="240" w:lineRule="auto"/>
              <w:rPr>
                <w:rFonts w:eastAsia="Times New Roman" w:cs="Times New Roman"/>
                <w:sz w:val="16"/>
              </w:rPr>
            </w:pPr>
            <w:r w:rsidRPr="00C03913">
              <w:rPr>
                <w:rFonts w:eastAsia="Times New Roman" w:cs="Times New Roman"/>
                <w:sz w:val="16"/>
              </w:rPr>
              <w:t>None raised</w:t>
            </w:r>
          </w:p>
        </w:tc>
        <w:tc>
          <w:tcPr>
            <w:tcW w:w="3736" w:type="dxa"/>
          </w:tcPr>
          <w:p w14:paraId="2E8A5BA0" w14:textId="77777777" w:rsidR="003054AE" w:rsidRPr="00C03913" w:rsidRDefault="003054AE" w:rsidP="004914B4">
            <w:pPr>
              <w:pStyle w:val="tablebullet"/>
            </w:pPr>
            <w:r w:rsidRPr="00C03913">
              <w:t>Will maintain communication regarding Project information and timing status.</w:t>
            </w:r>
          </w:p>
        </w:tc>
      </w:tr>
    </w:tbl>
    <w:p w14:paraId="69B0A84B" w14:textId="77777777" w:rsidR="003054AE" w:rsidRDefault="003054AE" w:rsidP="00C03913">
      <w:pPr>
        <w:rPr>
          <w:rFonts w:eastAsia="Times New Roman" w:cs="Times New Roman"/>
        </w:rPr>
      </w:pPr>
    </w:p>
    <w:p w14:paraId="7CE3A218" w14:textId="4BFB1B58" w:rsidR="005E26CB" w:rsidRDefault="005E26CB" w:rsidP="00131039">
      <w:pPr>
        <w:pStyle w:val="BodyText"/>
        <w:rPr>
          <w:highlight w:val="yellow"/>
        </w:rPr>
      </w:pPr>
    </w:p>
    <w:p w14:paraId="7B54E88A" w14:textId="77777777" w:rsidR="003054AE" w:rsidRDefault="003054AE" w:rsidP="00131039">
      <w:pPr>
        <w:pStyle w:val="BodyText"/>
        <w:rPr>
          <w:highlight w:val="yellow"/>
        </w:rPr>
        <w:sectPr w:rsidR="003054AE" w:rsidSect="00873E60">
          <w:pgSz w:w="16839" w:h="11907" w:orient="landscape" w:code="9"/>
          <w:pgMar w:top="2268" w:right="1134" w:bottom="1701" w:left="1134" w:header="992" w:footer="397" w:gutter="0"/>
          <w:cols w:space="708"/>
          <w:docGrid w:linePitch="360"/>
        </w:sectPr>
      </w:pPr>
    </w:p>
    <w:p w14:paraId="03334BA0" w14:textId="77777777" w:rsidR="009A2286" w:rsidRPr="00770F96" w:rsidRDefault="009A2286" w:rsidP="00770F96">
      <w:pPr>
        <w:pStyle w:val="Heading2"/>
      </w:pPr>
      <w:bookmarkStart w:id="161" w:name="_Toc7029683"/>
      <w:bookmarkStart w:id="162" w:name="_Toc37240614"/>
      <w:bookmarkStart w:id="163" w:name="_Toc275437605"/>
      <w:r w:rsidRPr="00770F96">
        <w:lastRenderedPageBreak/>
        <w:t>Ongoing Consultation</w:t>
      </w:r>
      <w:bookmarkEnd w:id="161"/>
      <w:bookmarkEnd w:id="162"/>
    </w:p>
    <w:bookmarkEnd w:id="163"/>
    <w:p w14:paraId="61E8DCDD" w14:textId="39844D51" w:rsidR="00755ADC" w:rsidRPr="008055BE" w:rsidRDefault="000A6D2F" w:rsidP="00131039">
      <w:pPr>
        <w:pStyle w:val="BodyText"/>
      </w:pPr>
      <w:r>
        <w:t>Beach</w:t>
      </w:r>
      <w:r w:rsidR="009A2286" w:rsidRPr="0031208D">
        <w:t xml:space="preserve"> is committed to consultation</w:t>
      </w:r>
      <w:r w:rsidR="000A584E" w:rsidRPr="0031208D">
        <w:t xml:space="preserve"> in accordance </w:t>
      </w:r>
      <w:r w:rsidR="000A0B63" w:rsidRPr="0031208D">
        <w:t xml:space="preserve">with </w:t>
      </w:r>
      <w:r w:rsidR="000A584E" w:rsidRPr="0031208D">
        <w:t xml:space="preserve">the </w:t>
      </w:r>
      <w:r w:rsidR="0098578D">
        <w:t>SEP</w:t>
      </w:r>
      <w:r w:rsidR="0024753E">
        <w:t xml:space="preserve"> </w:t>
      </w:r>
      <w:r w:rsidR="009A2286" w:rsidRPr="008055BE">
        <w:t>throughout the planning and oper</w:t>
      </w:r>
      <w:r w:rsidR="000647A5">
        <w:t xml:space="preserve">ational phases of the Project. </w:t>
      </w:r>
      <w:r w:rsidR="009A2286" w:rsidRPr="008055BE">
        <w:t>Stakeholder consultation will be continued through the following measures:</w:t>
      </w:r>
    </w:p>
    <w:p w14:paraId="3D6DFCC7" w14:textId="4515A6EE" w:rsidR="00C11486" w:rsidRPr="008055BE" w:rsidRDefault="000C0836" w:rsidP="00B82865">
      <w:pPr>
        <w:pStyle w:val="bullet"/>
        <w:tabs>
          <w:tab w:val="clear" w:pos="1304"/>
        </w:tabs>
        <w:ind w:left="340" w:hanging="340"/>
      </w:pPr>
      <w:r w:rsidRPr="008055BE">
        <w:t>U</w:t>
      </w:r>
      <w:r w:rsidR="009A2286" w:rsidRPr="008055BE">
        <w:t xml:space="preserve">pdates with the identified key stakeholders which may </w:t>
      </w:r>
      <w:r w:rsidR="000647A5">
        <w:t>be potentially affected by the P</w:t>
      </w:r>
      <w:r w:rsidR="004C4803">
        <w:t>roject.</w:t>
      </w:r>
    </w:p>
    <w:p w14:paraId="3F873DC1" w14:textId="0472E2E1" w:rsidR="00C11486" w:rsidRPr="008055BE" w:rsidRDefault="000C0836" w:rsidP="00B82865">
      <w:pPr>
        <w:pStyle w:val="bullet"/>
        <w:tabs>
          <w:tab w:val="clear" w:pos="1304"/>
        </w:tabs>
        <w:ind w:left="340" w:hanging="340"/>
      </w:pPr>
      <w:r w:rsidRPr="008055BE">
        <w:t>U</w:t>
      </w:r>
      <w:r w:rsidR="009A2286" w:rsidRPr="008055BE">
        <w:t>pdates to key regulatory bodies and relevant stakehol</w:t>
      </w:r>
      <w:r w:rsidR="000647A5">
        <w:t>ders in relation to changes in P</w:t>
      </w:r>
      <w:r w:rsidR="004C4803">
        <w:t>roject scope and timing.</w:t>
      </w:r>
    </w:p>
    <w:p w14:paraId="4258D853" w14:textId="19E33C80" w:rsidR="00C11486" w:rsidRPr="00694DE9" w:rsidRDefault="009A2286" w:rsidP="00B82865">
      <w:pPr>
        <w:pStyle w:val="bullet"/>
        <w:tabs>
          <w:tab w:val="clear" w:pos="1304"/>
        </w:tabs>
        <w:ind w:left="340" w:hanging="340"/>
      </w:pPr>
      <w:r w:rsidRPr="008055BE">
        <w:t xml:space="preserve">Any reportable incidents or events will be communicated with </w:t>
      </w:r>
      <w:r w:rsidRPr="003C53C4">
        <w:t xml:space="preserve">the </w:t>
      </w:r>
      <w:r w:rsidR="003C53C4" w:rsidRPr="003C53C4">
        <w:t>DJPR</w:t>
      </w:r>
      <w:r w:rsidR="00C37DB4" w:rsidRPr="003C53C4">
        <w:t xml:space="preserve"> </w:t>
      </w:r>
      <w:r w:rsidRPr="003C53C4">
        <w:t>as</w:t>
      </w:r>
      <w:r w:rsidRPr="008055BE">
        <w:t xml:space="preserve"> outlined in </w:t>
      </w:r>
      <w:r w:rsidRPr="00694DE9">
        <w:t>Section</w:t>
      </w:r>
      <w:r w:rsidR="00A60311">
        <w:t xml:space="preserve"> </w:t>
      </w:r>
      <w:r w:rsidR="00A60311">
        <w:fldChar w:fldCharType="begin"/>
      </w:r>
      <w:r w:rsidR="00A60311">
        <w:instrText xml:space="preserve"> REF _Ref7025725 \r \h </w:instrText>
      </w:r>
      <w:r w:rsidR="00B82865">
        <w:instrText xml:space="preserve"> \* MERGEFORMAT </w:instrText>
      </w:r>
      <w:r w:rsidR="00A60311">
        <w:fldChar w:fldCharType="separate"/>
      </w:r>
      <w:r w:rsidR="00B419A3">
        <w:t>7.3</w:t>
      </w:r>
      <w:r w:rsidR="00A60311">
        <w:fldChar w:fldCharType="end"/>
      </w:r>
      <w:r w:rsidR="004C4803">
        <w:t>.4.</w:t>
      </w:r>
    </w:p>
    <w:p w14:paraId="656FBF5E" w14:textId="1CF8358F" w:rsidR="00C11486" w:rsidRPr="00694DE9" w:rsidRDefault="009A2286" w:rsidP="00B82865">
      <w:pPr>
        <w:pStyle w:val="bullet"/>
        <w:tabs>
          <w:tab w:val="clear" w:pos="1304"/>
        </w:tabs>
        <w:ind w:left="340" w:hanging="340"/>
      </w:pPr>
      <w:r w:rsidRPr="00694DE9">
        <w:t xml:space="preserve">Placing </w:t>
      </w:r>
      <w:r w:rsidR="00F2366C" w:rsidRPr="00694DE9">
        <w:t>a</w:t>
      </w:r>
      <w:r w:rsidRPr="00694DE9">
        <w:t xml:space="preserve"> </w:t>
      </w:r>
      <w:r w:rsidR="000A6D2F">
        <w:t>Beach</w:t>
      </w:r>
      <w:r w:rsidRPr="00694DE9">
        <w:t xml:space="preserve"> representative on-site during the drilling stage of the project to liaise with any stakeholders present in the project area.</w:t>
      </w:r>
    </w:p>
    <w:p w14:paraId="0B0D637A" w14:textId="2055E9B3" w:rsidR="00755ADC" w:rsidRPr="008055BE" w:rsidRDefault="000A6D2F" w:rsidP="00131039">
      <w:pPr>
        <w:pStyle w:val="BodyText"/>
      </w:pPr>
      <w:r>
        <w:t>Beach</w:t>
      </w:r>
      <w:r w:rsidR="009A2286" w:rsidRPr="00F900CC">
        <w:t xml:space="preserve"> </w:t>
      </w:r>
      <w:r w:rsidR="009A2286" w:rsidRPr="00694DE9">
        <w:t>in collaboration</w:t>
      </w:r>
      <w:r w:rsidR="009A2286" w:rsidRPr="008055BE">
        <w:t xml:space="preserve"> with key stakeholders will ensure that delivery of current </w:t>
      </w:r>
      <w:r w:rsidR="008508C2">
        <w:t>P</w:t>
      </w:r>
      <w:r w:rsidR="009A2286" w:rsidRPr="008055BE">
        <w:t>roject information occurs in a timely manner.</w:t>
      </w:r>
    </w:p>
    <w:p w14:paraId="1BADE922" w14:textId="702A8F67" w:rsidR="009A2286" w:rsidRPr="008055BE" w:rsidRDefault="009A2286" w:rsidP="00770F96">
      <w:pPr>
        <w:pStyle w:val="Heading3"/>
      </w:pPr>
      <w:bookmarkStart w:id="164" w:name="_Toc37240615"/>
      <w:r w:rsidRPr="008055BE">
        <w:t xml:space="preserve">Land </w:t>
      </w:r>
      <w:r w:rsidR="008508C2">
        <w:t>O</w:t>
      </w:r>
      <w:r w:rsidRPr="008055BE">
        <w:t xml:space="preserve">wner </w:t>
      </w:r>
      <w:r w:rsidR="008508C2">
        <w:t>C</w:t>
      </w:r>
      <w:r w:rsidRPr="008055BE">
        <w:t>onsultation</w:t>
      </w:r>
      <w:bookmarkEnd w:id="164"/>
    </w:p>
    <w:p w14:paraId="79D57E76" w14:textId="1183A45E" w:rsidR="0080694D" w:rsidRPr="00B80E25" w:rsidRDefault="000C0836" w:rsidP="00131039">
      <w:pPr>
        <w:pStyle w:val="BodyText"/>
      </w:pPr>
      <w:r w:rsidRPr="008055BE">
        <w:t>C</w:t>
      </w:r>
      <w:r w:rsidR="009A2286" w:rsidRPr="008055BE">
        <w:t>ontact will be maintained with land owner and occupiers</w:t>
      </w:r>
      <w:r w:rsidR="000A584E" w:rsidRPr="008055BE">
        <w:t xml:space="preserve"> in accordance </w:t>
      </w:r>
      <w:r w:rsidR="004C4803">
        <w:t>with</w:t>
      </w:r>
      <w:r w:rsidR="000A584E" w:rsidRPr="008055BE">
        <w:t xml:space="preserve"> </w:t>
      </w:r>
      <w:r w:rsidR="000A584E" w:rsidRPr="0031208D">
        <w:t xml:space="preserve">the </w:t>
      </w:r>
      <w:r w:rsidR="004C4803">
        <w:t>SEP</w:t>
      </w:r>
      <w:r w:rsidR="000A584E" w:rsidRPr="0031208D">
        <w:t xml:space="preserve"> </w:t>
      </w:r>
      <w:r w:rsidR="009A2286" w:rsidRPr="0031208D">
        <w:t>to ensure that there will be minimal inconvenience and impact on</w:t>
      </w:r>
      <w:r w:rsidR="009A2286" w:rsidRPr="008055BE">
        <w:t xml:space="preserve"> existing activities. Consultation will provide land owners </w:t>
      </w:r>
      <w:r w:rsidR="00AD6849" w:rsidRPr="008055BE">
        <w:t xml:space="preserve">and </w:t>
      </w:r>
      <w:r w:rsidR="007A0E3E" w:rsidRPr="008055BE">
        <w:t>occupier’s</w:t>
      </w:r>
      <w:r w:rsidR="00AD6849" w:rsidRPr="008055BE">
        <w:t xml:space="preserve"> adequate time to review the information provided and</w:t>
      </w:r>
      <w:r w:rsidR="004C4803">
        <w:t xml:space="preserve"> to</w:t>
      </w:r>
      <w:r w:rsidR="00AD6849" w:rsidRPr="008055BE">
        <w:t xml:space="preserve"> seek advice from external </w:t>
      </w:r>
      <w:r w:rsidR="006B7659" w:rsidRPr="00EA5C2C">
        <w:t>parties or</w:t>
      </w:r>
      <w:r w:rsidR="00AD6849" w:rsidRPr="008055BE">
        <w:t xml:space="preserve"> obtain</w:t>
      </w:r>
      <w:r w:rsidR="009A2286" w:rsidRPr="008055BE">
        <w:t xml:space="preserve"> further clarification </w:t>
      </w:r>
      <w:r w:rsidR="009A2286" w:rsidRPr="00B80E25">
        <w:t xml:space="preserve">from </w:t>
      </w:r>
      <w:r w:rsidR="000A6D2F">
        <w:t>Beach</w:t>
      </w:r>
      <w:r w:rsidR="009A2286" w:rsidRPr="00B80E25">
        <w:t>.</w:t>
      </w:r>
    </w:p>
    <w:p w14:paraId="0C3BE910" w14:textId="5BE49471" w:rsidR="00444E84" w:rsidRPr="008055BE" w:rsidRDefault="00444E84" w:rsidP="00770F96">
      <w:pPr>
        <w:pStyle w:val="Heading3"/>
      </w:pPr>
      <w:bookmarkStart w:id="165" w:name="_Toc37240616"/>
      <w:r w:rsidRPr="008055BE">
        <w:t xml:space="preserve">Contractor </w:t>
      </w:r>
      <w:r w:rsidR="008508C2">
        <w:t>C</w:t>
      </w:r>
      <w:r w:rsidRPr="008055BE">
        <w:t>onsultation</w:t>
      </w:r>
      <w:bookmarkEnd w:id="165"/>
    </w:p>
    <w:p w14:paraId="7168CACC" w14:textId="3AA281EE" w:rsidR="00444E84" w:rsidRPr="00EB1C4D" w:rsidRDefault="000A6D2F" w:rsidP="00131039">
      <w:pPr>
        <w:pStyle w:val="BodyText"/>
      </w:pPr>
      <w:r>
        <w:t>Beach</w:t>
      </w:r>
      <w:r w:rsidR="00444E84" w:rsidRPr="00B80E25">
        <w:t xml:space="preserve"> </w:t>
      </w:r>
      <w:r w:rsidR="00444E84" w:rsidRPr="00EB1C4D">
        <w:t>will implement an effective communication process with the appointed contractors to ensure that information is exchanged in a timely and concise manner. This will be achieved by a number of methods, including:</w:t>
      </w:r>
    </w:p>
    <w:p w14:paraId="5C38F8F5" w14:textId="699D6702" w:rsidR="00C11486" w:rsidRPr="00EB1C4D" w:rsidRDefault="009461F5" w:rsidP="00FE406D">
      <w:pPr>
        <w:pStyle w:val="bullet"/>
        <w:tabs>
          <w:tab w:val="clear" w:pos="1304"/>
        </w:tabs>
        <w:ind w:left="340" w:hanging="340"/>
      </w:pPr>
      <w:r w:rsidRPr="00FE406D">
        <w:rPr>
          <w:b/>
        </w:rPr>
        <w:t>Site inductions</w:t>
      </w:r>
      <w:r w:rsidRPr="00EB1C4D">
        <w:t>: prior to work on site contractors are required to attend site inductions, which includes an environmental awareness component</w:t>
      </w:r>
      <w:r w:rsidR="005C3C43">
        <w:t>.</w:t>
      </w:r>
    </w:p>
    <w:p w14:paraId="10B3AACB" w14:textId="37A19A6F" w:rsidR="00C11486" w:rsidRPr="00EB1C4D" w:rsidRDefault="00444E84" w:rsidP="00FE406D">
      <w:pPr>
        <w:pStyle w:val="bullet"/>
        <w:tabs>
          <w:tab w:val="clear" w:pos="1304"/>
        </w:tabs>
        <w:ind w:left="340" w:hanging="340"/>
      </w:pPr>
      <w:r w:rsidRPr="00FE406D">
        <w:rPr>
          <w:b/>
        </w:rPr>
        <w:t>Contractor meetings</w:t>
      </w:r>
      <w:r w:rsidRPr="00EB1C4D">
        <w:t xml:space="preserve">: The appointed contractors are required to attend site inductions and regular meetings to provide </w:t>
      </w:r>
      <w:r w:rsidR="004C4803">
        <w:t>information and updates on the P</w:t>
      </w:r>
      <w:r w:rsidRPr="00EB1C4D">
        <w:t>roject environmental performan</w:t>
      </w:r>
      <w:r w:rsidR="004C4803">
        <w:t>ce.</w:t>
      </w:r>
    </w:p>
    <w:p w14:paraId="57ABF4C7" w14:textId="61476A24" w:rsidR="00C11486" w:rsidRPr="00EB1C4D" w:rsidRDefault="00444E84" w:rsidP="00FE406D">
      <w:pPr>
        <w:pStyle w:val="bullet"/>
        <w:tabs>
          <w:tab w:val="clear" w:pos="1304"/>
        </w:tabs>
        <w:ind w:left="340" w:hanging="340"/>
      </w:pPr>
      <w:r w:rsidRPr="00FE406D">
        <w:rPr>
          <w:b/>
        </w:rPr>
        <w:t>Supervisor meetings</w:t>
      </w:r>
      <w:r w:rsidRPr="00EB1C4D">
        <w:t xml:space="preserve">: Weekly supervisors’ meeting will be held between </w:t>
      </w:r>
      <w:r w:rsidR="000A6D2F" w:rsidRPr="00EB1C4D">
        <w:t>Beach</w:t>
      </w:r>
      <w:r w:rsidRPr="00EB1C4D">
        <w:t xml:space="preserve"> and the appointed contractors. This meeting forms the basis where </w:t>
      </w:r>
      <w:r w:rsidR="00F6366B" w:rsidRPr="00EB1C4D">
        <w:t xml:space="preserve">HSE </w:t>
      </w:r>
      <w:r w:rsidRPr="00EB1C4D">
        <w:t>issues likely to be encountered in the coming week and mitigation methods are discussed</w:t>
      </w:r>
      <w:r w:rsidR="005C3C43">
        <w:t>.</w:t>
      </w:r>
    </w:p>
    <w:p w14:paraId="351D0C0B" w14:textId="0D96264A" w:rsidR="000849EB" w:rsidRDefault="00444E84" w:rsidP="00FE406D">
      <w:pPr>
        <w:pStyle w:val="bullet"/>
        <w:tabs>
          <w:tab w:val="clear" w:pos="1304"/>
        </w:tabs>
        <w:ind w:left="340" w:hanging="340"/>
      </w:pPr>
      <w:r w:rsidRPr="00FE406D">
        <w:rPr>
          <w:b/>
        </w:rPr>
        <w:t>Toolbox meetings</w:t>
      </w:r>
      <w:r w:rsidRPr="005D7D92">
        <w:t>: The construction crews will hold daily pre-start and weekly toolbox talks to discuss issues associated with the scheduled work. This will include highlighting and discussing relevant environmental issues</w:t>
      </w:r>
      <w:r w:rsidR="00724F02" w:rsidRPr="005D7D92">
        <w:t xml:space="preserve">, and </w:t>
      </w:r>
      <w:r w:rsidR="00FA7DFA" w:rsidRPr="005D7D92">
        <w:t xml:space="preserve">induction refresher information on </w:t>
      </w:r>
      <w:r w:rsidR="00724F02" w:rsidRPr="005D7D92">
        <w:t xml:space="preserve">EP </w:t>
      </w:r>
      <w:r w:rsidR="00FA7DFA" w:rsidRPr="005D7D92">
        <w:t>requirements</w:t>
      </w:r>
      <w:r w:rsidRPr="005D7D92">
        <w:t xml:space="preserve">. The </w:t>
      </w:r>
      <w:r w:rsidR="00447D76" w:rsidRPr="005D7D92">
        <w:t xml:space="preserve">HSE Team Leader </w:t>
      </w:r>
      <w:r w:rsidRPr="005D7D92">
        <w:t xml:space="preserve">will </w:t>
      </w:r>
      <w:r w:rsidR="00447D76" w:rsidRPr="005D7D92">
        <w:t xml:space="preserve">plan to </w:t>
      </w:r>
      <w:r w:rsidRPr="005D7D92">
        <w:t>attend at least one toolbox meeting every week to discuss the upcoming environmental issues with the crew and to provide more detailed information as necessary</w:t>
      </w:r>
      <w:r w:rsidR="005D7D92" w:rsidRPr="005D7D92">
        <w:t>.</w:t>
      </w:r>
      <w:bookmarkStart w:id="166" w:name="_Toc279263062"/>
      <w:bookmarkStart w:id="167" w:name="_Toc279346143"/>
      <w:bookmarkStart w:id="168" w:name="_Toc279673666"/>
      <w:bookmarkStart w:id="169" w:name="_Toc279673770"/>
      <w:bookmarkStart w:id="170" w:name="_Toc279673903"/>
      <w:bookmarkStart w:id="171" w:name="_Toc279673984"/>
      <w:bookmarkStart w:id="172" w:name="_Toc279679327"/>
      <w:bookmarkStart w:id="173" w:name="_Toc285632476"/>
      <w:bookmarkStart w:id="174" w:name="_Toc286231136"/>
      <w:bookmarkStart w:id="175" w:name="_Toc286231255"/>
      <w:bookmarkStart w:id="176" w:name="_Toc286232227"/>
      <w:bookmarkStart w:id="177" w:name="_Toc286232623"/>
      <w:bookmarkStart w:id="178" w:name="_Toc286233457"/>
      <w:bookmarkEnd w:id="166"/>
      <w:bookmarkEnd w:id="167"/>
      <w:bookmarkEnd w:id="168"/>
      <w:bookmarkEnd w:id="169"/>
      <w:bookmarkEnd w:id="170"/>
      <w:bookmarkEnd w:id="171"/>
      <w:bookmarkEnd w:id="172"/>
      <w:bookmarkEnd w:id="173"/>
      <w:bookmarkEnd w:id="174"/>
      <w:bookmarkEnd w:id="175"/>
      <w:bookmarkEnd w:id="176"/>
      <w:bookmarkEnd w:id="177"/>
      <w:bookmarkEnd w:id="178"/>
    </w:p>
    <w:p w14:paraId="6B1F876B" w14:textId="27B42046" w:rsidR="008508C2" w:rsidRDefault="008508C2" w:rsidP="008508C2">
      <w:pPr>
        <w:pStyle w:val="Heading3"/>
      </w:pPr>
      <w:bookmarkStart w:id="179" w:name="_Toc37240617"/>
      <w:r>
        <w:t>Summary of Ongoing Consultation</w:t>
      </w:r>
      <w:bookmarkEnd w:id="179"/>
    </w:p>
    <w:p w14:paraId="0B5FD659" w14:textId="120787E7" w:rsidR="000849EB" w:rsidRDefault="000849EB" w:rsidP="000849EB">
      <w:pPr>
        <w:pStyle w:val="BodyText1"/>
      </w:pPr>
      <w:r>
        <w:t xml:space="preserve">Table </w:t>
      </w:r>
      <w:r w:rsidR="002C15C9">
        <w:t>6</w:t>
      </w:r>
      <w:r w:rsidRPr="000849EB">
        <w:t xml:space="preserve"> provides a summary of ongoing consultation to be completed for the Project and includes the relevant stakeholders, the information to be communicated and the method for delivery. The timing of the ongoing consultation is subject to change and depends on the timeframes for receiving necessary approvals, as such, this is not indicated in the table.</w:t>
      </w:r>
    </w:p>
    <w:p w14:paraId="6013877F" w14:textId="7BF9E481" w:rsidR="00364242" w:rsidRDefault="00364242" w:rsidP="00364242">
      <w:pPr>
        <w:pStyle w:val="Caption"/>
        <w:keepNext/>
      </w:pPr>
      <w:bookmarkStart w:id="180" w:name="_Toc37241106"/>
      <w:r>
        <w:lastRenderedPageBreak/>
        <w:t xml:space="preserve">Table </w:t>
      </w:r>
      <w:r>
        <w:fldChar w:fldCharType="begin"/>
      </w:r>
      <w:r>
        <w:instrText xml:space="preserve"> SEQ Table \* ARABIC </w:instrText>
      </w:r>
      <w:r>
        <w:fldChar w:fldCharType="separate"/>
      </w:r>
      <w:r w:rsidR="00B419A3">
        <w:rPr>
          <w:noProof/>
        </w:rPr>
        <w:t>6</w:t>
      </w:r>
      <w:r>
        <w:fldChar w:fldCharType="end"/>
      </w:r>
      <w:r w:rsidRPr="007E5F68">
        <w:t>: Summary of Ongoing Consultation</w:t>
      </w:r>
      <w:bookmarkEnd w:id="180"/>
    </w:p>
    <w:tbl>
      <w:tblPr>
        <w:tblStyle w:val="TableGrid"/>
        <w:tblW w:w="5000" w:type="pct"/>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ook w:val="0620" w:firstRow="1" w:lastRow="0" w:firstColumn="0" w:lastColumn="0" w:noHBand="1" w:noVBand="1"/>
      </w:tblPr>
      <w:tblGrid>
        <w:gridCol w:w="2476"/>
        <w:gridCol w:w="4050"/>
        <w:gridCol w:w="3113"/>
      </w:tblGrid>
      <w:tr w:rsidR="008508C2" w:rsidRPr="008508C2" w14:paraId="7FCF6611" w14:textId="77777777" w:rsidTr="00562000">
        <w:trPr>
          <w:cantSplit/>
          <w:tblHeader/>
        </w:trPr>
        <w:tc>
          <w:tcPr>
            <w:tcW w:w="1284" w:type="pct"/>
            <w:tcBorders>
              <w:top w:val="single" w:sz="8" w:space="0" w:color="000000" w:themeColor="text1"/>
            </w:tcBorders>
          </w:tcPr>
          <w:p w14:paraId="5633258F" w14:textId="77777777" w:rsidR="008508C2" w:rsidRPr="008508C2" w:rsidRDefault="008508C2" w:rsidP="003C3B41">
            <w:pPr>
              <w:pStyle w:val="Tableheading"/>
            </w:pPr>
            <w:r w:rsidRPr="008508C2">
              <w:t>Stakeholders</w:t>
            </w:r>
          </w:p>
        </w:tc>
        <w:tc>
          <w:tcPr>
            <w:tcW w:w="2101" w:type="pct"/>
            <w:tcBorders>
              <w:top w:val="single" w:sz="8" w:space="0" w:color="000000" w:themeColor="text1"/>
            </w:tcBorders>
          </w:tcPr>
          <w:p w14:paraId="0334B5A5" w14:textId="67F21D19" w:rsidR="008508C2" w:rsidRPr="008508C2" w:rsidRDefault="008508C2" w:rsidP="003C3B41">
            <w:pPr>
              <w:pStyle w:val="Tableheading"/>
              <w:tabs>
                <w:tab w:val="center" w:pos="1917"/>
              </w:tabs>
            </w:pPr>
            <w:r w:rsidRPr="008508C2">
              <w:t>Details</w:t>
            </w:r>
            <w:r w:rsidR="002B3844">
              <w:tab/>
            </w:r>
          </w:p>
        </w:tc>
        <w:tc>
          <w:tcPr>
            <w:tcW w:w="1615" w:type="pct"/>
            <w:tcBorders>
              <w:top w:val="single" w:sz="8" w:space="0" w:color="000000" w:themeColor="text1"/>
            </w:tcBorders>
          </w:tcPr>
          <w:p w14:paraId="1829347D" w14:textId="77777777" w:rsidR="008508C2" w:rsidRPr="008508C2" w:rsidRDefault="008508C2" w:rsidP="003C3B41">
            <w:pPr>
              <w:pStyle w:val="Tableheading"/>
            </w:pPr>
            <w:r w:rsidRPr="008508C2">
              <w:t>Method</w:t>
            </w:r>
          </w:p>
        </w:tc>
      </w:tr>
      <w:tr w:rsidR="008508C2" w:rsidRPr="008508C2" w14:paraId="7C72459F" w14:textId="77777777" w:rsidTr="00562000">
        <w:trPr>
          <w:cantSplit/>
        </w:trPr>
        <w:tc>
          <w:tcPr>
            <w:tcW w:w="1284" w:type="pct"/>
            <w:vMerge w:val="restart"/>
          </w:tcPr>
          <w:p w14:paraId="528B9608" w14:textId="77777777" w:rsidR="008508C2" w:rsidRPr="008508C2" w:rsidRDefault="008508C2" w:rsidP="003C3B41">
            <w:pPr>
              <w:pStyle w:val="TableTextform"/>
            </w:pPr>
            <w:r w:rsidRPr="008508C2">
              <w:t>All stakeholders</w:t>
            </w:r>
          </w:p>
        </w:tc>
        <w:tc>
          <w:tcPr>
            <w:tcW w:w="2101" w:type="pct"/>
          </w:tcPr>
          <w:p w14:paraId="5007947C" w14:textId="77777777" w:rsidR="008508C2" w:rsidRPr="008508C2" w:rsidRDefault="008508C2" w:rsidP="003C3B41">
            <w:pPr>
              <w:pStyle w:val="TableTextform"/>
            </w:pPr>
            <w:r w:rsidRPr="008508C2">
              <w:t>Review of all existing Enterprise-1 communications materials to include updated project information (including location and timing of drilling)</w:t>
            </w:r>
          </w:p>
        </w:tc>
        <w:tc>
          <w:tcPr>
            <w:tcW w:w="1615" w:type="pct"/>
          </w:tcPr>
          <w:p w14:paraId="4DD8423F" w14:textId="77777777" w:rsidR="008508C2" w:rsidRPr="008508C2" w:rsidRDefault="008508C2" w:rsidP="003C3B41">
            <w:pPr>
              <w:pStyle w:val="tablebullet"/>
            </w:pPr>
            <w:r w:rsidRPr="008508C2">
              <w:t>All print and online publications, graphics</w:t>
            </w:r>
          </w:p>
        </w:tc>
      </w:tr>
      <w:tr w:rsidR="008508C2" w:rsidRPr="008508C2" w14:paraId="439C2CE9" w14:textId="77777777" w:rsidTr="00562000">
        <w:trPr>
          <w:cantSplit/>
        </w:trPr>
        <w:tc>
          <w:tcPr>
            <w:tcW w:w="1284" w:type="pct"/>
            <w:vMerge/>
          </w:tcPr>
          <w:p w14:paraId="46E5E3B1" w14:textId="77777777" w:rsidR="008508C2" w:rsidRPr="008508C2" w:rsidRDefault="008508C2" w:rsidP="003C3B41">
            <w:pPr>
              <w:pStyle w:val="TableTextform"/>
            </w:pPr>
          </w:p>
        </w:tc>
        <w:tc>
          <w:tcPr>
            <w:tcW w:w="2101" w:type="pct"/>
          </w:tcPr>
          <w:p w14:paraId="7C5CCBBF" w14:textId="77777777" w:rsidR="008508C2" w:rsidRPr="008508C2" w:rsidRDefault="008508C2" w:rsidP="003C3B41">
            <w:pPr>
              <w:pStyle w:val="TableTextform"/>
            </w:pPr>
            <w:r w:rsidRPr="008508C2">
              <w:t>Provide notification via email to all stakeholders that drilling has been completed on Black Watch and update on Enterprise-1 next steps.</w:t>
            </w:r>
          </w:p>
        </w:tc>
        <w:tc>
          <w:tcPr>
            <w:tcW w:w="1615" w:type="pct"/>
          </w:tcPr>
          <w:p w14:paraId="0F016569" w14:textId="77777777" w:rsidR="008508C2" w:rsidRPr="008508C2" w:rsidRDefault="008508C2" w:rsidP="003C3B41">
            <w:pPr>
              <w:pStyle w:val="tablebullet"/>
            </w:pPr>
            <w:r w:rsidRPr="008508C2">
              <w:t>Information sheet</w:t>
            </w:r>
          </w:p>
        </w:tc>
      </w:tr>
      <w:tr w:rsidR="008508C2" w:rsidRPr="008508C2" w14:paraId="2E54E206" w14:textId="77777777" w:rsidTr="00562000">
        <w:trPr>
          <w:cantSplit/>
        </w:trPr>
        <w:tc>
          <w:tcPr>
            <w:tcW w:w="1284" w:type="pct"/>
            <w:vMerge/>
          </w:tcPr>
          <w:p w14:paraId="5973B039" w14:textId="77777777" w:rsidR="008508C2" w:rsidRPr="008508C2" w:rsidRDefault="008508C2" w:rsidP="003C3B41">
            <w:pPr>
              <w:pStyle w:val="TableTextform"/>
            </w:pPr>
          </w:p>
        </w:tc>
        <w:tc>
          <w:tcPr>
            <w:tcW w:w="2101" w:type="pct"/>
          </w:tcPr>
          <w:p w14:paraId="463C62C8" w14:textId="77777777" w:rsidR="008508C2" w:rsidRPr="008508C2" w:rsidRDefault="008508C2" w:rsidP="003C3B41">
            <w:pPr>
              <w:pStyle w:val="TableTextform"/>
            </w:pPr>
            <w:r w:rsidRPr="008508C2">
              <w:t>Provide notification via email to all stakeholders that drilling has been completed at Enterprise-1 and update on next steps.</w:t>
            </w:r>
          </w:p>
        </w:tc>
        <w:tc>
          <w:tcPr>
            <w:tcW w:w="1615" w:type="pct"/>
          </w:tcPr>
          <w:p w14:paraId="15A677F6" w14:textId="77777777" w:rsidR="008508C2" w:rsidRPr="008508C2" w:rsidRDefault="008508C2" w:rsidP="003C3B41">
            <w:pPr>
              <w:pStyle w:val="tablebullet"/>
            </w:pPr>
            <w:r w:rsidRPr="008508C2">
              <w:t>Information sheet</w:t>
            </w:r>
          </w:p>
        </w:tc>
      </w:tr>
      <w:tr w:rsidR="008508C2" w:rsidRPr="008508C2" w14:paraId="5AE0E7D6" w14:textId="77777777" w:rsidTr="00562000">
        <w:trPr>
          <w:cantSplit/>
        </w:trPr>
        <w:tc>
          <w:tcPr>
            <w:tcW w:w="1284" w:type="pct"/>
          </w:tcPr>
          <w:p w14:paraId="096FC8DD" w14:textId="77777777" w:rsidR="008508C2" w:rsidRPr="008508C2" w:rsidRDefault="008508C2" w:rsidP="003C3B41">
            <w:pPr>
              <w:pStyle w:val="TableTextform"/>
              <w:rPr>
                <w:rFonts w:cs="Times New Roman"/>
              </w:rPr>
            </w:pPr>
            <w:r w:rsidRPr="008508C2">
              <w:rPr>
                <w:rFonts w:cs="Times New Roman"/>
              </w:rPr>
              <w:t>All stakeholders</w:t>
            </w:r>
          </w:p>
          <w:p w14:paraId="2079811B" w14:textId="77777777" w:rsidR="008508C2" w:rsidRPr="008508C2" w:rsidRDefault="008508C2" w:rsidP="003C3B41">
            <w:pPr>
              <w:pStyle w:val="TableTextform"/>
              <w:rPr>
                <w:rFonts w:cs="Times New Roman"/>
              </w:rPr>
            </w:pPr>
            <w:r w:rsidRPr="008508C2">
              <w:rPr>
                <w:rFonts w:cs="Times New Roman"/>
              </w:rPr>
              <w:t>Primary landholders</w:t>
            </w:r>
          </w:p>
          <w:p w14:paraId="705AB2D6" w14:textId="77777777" w:rsidR="008508C2" w:rsidRPr="008508C2" w:rsidRDefault="008508C2" w:rsidP="003C3B41">
            <w:pPr>
              <w:pStyle w:val="TableTextform"/>
              <w:rPr>
                <w:rFonts w:cs="Times New Roman"/>
              </w:rPr>
            </w:pPr>
            <w:r w:rsidRPr="008508C2">
              <w:rPr>
                <w:rFonts w:cs="Times New Roman"/>
              </w:rPr>
              <w:t>Near neighbours</w:t>
            </w:r>
          </w:p>
        </w:tc>
        <w:tc>
          <w:tcPr>
            <w:tcW w:w="2101" w:type="pct"/>
          </w:tcPr>
          <w:p w14:paraId="628BA743" w14:textId="77777777" w:rsidR="008508C2" w:rsidRPr="008508C2" w:rsidRDefault="008508C2" w:rsidP="003C3B41">
            <w:pPr>
              <w:pStyle w:val="TableTextform"/>
            </w:pPr>
            <w:r w:rsidRPr="008508C2">
              <w:t>Prior to, during and post Enterprise-1 drilling activities, the Beach Community team is committed to:</w:t>
            </w:r>
          </w:p>
          <w:p w14:paraId="229CA85B" w14:textId="77777777" w:rsidR="008508C2" w:rsidRPr="008508C2" w:rsidRDefault="008508C2" w:rsidP="003C3B41">
            <w:pPr>
              <w:pStyle w:val="tablebullet"/>
            </w:pPr>
            <w:r w:rsidRPr="008508C2">
              <w:t xml:space="preserve">Identification of key internal project milestones or a change in scope, timing or impact that may trigger further consultation. </w:t>
            </w:r>
          </w:p>
          <w:p w14:paraId="6EF37DED" w14:textId="77777777" w:rsidR="008508C2" w:rsidRPr="008508C2" w:rsidRDefault="008508C2" w:rsidP="003C3B41">
            <w:pPr>
              <w:pStyle w:val="tablebullet"/>
            </w:pPr>
            <w:r w:rsidRPr="008508C2">
              <w:t>Continue discussions with landholders/near neighbours regarding impacts from project activities including: noise; dust; light; and traffic, etc.</w:t>
            </w:r>
          </w:p>
          <w:p w14:paraId="0E32E942" w14:textId="33E737D9" w:rsidR="008508C2" w:rsidRPr="008508C2" w:rsidRDefault="008508C2" w:rsidP="003C3B41">
            <w:pPr>
              <w:pStyle w:val="tablebullet"/>
            </w:pPr>
            <w:r w:rsidRPr="008508C2">
              <w:t xml:space="preserve">Manage stakeholder queries, public queries and continue community consultation (via email, phone, </w:t>
            </w:r>
            <w:r w:rsidR="007A0E3E" w:rsidRPr="008508C2">
              <w:t>and meetings</w:t>
            </w:r>
            <w:r w:rsidRPr="008508C2">
              <w:t xml:space="preserve"> if required).</w:t>
            </w:r>
          </w:p>
        </w:tc>
        <w:tc>
          <w:tcPr>
            <w:tcW w:w="1615" w:type="pct"/>
          </w:tcPr>
          <w:p w14:paraId="522B3BB4" w14:textId="77777777" w:rsidR="008508C2" w:rsidRPr="008508C2" w:rsidRDefault="008508C2" w:rsidP="003C3B41">
            <w:pPr>
              <w:pStyle w:val="tablebullet"/>
            </w:pPr>
            <w:r w:rsidRPr="008508C2">
              <w:t>Master project schedule</w:t>
            </w:r>
          </w:p>
          <w:p w14:paraId="5F9E411B" w14:textId="77777777" w:rsidR="008508C2" w:rsidRPr="008508C2" w:rsidRDefault="008508C2" w:rsidP="003C3B41">
            <w:pPr>
              <w:pStyle w:val="tablebullet"/>
            </w:pPr>
            <w:r w:rsidRPr="008508C2">
              <w:t>Information sheets/Q&amp;A</w:t>
            </w:r>
          </w:p>
          <w:p w14:paraId="5534850B" w14:textId="77777777" w:rsidR="008508C2" w:rsidRPr="008508C2" w:rsidRDefault="008508C2" w:rsidP="003C3B41">
            <w:pPr>
              <w:spacing w:before="60" w:after="60" w:line="240" w:lineRule="auto"/>
              <w:rPr>
                <w:rFonts w:eastAsia="Times New Roman" w:cs="Times New Roman"/>
              </w:rPr>
            </w:pPr>
          </w:p>
        </w:tc>
      </w:tr>
      <w:tr w:rsidR="008508C2" w:rsidRPr="008508C2" w14:paraId="3E9B05D6" w14:textId="77777777" w:rsidTr="00562000">
        <w:trPr>
          <w:cantSplit/>
        </w:trPr>
        <w:tc>
          <w:tcPr>
            <w:tcW w:w="1284" w:type="pct"/>
          </w:tcPr>
          <w:p w14:paraId="012AEBB7" w14:textId="77777777" w:rsidR="008508C2" w:rsidRPr="008508C2" w:rsidRDefault="008508C2" w:rsidP="003C3B41">
            <w:pPr>
              <w:pStyle w:val="TableTextform"/>
              <w:rPr>
                <w:rFonts w:cs="Times New Roman"/>
              </w:rPr>
            </w:pPr>
            <w:r w:rsidRPr="008508C2">
              <w:rPr>
                <w:rFonts w:cs="Times New Roman"/>
              </w:rPr>
              <w:t>Otway Gas Plant Community Reference Group</w:t>
            </w:r>
          </w:p>
        </w:tc>
        <w:tc>
          <w:tcPr>
            <w:tcW w:w="2101" w:type="pct"/>
          </w:tcPr>
          <w:p w14:paraId="66A17F54" w14:textId="55C05871" w:rsidR="008508C2" w:rsidRPr="008508C2" w:rsidRDefault="008508C2" w:rsidP="003C3B41">
            <w:pPr>
              <w:pStyle w:val="TableTextform"/>
            </w:pPr>
            <w:r w:rsidRPr="008508C2">
              <w:t xml:space="preserve">Meeting with </w:t>
            </w:r>
            <w:r w:rsidR="00C46279">
              <w:t>OGP</w:t>
            </w:r>
            <w:r w:rsidRPr="008508C2">
              <w:t xml:space="preserve"> Reference Group </w:t>
            </w:r>
          </w:p>
          <w:p w14:paraId="5C9EAE07" w14:textId="77777777" w:rsidR="008508C2" w:rsidRPr="008508C2" w:rsidRDefault="008508C2" w:rsidP="003C3B41">
            <w:pPr>
              <w:pStyle w:val="tablebullet"/>
            </w:pPr>
            <w:r w:rsidRPr="008508C2">
              <w:t>General update.</w:t>
            </w:r>
          </w:p>
          <w:p w14:paraId="4E873927" w14:textId="77777777" w:rsidR="008508C2" w:rsidRPr="008508C2" w:rsidRDefault="008508C2" w:rsidP="003C3B41">
            <w:pPr>
              <w:pStyle w:val="tablebullet"/>
            </w:pPr>
            <w:r w:rsidRPr="008508C2">
              <w:t>Discuss scheduled oversized load leaving Black Watch site and entering Enterprise-1 site.</w:t>
            </w:r>
          </w:p>
        </w:tc>
        <w:tc>
          <w:tcPr>
            <w:tcW w:w="1615" w:type="pct"/>
          </w:tcPr>
          <w:p w14:paraId="34A87B9D" w14:textId="77777777" w:rsidR="008508C2" w:rsidRPr="008508C2" w:rsidRDefault="008508C2" w:rsidP="003C3B41">
            <w:pPr>
              <w:pStyle w:val="tablebullet"/>
            </w:pPr>
            <w:r w:rsidRPr="008508C2">
              <w:t>Bulletin inc. Q&amp;As</w:t>
            </w:r>
          </w:p>
        </w:tc>
      </w:tr>
      <w:tr w:rsidR="008508C2" w:rsidRPr="008508C2" w14:paraId="62F2B790" w14:textId="77777777" w:rsidTr="00562000">
        <w:trPr>
          <w:cantSplit/>
        </w:trPr>
        <w:tc>
          <w:tcPr>
            <w:tcW w:w="1284" w:type="pct"/>
          </w:tcPr>
          <w:p w14:paraId="5C3BA760" w14:textId="77777777" w:rsidR="008508C2" w:rsidRPr="008508C2" w:rsidRDefault="008508C2" w:rsidP="003C3B41">
            <w:pPr>
              <w:pStyle w:val="TableTextform"/>
              <w:rPr>
                <w:rFonts w:cs="Times New Roman"/>
              </w:rPr>
            </w:pPr>
            <w:r w:rsidRPr="008508C2">
              <w:rPr>
                <w:rFonts w:cs="Times New Roman"/>
              </w:rPr>
              <w:t>Residents/landowners</w:t>
            </w:r>
          </w:p>
          <w:p w14:paraId="7790F666" w14:textId="77777777" w:rsidR="008508C2" w:rsidRPr="008508C2" w:rsidRDefault="008508C2" w:rsidP="003C3B41">
            <w:pPr>
              <w:pStyle w:val="TableTextform"/>
              <w:rPr>
                <w:rFonts w:cs="Times New Roman"/>
              </w:rPr>
            </w:pPr>
            <w:r w:rsidRPr="008508C2">
              <w:rPr>
                <w:rFonts w:cs="Times New Roman"/>
              </w:rPr>
              <w:t>Traders,</w:t>
            </w:r>
          </w:p>
          <w:p w14:paraId="0F498FCF" w14:textId="77777777" w:rsidR="008508C2" w:rsidRPr="008508C2" w:rsidRDefault="008508C2" w:rsidP="003C3B41">
            <w:pPr>
              <w:pStyle w:val="TableTextform"/>
              <w:rPr>
                <w:rFonts w:cs="Times New Roman"/>
              </w:rPr>
            </w:pPr>
            <w:r w:rsidRPr="008508C2">
              <w:rPr>
                <w:rFonts w:cs="Times New Roman"/>
              </w:rPr>
              <w:t xml:space="preserve">Visitors </w:t>
            </w:r>
          </w:p>
        </w:tc>
        <w:tc>
          <w:tcPr>
            <w:tcW w:w="2101" w:type="pct"/>
          </w:tcPr>
          <w:p w14:paraId="141EA948" w14:textId="77777777" w:rsidR="008508C2" w:rsidRPr="008508C2" w:rsidRDefault="008508C2" w:rsidP="003C3B41">
            <w:pPr>
              <w:pStyle w:val="TableTextform"/>
            </w:pPr>
            <w:r w:rsidRPr="008508C2">
              <w:t>Erect project signage at Enterprise-1 wellsite (site signage will also include a link to further information).</w:t>
            </w:r>
          </w:p>
        </w:tc>
        <w:tc>
          <w:tcPr>
            <w:tcW w:w="1615" w:type="pct"/>
          </w:tcPr>
          <w:p w14:paraId="7750E1A8" w14:textId="77777777" w:rsidR="008508C2" w:rsidRPr="008508C2" w:rsidRDefault="008508C2" w:rsidP="003C3B41">
            <w:pPr>
              <w:pStyle w:val="tablebullet"/>
            </w:pPr>
            <w:r w:rsidRPr="008508C2">
              <w:t>Signage (artwork &amp; production)</w:t>
            </w:r>
          </w:p>
          <w:p w14:paraId="74EDD434" w14:textId="77777777" w:rsidR="008508C2" w:rsidRPr="008508C2" w:rsidRDefault="008508C2" w:rsidP="003C3B41">
            <w:pPr>
              <w:pStyle w:val="tablebullet"/>
            </w:pPr>
            <w:r w:rsidRPr="008508C2">
              <w:t>Website</w:t>
            </w:r>
          </w:p>
        </w:tc>
      </w:tr>
      <w:tr w:rsidR="008508C2" w:rsidRPr="008508C2" w14:paraId="7B47FE82" w14:textId="77777777" w:rsidTr="00562000">
        <w:trPr>
          <w:cantSplit/>
        </w:trPr>
        <w:tc>
          <w:tcPr>
            <w:tcW w:w="1284" w:type="pct"/>
          </w:tcPr>
          <w:p w14:paraId="14790614" w14:textId="77777777" w:rsidR="008508C2" w:rsidRPr="008508C2" w:rsidRDefault="008508C2" w:rsidP="003C3B41">
            <w:pPr>
              <w:pStyle w:val="TableTextform"/>
              <w:rPr>
                <w:rFonts w:cs="Times New Roman"/>
              </w:rPr>
            </w:pPr>
            <w:r w:rsidRPr="008508C2">
              <w:rPr>
                <w:rFonts w:cs="Times New Roman"/>
              </w:rPr>
              <w:t>Landholder</w:t>
            </w:r>
          </w:p>
          <w:p w14:paraId="01EADCED" w14:textId="77777777" w:rsidR="008508C2" w:rsidRPr="008508C2" w:rsidRDefault="008508C2" w:rsidP="003C3B41">
            <w:pPr>
              <w:pStyle w:val="TableTextform"/>
              <w:rPr>
                <w:rFonts w:cs="Times New Roman"/>
              </w:rPr>
            </w:pPr>
            <w:r w:rsidRPr="008508C2">
              <w:rPr>
                <w:rFonts w:cs="Times New Roman"/>
              </w:rPr>
              <w:t>Near neighbours</w:t>
            </w:r>
          </w:p>
          <w:p w14:paraId="2A2A114B" w14:textId="77777777" w:rsidR="008508C2" w:rsidRPr="008508C2" w:rsidRDefault="008508C2" w:rsidP="003C3B41">
            <w:pPr>
              <w:pStyle w:val="TableTextform"/>
              <w:rPr>
                <w:rFonts w:cs="Times New Roman"/>
              </w:rPr>
            </w:pPr>
            <w:r w:rsidRPr="008508C2">
              <w:rPr>
                <w:rFonts w:cs="Times New Roman"/>
              </w:rPr>
              <w:t>Corangamite Shire</w:t>
            </w:r>
          </w:p>
          <w:p w14:paraId="2AE62FA2" w14:textId="77777777" w:rsidR="008508C2" w:rsidRPr="008508C2" w:rsidRDefault="008508C2" w:rsidP="003C3B41">
            <w:pPr>
              <w:pStyle w:val="TableTextform"/>
              <w:rPr>
                <w:rFonts w:cs="Times New Roman"/>
              </w:rPr>
            </w:pPr>
            <w:r w:rsidRPr="008508C2">
              <w:rPr>
                <w:rFonts w:cs="Times New Roman"/>
              </w:rPr>
              <w:t xml:space="preserve">CRG </w:t>
            </w:r>
          </w:p>
        </w:tc>
        <w:tc>
          <w:tcPr>
            <w:tcW w:w="2101" w:type="pct"/>
          </w:tcPr>
          <w:p w14:paraId="5BBE2BF9" w14:textId="77777777" w:rsidR="008508C2" w:rsidRPr="008508C2" w:rsidRDefault="008508C2" w:rsidP="003C3B41">
            <w:pPr>
              <w:pStyle w:val="TableTextform"/>
            </w:pPr>
            <w:r w:rsidRPr="008508C2">
              <w:t>Project planning update to key Enterprise-1 stakeholders regarding:</w:t>
            </w:r>
          </w:p>
          <w:p w14:paraId="29A9CC4B" w14:textId="77777777" w:rsidR="008508C2" w:rsidRPr="008508C2" w:rsidRDefault="008508C2" w:rsidP="003C3B41">
            <w:pPr>
              <w:pStyle w:val="tablebullet"/>
            </w:pPr>
            <w:r w:rsidRPr="008508C2">
              <w:t>Final approval of Environment Plan obtained from regulator.</w:t>
            </w:r>
          </w:p>
          <w:p w14:paraId="720F351B" w14:textId="77777777" w:rsidR="008508C2" w:rsidRPr="008508C2" w:rsidRDefault="008508C2" w:rsidP="003C3B41">
            <w:pPr>
              <w:pStyle w:val="tablebullet"/>
            </w:pPr>
            <w:r w:rsidRPr="008508C2">
              <w:t>Notice of project start.</w:t>
            </w:r>
          </w:p>
          <w:p w14:paraId="4C75412C" w14:textId="77777777" w:rsidR="008508C2" w:rsidRPr="008508C2" w:rsidRDefault="008508C2" w:rsidP="003C3B41">
            <w:pPr>
              <w:pStyle w:val="tablebullet"/>
            </w:pPr>
            <w:r w:rsidRPr="008508C2">
              <w:t>Commencement of civil works for Enterprise-1 drill site.</w:t>
            </w:r>
          </w:p>
          <w:p w14:paraId="49521245" w14:textId="77777777" w:rsidR="008508C2" w:rsidRPr="008508C2" w:rsidRDefault="008508C2" w:rsidP="003C3B41">
            <w:pPr>
              <w:pStyle w:val="tablebullet"/>
            </w:pPr>
            <w:r w:rsidRPr="008508C2">
              <w:t>Commencement of road works for access to Enterprise-1 wellsite location.</w:t>
            </w:r>
          </w:p>
        </w:tc>
        <w:tc>
          <w:tcPr>
            <w:tcW w:w="1615" w:type="pct"/>
          </w:tcPr>
          <w:p w14:paraId="6C93C05F" w14:textId="77777777" w:rsidR="008508C2" w:rsidRPr="008508C2" w:rsidRDefault="008508C2" w:rsidP="003C3B41">
            <w:pPr>
              <w:pStyle w:val="tablebullet"/>
            </w:pPr>
            <w:r w:rsidRPr="008508C2">
              <w:t>Letter</w:t>
            </w:r>
          </w:p>
        </w:tc>
      </w:tr>
      <w:tr w:rsidR="008508C2" w:rsidRPr="008508C2" w14:paraId="2B3B841A" w14:textId="77777777" w:rsidTr="00562000">
        <w:trPr>
          <w:cantSplit/>
        </w:trPr>
        <w:tc>
          <w:tcPr>
            <w:tcW w:w="1284" w:type="pct"/>
          </w:tcPr>
          <w:p w14:paraId="13FBC720" w14:textId="77777777" w:rsidR="008508C2" w:rsidRPr="008508C2" w:rsidRDefault="008508C2" w:rsidP="003C3B41">
            <w:pPr>
              <w:pStyle w:val="TableTextform"/>
              <w:rPr>
                <w:rFonts w:cs="Times New Roman"/>
              </w:rPr>
            </w:pPr>
            <w:r w:rsidRPr="008508C2">
              <w:rPr>
                <w:rFonts w:cs="Times New Roman"/>
              </w:rPr>
              <w:t>Beach Energy</w:t>
            </w:r>
          </w:p>
        </w:tc>
        <w:tc>
          <w:tcPr>
            <w:tcW w:w="2101" w:type="pct"/>
          </w:tcPr>
          <w:p w14:paraId="3D12E0E1" w14:textId="77777777" w:rsidR="008508C2" w:rsidRPr="008508C2" w:rsidRDefault="008508C2" w:rsidP="003C3B41">
            <w:pPr>
              <w:pStyle w:val="TableTextform"/>
            </w:pPr>
            <w:r w:rsidRPr="008508C2">
              <w:t>Update Beach Energy website with updated project information.</w:t>
            </w:r>
          </w:p>
        </w:tc>
        <w:tc>
          <w:tcPr>
            <w:tcW w:w="1615" w:type="pct"/>
          </w:tcPr>
          <w:p w14:paraId="1849F1CE" w14:textId="77777777" w:rsidR="008508C2" w:rsidRPr="008508C2" w:rsidRDefault="008508C2" w:rsidP="003C3B41">
            <w:pPr>
              <w:pStyle w:val="tablebullet"/>
            </w:pPr>
            <w:r w:rsidRPr="008508C2">
              <w:t>Web copy</w:t>
            </w:r>
          </w:p>
          <w:p w14:paraId="67CE2C0C" w14:textId="77777777" w:rsidR="008508C2" w:rsidRPr="008508C2" w:rsidRDefault="008508C2" w:rsidP="003C3B41">
            <w:pPr>
              <w:pStyle w:val="tablebullet"/>
            </w:pPr>
            <w:r w:rsidRPr="008508C2">
              <w:t xml:space="preserve">Q&amp;As </w:t>
            </w:r>
          </w:p>
          <w:p w14:paraId="6B7CBBBF" w14:textId="77777777" w:rsidR="008508C2" w:rsidRPr="008508C2" w:rsidRDefault="008508C2" w:rsidP="003C3B41">
            <w:pPr>
              <w:pStyle w:val="tablebullet"/>
            </w:pPr>
            <w:r w:rsidRPr="008508C2">
              <w:t>Diagrams, images</w:t>
            </w:r>
          </w:p>
        </w:tc>
      </w:tr>
      <w:tr w:rsidR="008508C2" w:rsidRPr="008508C2" w14:paraId="328FDA9E" w14:textId="77777777" w:rsidTr="00562000">
        <w:trPr>
          <w:cantSplit/>
        </w:trPr>
        <w:tc>
          <w:tcPr>
            <w:tcW w:w="1284" w:type="pct"/>
          </w:tcPr>
          <w:p w14:paraId="25479AB6" w14:textId="77777777" w:rsidR="008508C2" w:rsidRPr="008508C2" w:rsidRDefault="008508C2" w:rsidP="003C3B41">
            <w:pPr>
              <w:pStyle w:val="TableTextform"/>
              <w:rPr>
                <w:rFonts w:cs="Times New Roman"/>
              </w:rPr>
            </w:pPr>
            <w:r w:rsidRPr="008508C2">
              <w:rPr>
                <w:rFonts w:cs="Times New Roman"/>
              </w:rPr>
              <w:lastRenderedPageBreak/>
              <w:t>Media</w:t>
            </w:r>
          </w:p>
          <w:p w14:paraId="4706F39C" w14:textId="77777777" w:rsidR="008508C2" w:rsidRPr="008508C2" w:rsidRDefault="008508C2" w:rsidP="003C3B41">
            <w:pPr>
              <w:pStyle w:val="TableTextform"/>
              <w:rPr>
                <w:rFonts w:cs="Times New Roman"/>
              </w:rPr>
            </w:pPr>
            <w:r w:rsidRPr="008508C2">
              <w:rPr>
                <w:rFonts w:cs="Times New Roman"/>
              </w:rPr>
              <w:t xml:space="preserve">Public/community </w:t>
            </w:r>
          </w:p>
        </w:tc>
        <w:tc>
          <w:tcPr>
            <w:tcW w:w="2101" w:type="pct"/>
          </w:tcPr>
          <w:p w14:paraId="70BC8A0D" w14:textId="77777777" w:rsidR="008508C2" w:rsidRPr="008508C2" w:rsidRDefault="008508C2" w:rsidP="003C3B41">
            <w:pPr>
              <w:pStyle w:val="TableTextform"/>
            </w:pPr>
            <w:r w:rsidRPr="008508C2">
              <w:t>Place public notice in local newspapers (i.e. Warrnambool Standard):</w:t>
            </w:r>
          </w:p>
          <w:p w14:paraId="0C090186" w14:textId="77777777" w:rsidR="008508C2" w:rsidRPr="008508C2" w:rsidRDefault="008508C2" w:rsidP="003C3B41">
            <w:pPr>
              <w:pStyle w:val="tablebullet"/>
            </w:pPr>
            <w:r w:rsidRPr="008508C2">
              <w:t>Notice of Project start –intention to undertake drilling activity and indicative timings.</w:t>
            </w:r>
          </w:p>
          <w:p w14:paraId="508C1B44" w14:textId="77777777" w:rsidR="008508C2" w:rsidRPr="008508C2" w:rsidRDefault="008508C2" w:rsidP="003C3B41">
            <w:pPr>
              <w:pStyle w:val="tablebullet"/>
            </w:pPr>
            <w:r w:rsidRPr="008508C2">
              <w:t>Commencement of road works dates for access to Enterprise-1 wellsite location.</w:t>
            </w:r>
          </w:p>
          <w:p w14:paraId="29FED247" w14:textId="77777777" w:rsidR="008508C2" w:rsidRPr="008508C2" w:rsidRDefault="008508C2" w:rsidP="003C3B41">
            <w:pPr>
              <w:pStyle w:val="tablebullet"/>
            </w:pPr>
            <w:r w:rsidRPr="008508C2">
              <w:t>Scheduled oversized load at Enterprise-1 site.</w:t>
            </w:r>
          </w:p>
        </w:tc>
        <w:tc>
          <w:tcPr>
            <w:tcW w:w="1615" w:type="pct"/>
          </w:tcPr>
          <w:p w14:paraId="2FD5A7B7" w14:textId="77777777" w:rsidR="008508C2" w:rsidRPr="008508C2" w:rsidRDefault="008508C2" w:rsidP="003C3B41">
            <w:pPr>
              <w:pStyle w:val="tablebullet"/>
            </w:pPr>
            <w:r w:rsidRPr="008508C2">
              <w:t>Community notice/map</w:t>
            </w:r>
          </w:p>
        </w:tc>
      </w:tr>
      <w:tr w:rsidR="008508C2" w:rsidRPr="008508C2" w14:paraId="1D40ACFC" w14:textId="77777777" w:rsidTr="00562000">
        <w:trPr>
          <w:cantSplit/>
        </w:trPr>
        <w:tc>
          <w:tcPr>
            <w:tcW w:w="1284" w:type="pct"/>
          </w:tcPr>
          <w:p w14:paraId="53C2AFA5" w14:textId="77777777" w:rsidR="008508C2" w:rsidRPr="008508C2" w:rsidRDefault="008508C2" w:rsidP="003C3B41">
            <w:pPr>
              <w:pStyle w:val="TableTextform"/>
              <w:rPr>
                <w:rFonts w:cs="Times New Roman"/>
              </w:rPr>
            </w:pPr>
            <w:r w:rsidRPr="008508C2">
              <w:rPr>
                <w:rFonts w:cs="Times New Roman"/>
              </w:rPr>
              <w:t>Landholder</w:t>
            </w:r>
          </w:p>
          <w:p w14:paraId="6ED93B62" w14:textId="77777777" w:rsidR="008508C2" w:rsidRPr="008508C2" w:rsidRDefault="008508C2" w:rsidP="003C3B41">
            <w:pPr>
              <w:pStyle w:val="TableTextform"/>
              <w:rPr>
                <w:rFonts w:cs="Times New Roman"/>
              </w:rPr>
            </w:pPr>
            <w:r w:rsidRPr="008508C2">
              <w:rPr>
                <w:rFonts w:cs="Times New Roman"/>
              </w:rPr>
              <w:t>Near neighbours</w:t>
            </w:r>
          </w:p>
          <w:p w14:paraId="1EC814C4" w14:textId="77777777" w:rsidR="008508C2" w:rsidRPr="008508C2" w:rsidRDefault="008508C2" w:rsidP="003C3B41">
            <w:pPr>
              <w:pStyle w:val="TableTextform"/>
              <w:rPr>
                <w:rFonts w:cs="Times New Roman"/>
              </w:rPr>
            </w:pPr>
            <w:r w:rsidRPr="008508C2">
              <w:rPr>
                <w:rFonts w:cs="Times New Roman"/>
              </w:rPr>
              <w:t>Broader community</w:t>
            </w:r>
          </w:p>
          <w:p w14:paraId="7CD167E9" w14:textId="77777777" w:rsidR="008508C2" w:rsidRPr="008508C2" w:rsidRDefault="008508C2" w:rsidP="003C3B41">
            <w:pPr>
              <w:pStyle w:val="TableTextform"/>
              <w:rPr>
                <w:rFonts w:cs="Times New Roman"/>
              </w:rPr>
            </w:pPr>
            <w:r w:rsidRPr="008508C2">
              <w:rPr>
                <w:rFonts w:cs="Times New Roman"/>
              </w:rPr>
              <w:t>LGAs</w:t>
            </w:r>
          </w:p>
          <w:p w14:paraId="088C4524" w14:textId="77777777" w:rsidR="008508C2" w:rsidRPr="008508C2" w:rsidRDefault="008508C2" w:rsidP="003C3B41">
            <w:pPr>
              <w:pStyle w:val="TableTextform"/>
              <w:rPr>
                <w:rFonts w:cs="Times New Roman"/>
              </w:rPr>
            </w:pPr>
            <w:r w:rsidRPr="008508C2">
              <w:rPr>
                <w:rFonts w:cs="Times New Roman"/>
              </w:rPr>
              <w:t>CRG</w:t>
            </w:r>
          </w:p>
        </w:tc>
        <w:tc>
          <w:tcPr>
            <w:tcW w:w="2101" w:type="pct"/>
          </w:tcPr>
          <w:p w14:paraId="08453459" w14:textId="77777777" w:rsidR="008508C2" w:rsidRPr="008508C2" w:rsidRDefault="008508C2" w:rsidP="003C3B41">
            <w:pPr>
              <w:pStyle w:val="TableTextform"/>
            </w:pPr>
            <w:r w:rsidRPr="008508C2">
              <w:t>Project planning update to key Enterprise-1 and Black Watch stakeholders regarding:</w:t>
            </w:r>
          </w:p>
          <w:p w14:paraId="61F5EBA2" w14:textId="77777777" w:rsidR="008508C2" w:rsidRPr="008508C2" w:rsidRDefault="008508C2" w:rsidP="003C3B41">
            <w:pPr>
              <w:pStyle w:val="tablebullet"/>
            </w:pPr>
            <w:r w:rsidRPr="008508C2">
              <w:t>Scheduled oversized load leaving Black Watch site.</w:t>
            </w:r>
          </w:p>
          <w:p w14:paraId="325D939F" w14:textId="77777777" w:rsidR="008508C2" w:rsidRPr="008508C2" w:rsidRDefault="008508C2" w:rsidP="003C3B41">
            <w:pPr>
              <w:pStyle w:val="tablebullet"/>
            </w:pPr>
            <w:r w:rsidRPr="008508C2">
              <w:t>Scheduled oversized load at Enterprise-1 wellsite.</w:t>
            </w:r>
          </w:p>
          <w:p w14:paraId="4AF51892" w14:textId="77777777" w:rsidR="008508C2" w:rsidRPr="008508C2" w:rsidRDefault="008508C2" w:rsidP="003C3B41">
            <w:pPr>
              <w:pStyle w:val="tablebullet"/>
            </w:pPr>
            <w:r w:rsidRPr="008508C2">
              <w:t>Significant increase in traffic to Enterprise-1 wellsite.</w:t>
            </w:r>
          </w:p>
        </w:tc>
        <w:tc>
          <w:tcPr>
            <w:tcW w:w="1615" w:type="pct"/>
          </w:tcPr>
          <w:p w14:paraId="37BC82C4" w14:textId="77777777" w:rsidR="008508C2" w:rsidRPr="008508C2" w:rsidRDefault="008508C2" w:rsidP="003C3B41">
            <w:pPr>
              <w:pStyle w:val="tablebullet"/>
            </w:pPr>
            <w:r w:rsidRPr="008508C2">
              <w:t>Table and discuss at CRG meeting in advance (October 2019).</w:t>
            </w:r>
          </w:p>
          <w:p w14:paraId="55F157FE" w14:textId="77777777" w:rsidR="008508C2" w:rsidRPr="008508C2" w:rsidRDefault="008508C2" w:rsidP="003C3B41">
            <w:pPr>
              <w:pStyle w:val="tablebullet"/>
            </w:pPr>
            <w:r w:rsidRPr="008508C2">
              <w:t xml:space="preserve">Letter to landholder, near neighbours and LGAs 4 weeks before. </w:t>
            </w:r>
          </w:p>
          <w:p w14:paraId="26C98D5B" w14:textId="77777777" w:rsidR="008508C2" w:rsidRPr="008508C2" w:rsidRDefault="008508C2" w:rsidP="003C3B41">
            <w:pPr>
              <w:pStyle w:val="tablebullet"/>
            </w:pPr>
            <w:r w:rsidRPr="008508C2">
              <w:t>SMS message 1 week before and reminder the day before.</w:t>
            </w:r>
          </w:p>
        </w:tc>
      </w:tr>
      <w:tr w:rsidR="008508C2" w:rsidRPr="008508C2" w14:paraId="30FE6822" w14:textId="77777777" w:rsidTr="00562000">
        <w:trPr>
          <w:cantSplit/>
        </w:trPr>
        <w:tc>
          <w:tcPr>
            <w:tcW w:w="1284" w:type="pct"/>
          </w:tcPr>
          <w:p w14:paraId="5538F99E" w14:textId="77777777" w:rsidR="008508C2" w:rsidRPr="008508C2" w:rsidRDefault="008508C2" w:rsidP="003C3B41">
            <w:pPr>
              <w:pStyle w:val="TableTextform"/>
              <w:rPr>
                <w:rFonts w:cs="Times New Roman"/>
              </w:rPr>
            </w:pPr>
            <w:r w:rsidRPr="008508C2">
              <w:rPr>
                <w:rFonts w:cs="Times New Roman"/>
              </w:rPr>
              <w:t>Landholder</w:t>
            </w:r>
          </w:p>
          <w:p w14:paraId="05CCF37A" w14:textId="77777777" w:rsidR="008508C2" w:rsidRPr="008508C2" w:rsidRDefault="008508C2" w:rsidP="003C3B41">
            <w:pPr>
              <w:pStyle w:val="TableTextform"/>
              <w:rPr>
                <w:rFonts w:cs="Times New Roman"/>
              </w:rPr>
            </w:pPr>
            <w:r w:rsidRPr="008508C2">
              <w:rPr>
                <w:rFonts w:cs="Times New Roman"/>
              </w:rPr>
              <w:t>Near neighbours</w:t>
            </w:r>
          </w:p>
          <w:p w14:paraId="22A530F7" w14:textId="77777777" w:rsidR="008508C2" w:rsidRPr="008508C2" w:rsidRDefault="008508C2" w:rsidP="003C3B41">
            <w:pPr>
              <w:pStyle w:val="TableTextform"/>
              <w:rPr>
                <w:rFonts w:cs="Times New Roman"/>
              </w:rPr>
            </w:pPr>
            <w:r w:rsidRPr="008508C2">
              <w:rPr>
                <w:rFonts w:cs="Times New Roman"/>
              </w:rPr>
              <w:t>CRG</w:t>
            </w:r>
          </w:p>
          <w:p w14:paraId="36543C90" w14:textId="77777777" w:rsidR="008508C2" w:rsidRPr="008508C2" w:rsidRDefault="008508C2" w:rsidP="003C3B41">
            <w:pPr>
              <w:pStyle w:val="TableTextform"/>
              <w:rPr>
                <w:rFonts w:cs="Times New Roman"/>
              </w:rPr>
            </w:pPr>
            <w:r w:rsidRPr="008508C2">
              <w:rPr>
                <w:rFonts w:cs="Times New Roman"/>
              </w:rPr>
              <w:t>LGAs</w:t>
            </w:r>
          </w:p>
        </w:tc>
        <w:tc>
          <w:tcPr>
            <w:tcW w:w="2101" w:type="pct"/>
          </w:tcPr>
          <w:p w14:paraId="58A42911" w14:textId="77777777" w:rsidR="008508C2" w:rsidRPr="008508C2" w:rsidRDefault="008508C2" w:rsidP="003C3B41">
            <w:pPr>
              <w:pStyle w:val="TableTextform"/>
            </w:pPr>
            <w:r w:rsidRPr="008508C2">
              <w:t>Project planning update to key Enterprise-1 stakeholders regarding:</w:t>
            </w:r>
          </w:p>
          <w:p w14:paraId="2CC85954" w14:textId="77777777" w:rsidR="008508C2" w:rsidRPr="008508C2" w:rsidRDefault="008508C2" w:rsidP="003C3B41">
            <w:pPr>
              <w:pStyle w:val="tablebullet"/>
            </w:pPr>
            <w:r w:rsidRPr="008508C2">
              <w:t>Stand up of drill rig at Enterprise-1 site.</w:t>
            </w:r>
          </w:p>
        </w:tc>
        <w:tc>
          <w:tcPr>
            <w:tcW w:w="1615" w:type="pct"/>
          </w:tcPr>
          <w:p w14:paraId="1D17B16D" w14:textId="77777777" w:rsidR="008508C2" w:rsidRPr="008508C2" w:rsidRDefault="008508C2" w:rsidP="003C3B41">
            <w:pPr>
              <w:pStyle w:val="tablebullet"/>
            </w:pPr>
            <w:r w:rsidRPr="008508C2">
              <w:t>SMS message 1 week before and reminder the day before.</w:t>
            </w:r>
          </w:p>
        </w:tc>
      </w:tr>
      <w:tr w:rsidR="008508C2" w:rsidRPr="008508C2" w14:paraId="2A6D3CCE" w14:textId="77777777" w:rsidTr="00562000">
        <w:trPr>
          <w:cantSplit/>
        </w:trPr>
        <w:tc>
          <w:tcPr>
            <w:tcW w:w="1284" w:type="pct"/>
          </w:tcPr>
          <w:p w14:paraId="2AEDA969" w14:textId="77777777" w:rsidR="008508C2" w:rsidRPr="008508C2" w:rsidRDefault="008508C2" w:rsidP="003C3B41">
            <w:pPr>
              <w:pStyle w:val="TableTextform"/>
            </w:pPr>
            <w:r w:rsidRPr="008508C2">
              <w:t>Landholder</w:t>
            </w:r>
          </w:p>
          <w:p w14:paraId="7A88D870" w14:textId="77777777" w:rsidR="008508C2" w:rsidRPr="008508C2" w:rsidRDefault="008508C2" w:rsidP="003C3B41">
            <w:pPr>
              <w:pStyle w:val="TableTextform"/>
            </w:pPr>
            <w:r w:rsidRPr="008508C2">
              <w:t>Near neighbours</w:t>
            </w:r>
          </w:p>
          <w:p w14:paraId="6EE442D6" w14:textId="77777777" w:rsidR="008508C2" w:rsidRPr="008508C2" w:rsidRDefault="008508C2" w:rsidP="003C3B41">
            <w:pPr>
              <w:pStyle w:val="TableTextform"/>
            </w:pPr>
            <w:r w:rsidRPr="008508C2">
              <w:t>CRG</w:t>
            </w:r>
          </w:p>
          <w:p w14:paraId="45E4F936" w14:textId="77777777" w:rsidR="008508C2" w:rsidRPr="008508C2" w:rsidRDefault="008508C2" w:rsidP="003C3B41">
            <w:pPr>
              <w:pStyle w:val="TableTextform"/>
            </w:pPr>
            <w:r w:rsidRPr="008508C2">
              <w:t>LGAs</w:t>
            </w:r>
          </w:p>
        </w:tc>
        <w:tc>
          <w:tcPr>
            <w:tcW w:w="2101" w:type="pct"/>
          </w:tcPr>
          <w:p w14:paraId="7C3974FD" w14:textId="77777777" w:rsidR="008508C2" w:rsidRPr="008508C2" w:rsidRDefault="008508C2" w:rsidP="003C3B41">
            <w:pPr>
              <w:pStyle w:val="TableTextform"/>
            </w:pPr>
            <w:r w:rsidRPr="008508C2">
              <w:t>Project update to key Enterprise-1 stakeholders regarding:</w:t>
            </w:r>
          </w:p>
          <w:p w14:paraId="434A0F16" w14:textId="77777777" w:rsidR="008508C2" w:rsidRPr="008508C2" w:rsidRDefault="008508C2" w:rsidP="003C3B41">
            <w:pPr>
              <w:pStyle w:val="tablebullet"/>
            </w:pPr>
            <w:r w:rsidRPr="008508C2">
              <w:t>Commencement of drilling.</w:t>
            </w:r>
          </w:p>
          <w:p w14:paraId="0B319E88" w14:textId="77777777" w:rsidR="008508C2" w:rsidRPr="008508C2" w:rsidRDefault="008508C2" w:rsidP="003C3B41">
            <w:pPr>
              <w:pStyle w:val="tablebullet"/>
            </w:pPr>
            <w:r w:rsidRPr="008508C2">
              <w:t>Drilling completion / demobilise drill rig.</w:t>
            </w:r>
          </w:p>
        </w:tc>
        <w:tc>
          <w:tcPr>
            <w:tcW w:w="1615" w:type="pct"/>
          </w:tcPr>
          <w:p w14:paraId="099B6B3A" w14:textId="77777777" w:rsidR="008508C2" w:rsidRPr="008508C2" w:rsidRDefault="008508C2" w:rsidP="003C3B41">
            <w:pPr>
              <w:pStyle w:val="tablebullet"/>
            </w:pPr>
            <w:r w:rsidRPr="008508C2">
              <w:t>SMS message 1 week before and reminder the day before.</w:t>
            </w:r>
          </w:p>
        </w:tc>
      </w:tr>
      <w:tr w:rsidR="008508C2" w:rsidRPr="008508C2" w14:paraId="66574CFD" w14:textId="77777777" w:rsidTr="00562000">
        <w:trPr>
          <w:cantSplit/>
        </w:trPr>
        <w:tc>
          <w:tcPr>
            <w:tcW w:w="1284" w:type="pct"/>
          </w:tcPr>
          <w:p w14:paraId="3BC26F2C" w14:textId="77777777" w:rsidR="008508C2" w:rsidRPr="008508C2" w:rsidRDefault="008508C2" w:rsidP="003C3B41">
            <w:pPr>
              <w:pStyle w:val="TableTextform"/>
            </w:pPr>
            <w:r w:rsidRPr="008508C2">
              <w:t>Media</w:t>
            </w:r>
          </w:p>
          <w:p w14:paraId="2D2FB7A3" w14:textId="77777777" w:rsidR="008508C2" w:rsidRPr="008508C2" w:rsidRDefault="008508C2" w:rsidP="003C3B41">
            <w:pPr>
              <w:pStyle w:val="TableTextform"/>
            </w:pPr>
            <w:r w:rsidRPr="008508C2">
              <w:t xml:space="preserve">Public/community </w:t>
            </w:r>
          </w:p>
        </w:tc>
        <w:tc>
          <w:tcPr>
            <w:tcW w:w="2101" w:type="pct"/>
          </w:tcPr>
          <w:p w14:paraId="1AA4BB17" w14:textId="77777777" w:rsidR="008508C2" w:rsidRPr="008508C2" w:rsidRDefault="008508C2" w:rsidP="003C3B41">
            <w:pPr>
              <w:pStyle w:val="TableTextform"/>
            </w:pPr>
            <w:r w:rsidRPr="008508C2">
              <w:t>Place Public notice in local newspapers (i.e., Warrnambool Standard) regarding:</w:t>
            </w:r>
          </w:p>
          <w:p w14:paraId="3CAA10C9" w14:textId="77777777" w:rsidR="008508C2" w:rsidRPr="008508C2" w:rsidRDefault="008508C2" w:rsidP="003C3B41">
            <w:pPr>
              <w:pStyle w:val="tablebullet"/>
            </w:pPr>
            <w:r w:rsidRPr="008508C2">
              <w:t>Scheduled flaring for well testing.</w:t>
            </w:r>
          </w:p>
          <w:p w14:paraId="6352C808" w14:textId="77777777" w:rsidR="008508C2" w:rsidRPr="008508C2" w:rsidRDefault="008508C2" w:rsidP="003C3B41">
            <w:pPr>
              <w:pStyle w:val="tablebullet"/>
            </w:pPr>
            <w:r w:rsidRPr="008508C2">
              <w:t>Notice of Enterprise-1 drilling completion.</w:t>
            </w:r>
          </w:p>
          <w:p w14:paraId="79D0D303" w14:textId="77777777" w:rsidR="008508C2" w:rsidRPr="008508C2" w:rsidRDefault="008508C2" w:rsidP="003C3B41">
            <w:pPr>
              <w:pStyle w:val="tablebullet"/>
            </w:pPr>
            <w:r w:rsidRPr="008508C2">
              <w:t>Intention to complete Enterprise-1 exploration well for production and tie-in, pipeline construction (if successful), or;</w:t>
            </w:r>
          </w:p>
          <w:p w14:paraId="5B3C20CF" w14:textId="77777777" w:rsidR="008508C2" w:rsidRPr="008508C2" w:rsidRDefault="008508C2" w:rsidP="003C3B41">
            <w:pPr>
              <w:pStyle w:val="tablebullet"/>
            </w:pPr>
            <w:r w:rsidRPr="008508C2">
              <w:t>Plug and abandon well (if the well is not commercially viable).</w:t>
            </w:r>
          </w:p>
        </w:tc>
        <w:tc>
          <w:tcPr>
            <w:tcW w:w="1615" w:type="pct"/>
          </w:tcPr>
          <w:p w14:paraId="2CC395D1" w14:textId="77777777" w:rsidR="008508C2" w:rsidRPr="008508C2" w:rsidRDefault="008508C2" w:rsidP="003C3B41">
            <w:pPr>
              <w:pStyle w:val="tablebullet"/>
            </w:pPr>
            <w:r w:rsidRPr="008508C2">
              <w:t>Community notice/map</w:t>
            </w:r>
          </w:p>
        </w:tc>
      </w:tr>
      <w:tr w:rsidR="008508C2" w:rsidRPr="008508C2" w14:paraId="536419F4" w14:textId="77777777" w:rsidTr="00562000">
        <w:trPr>
          <w:cantSplit/>
        </w:trPr>
        <w:tc>
          <w:tcPr>
            <w:tcW w:w="1284" w:type="pct"/>
          </w:tcPr>
          <w:p w14:paraId="3E316C7D" w14:textId="77777777" w:rsidR="008508C2" w:rsidRPr="008508C2" w:rsidRDefault="008508C2" w:rsidP="003C3B41">
            <w:pPr>
              <w:pStyle w:val="TableTextform"/>
            </w:pPr>
            <w:r w:rsidRPr="008508C2">
              <w:t>Landholder</w:t>
            </w:r>
          </w:p>
          <w:p w14:paraId="091BC471" w14:textId="77777777" w:rsidR="008508C2" w:rsidRPr="008508C2" w:rsidRDefault="008508C2" w:rsidP="003C3B41">
            <w:pPr>
              <w:pStyle w:val="TableTextform"/>
            </w:pPr>
            <w:r w:rsidRPr="008508C2">
              <w:t>Near neighbours</w:t>
            </w:r>
          </w:p>
          <w:p w14:paraId="094BCC0A" w14:textId="77777777" w:rsidR="008508C2" w:rsidRPr="008508C2" w:rsidRDefault="008508C2" w:rsidP="003C3B41">
            <w:pPr>
              <w:pStyle w:val="TableTextform"/>
            </w:pPr>
            <w:r w:rsidRPr="008508C2">
              <w:t>LGAs</w:t>
            </w:r>
          </w:p>
          <w:p w14:paraId="3BDF5CD2" w14:textId="77777777" w:rsidR="008508C2" w:rsidRPr="008508C2" w:rsidRDefault="008508C2" w:rsidP="003C3B41">
            <w:pPr>
              <w:pStyle w:val="TableTextform"/>
            </w:pPr>
            <w:r w:rsidRPr="008508C2">
              <w:t>CRG</w:t>
            </w:r>
          </w:p>
          <w:p w14:paraId="02F8BF2E" w14:textId="77777777" w:rsidR="008508C2" w:rsidRPr="008508C2" w:rsidRDefault="008508C2" w:rsidP="003C3B41">
            <w:pPr>
              <w:pStyle w:val="TableTextform"/>
            </w:pPr>
            <w:r w:rsidRPr="008508C2">
              <w:t>Emergency Services (especially CFA)</w:t>
            </w:r>
          </w:p>
        </w:tc>
        <w:tc>
          <w:tcPr>
            <w:tcW w:w="2101" w:type="pct"/>
          </w:tcPr>
          <w:p w14:paraId="1BCB07DA" w14:textId="77777777" w:rsidR="008508C2" w:rsidRPr="008508C2" w:rsidRDefault="008508C2" w:rsidP="003C3B41">
            <w:pPr>
              <w:pStyle w:val="TableTextform"/>
            </w:pPr>
            <w:r w:rsidRPr="008508C2">
              <w:t>Project update to key stakeholders regarding:</w:t>
            </w:r>
          </w:p>
          <w:p w14:paraId="56F8FC41" w14:textId="77777777" w:rsidR="008508C2" w:rsidRPr="008508C2" w:rsidRDefault="008508C2" w:rsidP="003C3B41">
            <w:pPr>
              <w:pStyle w:val="tablebullet"/>
            </w:pPr>
            <w:r w:rsidRPr="008508C2">
              <w:t>Scheduled flaring for well testing</w:t>
            </w:r>
          </w:p>
        </w:tc>
        <w:tc>
          <w:tcPr>
            <w:tcW w:w="1615" w:type="pct"/>
          </w:tcPr>
          <w:p w14:paraId="28F23417" w14:textId="77777777" w:rsidR="008508C2" w:rsidRPr="008508C2" w:rsidRDefault="008508C2" w:rsidP="003C3B41">
            <w:pPr>
              <w:pStyle w:val="tablebullet"/>
            </w:pPr>
            <w:r w:rsidRPr="008508C2">
              <w:t>Letter to landholder, near neighbours, LGAs.</w:t>
            </w:r>
          </w:p>
          <w:p w14:paraId="6EC50E19" w14:textId="77777777" w:rsidR="008508C2" w:rsidRPr="008508C2" w:rsidRDefault="008508C2" w:rsidP="003C3B41">
            <w:pPr>
              <w:pStyle w:val="tablebullet"/>
            </w:pPr>
            <w:r w:rsidRPr="008508C2">
              <w:t>SMS reminder before and after to land holder and near neighbours.</w:t>
            </w:r>
          </w:p>
          <w:p w14:paraId="18BADAAF" w14:textId="77777777" w:rsidR="008508C2" w:rsidRPr="008508C2" w:rsidRDefault="008508C2" w:rsidP="003C3B41">
            <w:pPr>
              <w:pStyle w:val="tablebullet"/>
            </w:pPr>
            <w:r w:rsidRPr="008508C2">
              <w:t xml:space="preserve">Letter to Emergency Services </w:t>
            </w:r>
          </w:p>
        </w:tc>
      </w:tr>
      <w:tr w:rsidR="008508C2" w:rsidRPr="008508C2" w14:paraId="4AE4F3D1" w14:textId="77777777" w:rsidTr="00562000">
        <w:trPr>
          <w:cantSplit/>
        </w:trPr>
        <w:tc>
          <w:tcPr>
            <w:tcW w:w="1284" w:type="pct"/>
            <w:vMerge w:val="restart"/>
          </w:tcPr>
          <w:p w14:paraId="42449030" w14:textId="77777777" w:rsidR="008508C2" w:rsidRPr="008508C2" w:rsidRDefault="008508C2" w:rsidP="003C3B41">
            <w:pPr>
              <w:pStyle w:val="TableTextform"/>
            </w:pPr>
            <w:r w:rsidRPr="008508C2">
              <w:t>Landholder</w:t>
            </w:r>
          </w:p>
          <w:p w14:paraId="5B5C6684" w14:textId="77777777" w:rsidR="008508C2" w:rsidRPr="008508C2" w:rsidRDefault="008508C2" w:rsidP="003C3B41">
            <w:pPr>
              <w:pStyle w:val="TableTextform"/>
            </w:pPr>
            <w:r w:rsidRPr="008508C2">
              <w:t>Near neighbours</w:t>
            </w:r>
          </w:p>
          <w:p w14:paraId="02D5B112" w14:textId="77777777" w:rsidR="008508C2" w:rsidRPr="008508C2" w:rsidRDefault="008508C2" w:rsidP="003C3B41">
            <w:pPr>
              <w:pStyle w:val="TableTextform"/>
            </w:pPr>
            <w:r w:rsidRPr="008508C2">
              <w:t>Corangamite Shire</w:t>
            </w:r>
          </w:p>
          <w:p w14:paraId="5AF6AE38" w14:textId="77777777" w:rsidR="008508C2" w:rsidRPr="008508C2" w:rsidRDefault="008508C2" w:rsidP="003C3B41">
            <w:pPr>
              <w:pStyle w:val="TableTextform"/>
            </w:pPr>
            <w:r w:rsidRPr="008508C2">
              <w:t>CRG</w:t>
            </w:r>
          </w:p>
        </w:tc>
        <w:tc>
          <w:tcPr>
            <w:tcW w:w="2101" w:type="pct"/>
          </w:tcPr>
          <w:p w14:paraId="44867A67" w14:textId="77777777" w:rsidR="008508C2" w:rsidRPr="008508C2" w:rsidRDefault="008508C2" w:rsidP="003C3B41">
            <w:pPr>
              <w:pStyle w:val="TableTextform"/>
            </w:pPr>
            <w:r w:rsidRPr="008508C2">
              <w:t>(If successful) Project update to key Enterprise-1 stakeholders regarding:</w:t>
            </w:r>
          </w:p>
          <w:p w14:paraId="7612AD03" w14:textId="77777777" w:rsidR="008508C2" w:rsidRPr="008508C2" w:rsidRDefault="008508C2" w:rsidP="003C3B41">
            <w:pPr>
              <w:pStyle w:val="tablebullet"/>
            </w:pPr>
            <w:r w:rsidRPr="008508C2">
              <w:t>Completing the Enterprise-1 exploration well for production including installation of tie-in infrastructure and pipeline construction; commissioning.</w:t>
            </w:r>
          </w:p>
        </w:tc>
        <w:tc>
          <w:tcPr>
            <w:tcW w:w="1615" w:type="pct"/>
            <w:vMerge w:val="restart"/>
          </w:tcPr>
          <w:p w14:paraId="45844600" w14:textId="77777777" w:rsidR="008508C2" w:rsidRPr="008508C2" w:rsidRDefault="008508C2" w:rsidP="003C3B41">
            <w:pPr>
              <w:pStyle w:val="TableTextform"/>
            </w:pPr>
            <w:r w:rsidRPr="008508C2">
              <w:t>Letter to landholder, near neighbours, LGAs, Corangamite Shire</w:t>
            </w:r>
          </w:p>
          <w:p w14:paraId="7E7E35DA" w14:textId="77777777" w:rsidR="008508C2" w:rsidRPr="008508C2" w:rsidRDefault="008508C2" w:rsidP="003C3B41">
            <w:pPr>
              <w:pStyle w:val="TableTextform"/>
            </w:pPr>
          </w:p>
        </w:tc>
      </w:tr>
      <w:tr w:rsidR="008508C2" w:rsidRPr="008508C2" w14:paraId="3F11D350" w14:textId="77777777" w:rsidTr="00562000">
        <w:trPr>
          <w:cantSplit/>
        </w:trPr>
        <w:tc>
          <w:tcPr>
            <w:tcW w:w="1284" w:type="pct"/>
            <w:vMerge/>
          </w:tcPr>
          <w:p w14:paraId="4C6A6A13" w14:textId="77777777" w:rsidR="008508C2" w:rsidRPr="008508C2" w:rsidRDefault="008508C2" w:rsidP="003C3B41">
            <w:pPr>
              <w:spacing w:before="60" w:after="60" w:line="240" w:lineRule="auto"/>
              <w:rPr>
                <w:rFonts w:eastAsia="Times New Roman" w:cs="Times New Roman"/>
              </w:rPr>
            </w:pPr>
          </w:p>
        </w:tc>
        <w:tc>
          <w:tcPr>
            <w:tcW w:w="2101" w:type="pct"/>
          </w:tcPr>
          <w:p w14:paraId="297429E1" w14:textId="77777777" w:rsidR="008508C2" w:rsidRPr="008508C2" w:rsidRDefault="008508C2" w:rsidP="003C3B41">
            <w:pPr>
              <w:pStyle w:val="TableTextform"/>
            </w:pPr>
            <w:r w:rsidRPr="008508C2">
              <w:t>(Or, if the well is not commercially viable)</w:t>
            </w:r>
          </w:p>
          <w:p w14:paraId="68776172" w14:textId="77777777" w:rsidR="008508C2" w:rsidRPr="008508C2" w:rsidRDefault="008508C2" w:rsidP="003C3B41">
            <w:pPr>
              <w:pStyle w:val="TableTextform"/>
            </w:pPr>
            <w:r w:rsidRPr="008508C2">
              <w:t>Project update to key Project stakeholders regarding:</w:t>
            </w:r>
          </w:p>
          <w:p w14:paraId="46E241E8" w14:textId="77777777" w:rsidR="008508C2" w:rsidRPr="008508C2" w:rsidRDefault="008508C2" w:rsidP="003C3B41">
            <w:pPr>
              <w:pStyle w:val="tablebullet"/>
            </w:pPr>
            <w:r w:rsidRPr="008508C2">
              <w:t>Plug and abandon well.</w:t>
            </w:r>
          </w:p>
        </w:tc>
        <w:tc>
          <w:tcPr>
            <w:tcW w:w="1615" w:type="pct"/>
            <w:vMerge/>
          </w:tcPr>
          <w:p w14:paraId="710745E8" w14:textId="77777777" w:rsidR="008508C2" w:rsidRPr="008508C2" w:rsidRDefault="008508C2" w:rsidP="003C3B41">
            <w:pPr>
              <w:spacing w:before="60" w:after="60" w:line="240" w:lineRule="auto"/>
              <w:rPr>
                <w:rFonts w:eastAsia="Times New Roman" w:cs="Times New Roman"/>
              </w:rPr>
            </w:pPr>
          </w:p>
        </w:tc>
      </w:tr>
      <w:tr w:rsidR="008508C2" w:rsidRPr="008508C2" w14:paraId="4999C341" w14:textId="77777777" w:rsidTr="00562000">
        <w:trPr>
          <w:cantSplit/>
        </w:trPr>
        <w:tc>
          <w:tcPr>
            <w:tcW w:w="1284" w:type="pct"/>
            <w:vMerge/>
          </w:tcPr>
          <w:p w14:paraId="29E46B9F" w14:textId="77777777" w:rsidR="008508C2" w:rsidRPr="008508C2" w:rsidRDefault="008508C2" w:rsidP="003C3B41">
            <w:pPr>
              <w:spacing w:before="60" w:after="60" w:line="240" w:lineRule="auto"/>
              <w:rPr>
                <w:rFonts w:eastAsia="Times New Roman" w:cs="Times New Roman"/>
              </w:rPr>
            </w:pPr>
          </w:p>
        </w:tc>
        <w:tc>
          <w:tcPr>
            <w:tcW w:w="2101" w:type="pct"/>
          </w:tcPr>
          <w:p w14:paraId="3B017825" w14:textId="77777777" w:rsidR="008508C2" w:rsidRPr="008508C2" w:rsidRDefault="008508C2" w:rsidP="003C3B41">
            <w:pPr>
              <w:pStyle w:val="TableTextform"/>
            </w:pPr>
            <w:r w:rsidRPr="008508C2">
              <w:t>Project update to key Project stakeholders regarding:</w:t>
            </w:r>
          </w:p>
          <w:p w14:paraId="426B04EC" w14:textId="77777777" w:rsidR="008508C2" w:rsidRPr="008508C2" w:rsidRDefault="008508C2" w:rsidP="003C3B41">
            <w:pPr>
              <w:pStyle w:val="tablebullet"/>
            </w:pPr>
            <w:r w:rsidRPr="008508C2">
              <w:t>Remediation of entire site.</w:t>
            </w:r>
          </w:p>
        </w:tc>
        <w:tc>
          <w:tcPr>
            <w:tcW w:w="1615" w:type="pct"/>
            <w:vMerge/>
          </w:tcPr>
          <w:p w14:paraId="1EA8B7A4" w14:textId="77777777" w:rsidR="008508C2" w:rsidRPr="008508C2" w:rsidRDefault="008508C2" w:rsidP="003C3B41">
            <w:pPr>
              <w:spacing w:before="60" w:after="60" w:line="240" w:lineRule="auto"/>
              <w:rPr>
                <w:rFonts w:eastAsia="Times New Roman" w:cs="Times New Roman"/>
              </w:rPr>
            </w:pPr>
          </w:p>
        </w:tc>
      </w:tr>
    </w:tbl>
    <w:p w14:paraId="509E4409" w14:textId="77777777" w:rsidR="00276ECF" w:rsidRDefault="00276ECF" w:rsidP="00131039">
      <w:pPr>
        <w:pStyle w:val="Heading1"/>
        <w:ind w:left="0"/>
        <w:sectPr w:rsidR="00276ECF" w:rsidSect="00093FC0">
          <w:type w:val="continuous"/>
          <w:pgSz w:w="11907" w:h="16839" w:code="9"/>
          <w:pgMar w:top="2268" w:right="1134" w:bottom="1701" w:left="1134" w:header="992" w:footer="397" w:gutter="0"/>
          <w:cols w:space="708"/>
          <w:docGrid w:linePitch="360"/>
        </w:sectPr>
      </w:pPr>
      <w:bookmarkStart w:id="181" w:name="_Ref364931205"/>
      <w:bookmarkStart w:id="182" w:name="_Toc7029684"/>
      <w:bookmarkStart w:id="183" w:name="_Ref370292964"/>
    </w:p>
    <w:p w14:paraId="7F45EEC8" w14:textId="4A524141" w:rsidR="00444E84" w:rsidRPr="00DF03CC" w:rsidRDefault="00D74513" w:rsidP="00131039">
      <w:pPr>
        <w:pStyle w:val="Heading1"/>
        <w:ind w:left="0"/>
      </w:pPr>
      <w:bookmarkStart w:id="184" w:name="_Toc37240618"/>
      <w:r w:rsidRPr="00DF03CC">
        <w:lastRenderedPageBreak/>
        <w:t>Environmental Impact, Risk Assessment and Controls</w:t>
      </w:r>
      <w:bookmarkEnd w:id="137"/>
      <w:bookmarkEnd w:id="181"/>
      <w:bookmarkEnd w:id="182"/>
      <w:bookmarkEnd w:id="184"/>
      <w:r w:rsidR="00444E84" w:rsidRPr="00DF03CC">
        <w:t xml:space="preserve"> </w:t>
      </w:r>
      <w:bookmarkEnd w:id="183"/>
    </w:p>
    <w:p w14:paraId="38E67048" w14:textId="77777777" w:rsidR="00D74513" w:rsidRPr="00770F96" w:rsidRDefault="00D74513" w:rsidP="00770F96">
      <w:pPr>
        <w:pStyle w:val="Heading2"/>
      </w:pPr>
      <w:bookmarkStart w:id="185" w:name="_Toc7029685"/>
      <w:bookmarkStart w:id="186" w:name="_Toc37240619"/>
      <w:r w:rsidRPr="00770F96">
        <w:t>Overview</w:t>
      </w:r>
      <w:bookmarkEnd w:id="185"/>
      <w:bookmarkEnd w:id="186"/>
    </w:p>
    <w:p w14:paraId="7B6E5D48" w14:textId="7E365984" w:rsidR="00D74513" w:rsidRPr="00AA5383" w:rsidRDefault="00BF7167" w:rsidP="00131039">
      <w:pPr>
        <w:pStyle w:val="BodyText"/>
      </w:pPr>
      <w:r>
        <w:t>Beach</w:t>
      </w:r>
      <w:r w:rsidR="00D74513" w:rsidRPr="008055BE">
        <w:t xml:space="preserve"> </w:t>
      </w:r>
      <w:r w:rsidR="00D74513" w:rsidRPr="00EA5C2C">
        <w:t>has identified, qualitatively risk assessed and revi</w:t>
      </w:r>
      <w:r w:rsidR="00D74513" w:rsidRPr="00AA5383">
        <w:t>ewed the environme</w:t>
      </w:r>
      <w:r w:rsidR="00471E7C">
        <w:t>ntal hazards associated with the P</w:t>
      </w:r>
      <w:r w:rsidR="00D74513" w:rsidRPr="00AA5383">
        <w:t>roject.</w:t>
      </w:r>
    </w:p>
    <w:p w14:paraId="53FD9F45" w14:textId="15956480" w:rsidR="00D74513" w:rsidRDefault="00D74513" w:rsidP="00131039">
      <w:pPr>
        <w:pStyle w:val="BodyText"/>
      </w:pPr>
      <w:r w:rsidRPr="00AA5383">
        <w:t xml:space="preserve">The methodology utilised is consistent with the </w:t>
      </w:r>
      <w:r w:rsidRPr="00AA5383">
        <w:rPr>
          <w:i/>
        </w:rPr>
        <w:t>Australian Standard for Risk Management: AS/NZS ISO 31000:2009</w:t>
      </w:r>
      <w:r w:rsidRPr="00AA5383">
        <w:t xml:space="preserve">, </w:t>
      </w:r>
      <w:r w:rsidRPr="000C072F">
        <w:t>and</w:t>
      </w:r>
      <w:bookmarkStart w:id="187" w:name="_Hlk525211395"/>
      <w:r w:rsidRPr="000C072F">
        <w:t xml:space="preserve"> </w:t>
      </w:r>
      <w:r w:rsidR="00105064">
        <w:t xml:space="preserve">HSEMS Standard </w:t>
      </w:r>
      <w:r w:rsidR="000C072F" w:rsidRPr="000C072F">
        <w:t xml:space="preserve">7 Hazard and Risk </w:t>
      </w:r>
      <w:r w:rsidR="00694DE9" w:rsidRPr="000C072F">
        <w:t>Management</w:t>
      </w:r>
      <w:r w:rsidR="0007278C" w:rsidRPr="00F900CC">
        <w:t xml:space="preserve"> </w:t>
      </w:r>
      <w:r w:rsidRPr="000C072F">
        <w:t>procedures and tool kits</w:t>
      </w:r>
      <w:bookmarkEnd w:id="187"/>
      <w:r w:rsidRPr="00AA5383">
        <w:t>.</w:t>
      </w:r>
    </w:p>
    <w:p w14:paraId="075B9D06" w14:textId="2701558A" w:rsidR="00594197" w:rsidRPr="00594197" w:rsidRDefault="00594197" w:rsidP="00594197">
      <w:r w:rsidRPr="00594197">
        <w:t xml:space="preserve">Enterprise-1 hazards have been assessed to have a low or medium risk to the environment, community, people, land, land users and property with risk controls in place. Enterprise-1 hazards have been reduced to </w:t>
      </w:r>
      <w:r w:rsidR="00105064">
        <w:t>as low as reasonably practicable (ALARP)</w:t>
      </w:r>
      <w:r w:rsidRPr="00594197">
        <w:t xml:space="preserve"> with acceptable risk to the environment from the activity. The ALARP process is ongoing and assessment of and implementation of new controls is integral to Beach's risk management process.</w:t>
      </w:r>
    </w:p>
    <w:p w14:paraId="57DA7422" w14:textId="4805578D" w:rsidR="00FE4508" w:rsidRPr="00604CAA" w:rsidRDefault="00412BE8" w:rsidP="00FE4508">
      <w:pPr>
        <w:pStyle w:val="Heading2"/>
      </w:pPr>
      <w:bookmarkStart w:id="188" w:name="_Toc7029686"/>
      <w:bookmarkStart w:id="189" w:name="_Toc37240620"/>
      <w:r w:rsidRPr="00604CAA">
        <w:t>Method</w:t>
      </w:r>
      <w:bookmarkEnd w:id="188"/>
      <w:bookmarkEnd w:id="189"/>
    </w:p>
    <w:p w14:paraId="60A22E09" w14:textId="1707FA77" w:rsidR="00D74513" w:rsidRPr="008D07DE" w:rsidRDefault="004914B4" w:rsidP="00131039">
      <w:pPr>
        <w:pStyle w:val="BodyText"/>
      </w:pPr>
      <w:r>
        <w:t xml:space="preserve">Figure 5 </w:t>
      </w:r>
      <w:r w:rsidR="00D74513" w:rsidRPr="00604CAA">
        <w:t>presents</w:t>
      </w:r>
      <w:r w:rsidR="00D74513" w:rsidRPr="00EA5C2C">
        <w:t xml:space="preserve"> an overview of the </w:t>
      </w:r>
      <w:r w:rsidR="000A6D2F">
        <w:t>Beach</w:t>
      </w:r>
      <w:r w:rsidR="00D74513" w:rsidRPr="008055BE">
        <w:t xml:space="preserve"> </w:t>
      </w:r>
      <w:r w:rsidR="00D74513" w:rsidRPr="00EA5C2C">
        <w:t xml:space="preserve">Environmental Risk Assessment process for </w:t>
      </w:r>
      <w:r w:rsidR="00D74513" w:rsidRPr="00AA5383">
        <w:rPr>
          <w:iCs/>
        </w:rPr>
        <w:t>identifying, assessing and reviewing the hazards to ensure the risk is ALARP.</w:t>
      </w:r>
    </w:p>
    <w:p w14:paraId="3E7F6336" w14:textId="77777777" w:rsidR="00975CAD" w:rsidRDefault="00C1430E" w:rsidP="00975CAD">
      <w:pPr>
        <w:pStyle w:val="BodyText"/>
        <w:keepNext/>
      </w:pPr>
      <w:r w:rsidRPr="00C1430E">
        <w:rPr>
          <w:noProof/>
          <w:lang w:val="en-AU" w:eastAsia="en-AU"/>
        </w:rPr>
        <w:drawing>
          <wp:inline distT="0" distB="0" distL="0" distR="0" wp14:anchorId="79A165D8" wp14:editId="66F1C6FA">
            <wp:extent cx="4701540" cy="3394527"/>
            <wp:effectExtent l="0" t="0" r="3810" b="0"/>
            <wp:docPr id="31" name="Picture 31" descr="Process diagram with Communicate and consult at the top, with establish the context, identify the risks, analyse the risks, evaluate the risks, treat the risks underneath and monitor and review along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ocess diagram with Communicate and consult at the top, with establish the context, identify the risks, analyse the risks, evaluate the risks, treat the risks underneath and monitor and review along the bott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1346" cy="3466587"/>
                    </a:xfrm>
                    <a:prstGeom prst="rect">
                      <a:avLst/>
                    </a:prstGeom>
                    <a:noFill/>
                    <a:ln>
                      <a:noFill/>
                    </a:ln>
                  </pic:spPr>
                </pic:pic>
              </a:graphicData>
            </a:graphic>
          </wp:inline>
        </w:drawing>
      </w:r>
    </w:p>
    <w:p w14:paraId="380DEF93" w14:textId="15CF17F9" w:rsidR="00975CAD" w:rsidRDefault="00975CAD" w:rsidP="00975CAD">
      <w:pPr>
        <w:pStyle w:val="Caption"/>
      </w:pPr>
      <w:bookmarkStart w:id="190" w:name="_Toc37241098"/>
      <w:r>
        <w:t xml:space="preserve">Figure </w:t>
      </w:r>
      <w:r>
        <w:fldChar w:fldCharType="begin"/>
      </w:r>
      <w:r>
        <w:instrText xml:space="preserve"> SEQ Figure \* ARABIC </w:instrText>
      </w:r>
      <w:r>
        <w:fldChar w:fldCharType="separate"/>
      </w:r>
      <w:r w:rsidR="00B419A3">
        <w:rPr>
          <w:noProof/>
        </w:rPr>
        <w:t>5</w:t>
      </w:r>
      <w:r>
        <w:fldChar w:fldCharType="end"/>
      </w:r>
      <w:r>
        <w:t xml:space="preserve">: </w:t>
      </w:r>
      <w:r w:rsidRPr="00054D86">
        <w:t>HAZID and Risk Assessment Process</w:t>
      </w:r>
      <w:bookmarkEnd w:id="190"/>
    </w:p>
    <w:p w14:paraId="1D4E193A" w14:textId="07E3FB3C" w:rsidR="00412BE8" w:rsidRPr="00770F96" w:rsidRDefault="00412BE8" w:rsidP="00770F96">
      <w:pPr>
        <w:pStyle w:val="Heading3"/>
      </w:pPr>
      <w:bookmarkStart w:id="191" w:name="_Toc37240621"/>
      <w:bookmarkStart w:id="192" w:name="_Toc354149751"/>
      <w:r w:rsidRPr="00770F96">
        <w:t xml:space="preserve">Environmental </w:t>
      </w:r>
      <w:r w:rsidR="00515985">
        <w:t>H</w:t>
      </w:r>
      <w:r w:rsidRPr="00770F96">
        <w:t xml:space="preserve">azard </w:t>
      </w:r>
      <w:r w:rsidR="00515985">
        <w:t>I</w:t>
      </w:r>
      <w:r w:rsidRPr="00770F96">
        <w:t>dentification</w:t>
      </w:r>
      <w:bookmarkEnd w:id="191"/>
    </w:p>
    <w:p w14:paraId="3C5E36F6" w14:textId="77777777" w:rsidR="00515985" w:rsidRPr="00515985" w:rsidRDefault="00515985" w:rsidP="00515985">
      <w:pPr>
        <w:pStyle w:val="BodyText1"/>
      </w:pPr>
      <w:r w:rsidRPr="00515985">
        <w:t>Environmental hazards are identified by internal technical workshop reviews that assess:</w:t>
      </w:r>
    </w:p>
    <w:p w14:paraId="056F5EA7" w14:textId="77777777" w:rsidR="00515985" w:rsidRPr="00515985" w:rsidRDefault="00515985" w:rsidP="00FE406D">
      <w:pPr>
        <w:pStyle w:val="bullet"/>
        <w:tabs>
          <w:tab w:val="clear" w:pos="1304"/>
        </w:tabs>
        <w:ind w:left="340" w:hanging="340"/>
      </w:pPr>
      <w:r w:rsidRPr="00515985">
        <w:t>Individual activities proposed for the Enterprise-1 Exploration Drilling Program.</w:t>
      </w:r>
    </w:p>
    <w:p w14:paraId="1C8ED3A2" w14:textId="77777777" w:rsidR="00515985" w:rsidRPr="00515985" w:rsidRDefault="00515985" w:rsidP="00FE406D">
      <w:pPr>
        <w:pStyle w:val="bullet"/>
        <w:tabs>
          <w:tab w:val="clear" w:pos="1304"/>
        </w:tabs>
        <w:ind w:left="340" w:hanging="340"/>
      </w:pPr>
      <w:r w:rsidRPr="00515985">
        <w:t>Non-routine activities or events that may occur in the course of the Project.</w:t>
      </w:r>
    </w:p>
    <w:p w14:paraId="2E59B2B6" w14:textId="77777777" w:rsidR="00515985" w:rsidRPr="00515985" w:rsidRDefault="00515985" w:rsidP="00FE406D">
      <w:pPr>
        <w:pStyle w:val="bullet"/>
        <w:tabs>
          <w:tab w:val="clear" w:pos="1304"/>
        </w:tabs>
        <w:ind w:left="340" w:hanging="340"/>
      </w:pPr>
      <w:r w:rsidRPr="00515985">
        <w:lastRenderedPageBreak/>
        <w:t>Drilling technology to be used.</w:t>
      </w:r>
    </w:p>
    <w:p w14:paraId="4229C72F" w14:textId="77777777" w:rsidR="00515985" w:rsidRPr="00515985" w:rsidRDefault="00515985" w:rsidP="00FE406D">
      <w:pPr>
        <w:pStyle w:val="bullet"/>
        <w:tabs>
          <w:tab w:val="clear" w:pos="1304"/>
        </w:tabs>
        <w:ind w:left="340" w:hanging="340"/>
      </w:pPr>
      <w:r w:rsidRPr="00515985">
        <w:t>Alternative drilling methods that may be used.</w:t>
      </w:r>
    </w:p>
    <w:p w14:paraId="57CB3276" w14:textId="04220441" w:rsidR="00515985" w:rsidRPr="00515985" w:rsidRDefault="00515985" w:rsidP="00FE406D">
      <w:pPr>
        <w:pStyle w:val="bullet"/>
        <w:tabs>
          <w:tab w:val="clear" w:pos="1304"/>
        </w:tabs>
        <w:ind w:left="340" w:hanging="340"/>
      </w:pPr>
      <w:r w:rsidRPr="00515985">
        <w:t>Receiving environments</w:t>
      </w:r>
      <w:r w:rsidR="00105064">
        <w:t>,</w:t>
      </w:r>
      <w:r w:rsidRPr="00515985">
        <w:t xml:space="preserve"> with emphasis on sensitive environmental aspects of the Project area.</w:t>
      </w:r>
    </w:p>
    <w:p w14:paraId="295BB149" w14:textId="77777777" w:rsidR="00515985" w:rsidRPr="00515985" w:rsidRDefault="00515985" w:rsidP="00FE406D">
      <w:pPr>
        <w:pStyle w:val="bullet"/>
        <w:tabs>
          <w:tab w:val="clear" w:pos="1304"/>
        </w:tabs>
        <w:ind w:left="340" w:hanging="340"/>
      </w:pPr>
      <w:r w:rsidRPr="00515985">
        <w:t>Potential stakeholder and community impacts by consultation and liaison.</w:t>
      </w:r>
    </w:p>
    <w:p w14:paraId="3DACFDE2" w14:textId="77777777" w:rsidR="00515985" w:rsidRPr="00515985" w:rsidRDefault="00515985" w:rsidP="00FE406D">
      <w:pPr>
        <w:pStyle w:val="bullet"/>
        <w:tabs>
          <w:tab w:val="clear" w:pos="1304"/>
        </w:tabs>
        <w:ind w:left="340" w:hanging="340"/>
      </w:pPr>
      <w:r w:rsidRPr="00515985">
        <w:t>Lessons learned from previous drilling projects undertaken by Beach and Lattice in Australia including the three Otway Basin extended reach wells recently drilled using Ensign Rig 931.</w:t>
      </w:r>
    </w:p>
    <w:p w14:paraId="6657F057" w14:textId="19E72111" w:rsidR="00515985" w:rsidRPr="00515985" w:rsidRDefault="00515985" w:rsidP="00515985">
      <w:r w:rsidRPr="00515985">
        <w:t>The hazard identification</w:t>
      </w:r>
      <w:r w:rsidR="00105064">
        <w:t xml:space="preserve"> (HAZID)</w:t>
      </w:r>
      <w:r w:rsidRPr="00515985">
        <w:t xml:space="preserve"> process for </w:t>
      </w:r>
      <w:r w:rsidR="00105064">
        <w:t xml:space="preserve">the </w:t>
      </w:r>
      <w:r w:rsidRPr="00515985">
        <w:t>Enterprise-1 Exploration Drilling Program has built on the previous work undertaken for the drilling of the three Ensign Rig 931 extended reach wells in the Otway Basin. Hazard identification workshops associated with the initial three well Halladale – Speculant EP were conducted in November 2012 and September 2013 that involved a multi-disciplinary team with representatives from Origin Energy and Lattice Energy management, the HSE group, operations personnel, and the Project management team. Then followed a controls adequacy and risk assessment review in October 2013; additional HAZID workshops were held in March 2014 and February 2015.</w:t>
      </w:r>
    </w:p>
    <w:p w14:paraId="234BAE5B" w14:textId="56FF0167" w:rsidR="00412BE8" w:rsidRPr="00770F96" w:rsidRDefault="00412BE8" w:rsidP="00770F96">
      <w:pPr>
        <w:pStyle w:val="Heading3"/>
      </w:pPr>
      <w:bookmarkStart w:id="193" w:name="_Toc37240622"/>
      <w:r w:rsidRPr="00770F96">
        <w:t xml:space="preserve">Qualitative </w:t>
      </w:r>
      <w:r w:rsidR="000849EB">
        <w:t>R</w:t>
      </w:r>
      <w:r w:rsidRPr="00770F96">
        <w:t xml:space="preserve">isk </w:t>
      </w:r>
      <w:r w:rsidR="000849EB">
        <w:t>A</w:t>
      </w:r>
      <w:r w:rsidRPr="00770F96">
        <w:t>ssessment</w:t>
      </w:r>
      <w:bookmarkEnd w:id="193"/>
    </w:p>
    <w:p w14:paraId="605163EE" w14:textId="77777777" w:rsidR="00412BE8" w:rsidRPr="00FC5ED0" w:rsidRDefault="00412BE8" w:rsidP="00131039">
      <w:pPr>
        <w:pStyle w:val="BodyText"/>
      </w:pPr>
      <w:r w:rsidRPr="00FC5ED0">
        <w:t>Risk can be considered as the product of the likelihood that a particular risk event occurs and its resultant consequence. Likelihood is based on the probability that the resultant consequence will occur and the exposure to the event.</w:t>
      </w:r>
    </w:p>
    <w:p w14:paraId="2D737CE0" w14:textId="77777777" w:rsidR="00412BE8" w:rsidRPr="00FC5ED0" w:rsidRDefault="00412BE8" w:rsidP="00131039">
      <w:pPr>
        <w:pStyle w:val="BodyText"/>
      </w:pPr>
      <w:r w:rsidRPr="00FC5ED0">
        <w:t>The process of assessment is as follows:</w:t>
      </w:r>
    </w:p>
    <w:p w14:paraId="428A67EE" w14:textId="06E48EC4" w:rsidR="00412BE8" w:rsidRPr="00FC5ED0" w:rsidRDefault="00412BE8" w:rsidP="00FE406D">
      <w:pPr>
        <w:pStyle w:val="bullet"/>
        <w:tabs>
          <w:tab w:val="clear" w:pos="1304"/>
        </w:tabs>
        <w:ind w:left="340" w:hanging="340"/>
      </w:pPr>
      <w:r w:rsidRPr="00FC5ED0">
        <w:t>Identify the hazard under consideration</w:t>
      </w:r>
      <w:r w:rsidR="005C3C43">
        <w:t>.</w:t>
      </w:r>
    </w:p>
    <w:p w14:paraId="52C1E509" w14:textId="73F0A2E4" w:rsidR="00412BE8" w:rsidRPr="00604CAA" w:rsidRDefault="00412BE8" w:rsidP="00604CAA">
      <w:pPr>
        <w:pStyle w:val="bullet"/>
        <w:tabs>
          <w:tab w:val="clear" w:pos="1304"/>
        </w:tabs>
        <w:ind w:left="340" w:hanging="340"/>
      </w:pPr>
      <w:r w:rsidRPr="00604CAA">
        <w:t xml:space="preserve">Should the hazard occur, consider the possible consequences </w:t>
      </w:r>
      <w:r w:rsidR="004914B4">
        <w:t>across all categories (Figure 6</w:t>
      </w:r>
      <w:r w:rsidR="00093FC0" w:rsidRPr="00604CAA">
        <w:t>).</w:t>
      </w:r>
    </w:p>
    <w:p w14:paraId="737C605C" w14:textId="4E0F07C8" w:rsidR="00412BE8" w:rsidRPr="00604CAA" w:rsidRDefault="00412BE8" w:rsidP="00604CAA">
      <w:pPr>
        <w:pStyle w:val="bullet"/>
        <w:tabs>
          <w:tab w:val="clear" w:pos="1304"/>
        </w:tabs>
        <w:ind w:left="340" w:hanging="340"/>
      </w:pPr>
      <w:r w:rsidRPr="00604CAA">
        <w:t>Identify the existing controls and assess their effectiveness</w:t>
      </w:r>
      <w:r w:rsidR="005C3C43" w:rsidRPr="00604CAA">
        <w:t>.</w:t>
      </w:r>
    </w:p>
    <w:p w14:paraId="05899E50" w14:textId="07FF4263" w:rsidR="00412BE8" w:rsidRPr="00604CAA" w:rsidRDefault="00412BE8" w:rsidP="00604CAA">
      <w:pPr>
        <w:pStyle w:val="bullet"/>
        <w:tabs>
          <w:tab w:val="clear" w:pos="1304"/>
        </w:tabs>
        <w:ind w:left="340" w:hanging="340"/>
      </w:pPr>
      <w:r w:rsidRPr="00604CAA">
        <w:t xml:space="preserve">Identify the consequence rating (1 to 6) corresponding to the maximum reasonable impact (see </w:t>
      </w:r>
      <w:r w:rsidR="00A25842" w:rsidRPr="00604CAA">
        <w:t xml:space="preserve">Figure </w:t>
      </w:r>
      <w:r w:rsidR="004914B4">
        <w:t>6</w:t>
      </w:r>
      <w:r w:rsidRPr="00604CAA">
        <w:t xml:space="preserve">) for Beach </w:t>
      </w:r>
      <w:r w:rsidR="00093FC0" w:rsidRPr="00604CAA">
        <w:t>consequence</w:t>
      </w:r>
      <w:r w:rsidRPr="00604CAA">
        <w:t xml:space="preserve"> </w:t>
      </w:r>
      <w:r w:rsidR="00093FC0" w:rsidRPr="00604CAA">
        <w:t xml:space="preserve">categories, </w:t>
      </w:r>
      <w:r w:rsidRPr="00604CAA">
        <w:t>given the existing controls and their effectiveness</w:t>
      </w:r>
      <w:r w:rsidR="005C3C43" w:rsidRPr="00604CAA">
        <w:t>.</w:t>
      </w:r>
    </w:p>
    <w:p w14:paraId="0B8B2454" w14:textId="0171708F" w:rsidR="00412BE8" w:rsidRPr="00604CAA" w:rsidRDefault="00412BE8" w:rsidP="00604CAA">
      <w:pPr>
        <w:pStyle w:val="bullet"/>
        <w:tabs>
          <w:tab w:val="clear" w:pos="1304"/>
        </w:tabs>
        <w:ind w:left="340" w:hanging="340"/>
      </w:pPr>
      <w:r w:rsidRPr="00604CAA">
        <w:t xml:space="preserve">Identify the likelihood rating (1 to 6) </w:t>
      </w:r>
      <w:r w:rsidR="00093FC0" w:rsidRPr="00604CAA">
        <w:t xml:space="preserve">that </w:t>
      </w:r>
      <w:r w:rsidRPr="00604CAA">
        <w:t>the consequence could be realised, i.e. the probability of the consequence occurring (see the top of</w:t>
      </w:r>
      <w:r w:rsidR="00105064">
        <w:t xml:space="preserve"> Figure </w:t>
      </w:r>
      <w:r w:rsidR="004914B4">
        <w:t>6</w:t>
      </w:r>
      <w:r w:rsidRPr="00604CAA">
        <w:t xml:space="preserve"> for Beach </w:t>
      </w:r>
      <w:r w:rsidR="00093FC0" w:rsidRPr="00604CAA">
        <w:t>l</w:t>
      </w:r>
      <w:r w:rsidRPr="00604CAA">
        <w:t xml:space="preserve">ikelihood </w:t>
      </w:r>
      <w:r w:rsidR="00093FC0" w:rsidRPr="00604CAA">
        <w:t>r</w:t>
      </w:r>
      <w:r w:rsidRPr="00604CAA">
        <w:t xml:space="preserve">ating </w:t>
      </w:r>
      <w:r w:rsidR="00093FC0" w:rsidRPr="00604CAA">
        <w:t xml:space="preserve">table) </w:t>
      </w:r>
      <w:r w:rsidRPr="00604CAA">
        <w:t>given the existing controls and their effectiveness</w:t>
      </w:r>
      <w:r w:rsidR="005C3C43" w:rsidRPr="00604CAA">
        <w:t>.</w:t>
      </w:r>
    </w:p>
    <w:p w14:paraId="73FD6601" w14:textId="76F0EDE0" w:rsidR="00412BE8" w:rsidRPr="00604CAA" w:rsidRDefault="00412BE8" w:rsidP="00604CAA">
      <w:pPr>
        <w:pStyle w:val="bullet"/>
        <w:tabs>
          <w:tab w:val="clear" w:pos="1304"/>
        </w:tabs>
        <w:ind w:left="340" w:hanging="340"/>
      </w:pPr>
      <w:r w:rsidRPr="00604CAA">
        <w:t xml:space="preserve">The likelihood rating of 1 to 6 should be used in conjunction with the consequence rating 1 to 6 in the Risk Matrix to identify the risk ranking (see </w:t>
      </w:r>
      <w:r w:rsidR="00A25842" w:rsidRPr="00604CAA">
        <w:t xml:space="preserve">Figure </w:t>
      </w:r>
      <w:r w:rsidR="004914B4">
        <w:t>6</w:t>
      </w:r>
      <w:r w:rsidR="004E056F" w:rsidRPr="00604CAA">
        <w:t xml:space="preserve"> </w:t>
      </w:r>
      <w:r w:rsidRPr="00604CAA">
        <w:t xml:space="preserve">for Beach </w:t>
      </w:r>
      <w:r w:rsidR="00093FC0" w:rsidRPr="00604CAA">
        <w:t>r</w:t>
      </w:r>
      <w:r w:rsidRPr="00604CAA">
        <w:t xml:space="preserve">isk </w:t>
      </w:r>
      <w:r w:rsidR="00093FC0" w:rsidRPr="00604CAA">
        <w:t>m</w:t>
      </w:r>
      <w:r w:rsidRPr="00604CAA">
        <w:t>atrix)</w:t>
      </w:r>
      <w:r w:rsidR="005C3C43" w:rsidRPr="00604CAA">
        <w:t>.</w:t>
      </w:r>
    </w:p>
    <w:p w14:paraId="5B3F3D1B" w14:textId="6835DB03" w:rsidR="00412BE8" w:rsidRPr="00604CAA" w:rsidRDefault="00515985" w:rsidP="00604CAA">
      <w:pPr>
        <w:pStyle w:val="bullet"/>
        <w:tabs>
          <w:tab w:val="clear" w:pos="1304"/>
        </w:tabs>
        <w:ind w:left="340" w:hanging="340"/>
      </w:pPr>
      <w:r w:rsidRPr="00604CAA">
        <w:t>R</w:t>
      </w:r>
      <w:r w:rsidR="00412BE8" w:rsidRPr="00604CAA">
        <w:t xml:space="preserve">educe all risks are to a level that is considered to be </w:t>
      </w:r>
      <w:r w:rsidR="00105064">
        <w:t>ALARP</w:t>
      </w:r>
      <w:r w:rsidR="00412BE8" w:rsidRPr="00604CAA">
        <w:t>, with actions taken in line with the Risk Management Action Table (see</w:t>
      </w:r>
      <w:r w:rsidR="00572603" w:rsidRPr="00604CAA">
        <w:t xml:space="preserve"> </w:t>
      </w:r>
      <w:r w:rsidR="00A25842" w:rsidRPr="00604CAA">
        <w:t xml:space="preserve">Table </w:t>
      </w:r>
      <w:r w:rsidR="002C15C9">
        <w:t>7</w:t>
      </w:r>
      <w:r w:rsidR="00412BE8" w:rsidRPr="00604CAA">
        <w:t xml:space="preserve">). </w:t>
      </w:r>
    </w:p>
    <w:p w14:paraId="6CEF4191" w14:textId="241821AE" w:rsidR="00412BE8" w:rsidRDefault="00412BE8" w:rsidP="00131039">
      <w:pPr>
        <w:pStyle w:val="BodyText"/>
      </w:pPr>
      <w:r w:rsidRPr="00604CAA">
        <w:t>Further details of this process are provided in the following sections.</w:t>
      </w:r>
    </w:p>
    <w:p w14:paraId="5B6BB3E2" w14:textId="77777777" w:rsidR="00093FC0" w:rsidRDefault="00093FC0" w:rsidP="00131039">
      <w:pPr>
        <w:pStyle w:val="BodyText"/>
        <w:sectPr w:rsidR="00093FC0" w:rsidSect="00276ECF">
          <w:pgSz w:w="11907" w:h="16839" w:code="9"/>
          <w:pgMar w:top="2268" w:right="1134" w:bottom="1701" w:left="1134" w:header="992" w:footer="397" w:gutter="0"/>
          <w:cols w:space="708"/>
          <w:docGrid w:linePitch="360"/>
        </w:sectPr>
      </w:pPr>
    </w:p>
    <w:tbl>
      <w:tblPr>
        <w:tblStyle w:val="TableGrid3"/>
        <w:tblpPr w:leftFromText="180" w:rightFromText="180" w:vertAnchor="page" w:horzAnchor="margin" w:tblpY="1808"/>
        <w:tblW w:w="19256" w:type="dxa"/>
        <w:tblLayout w:type="fixed"/>
        <w:tblCellMar>
          <w:top w:w="28" w:type="dxa"/>
          <w:left w:w="57" w:type="dxa"/>
          <w:right w:w="57" w:type="dxa"/>
        </w:tblCellMar>
        <w:tblLook w:val="04A0" w:firstRow="1" w:lastRow="0" w:firstColumn="1" w:lastColumn="0" w:noHBand="0" w:noVBand="1"/>
      </w:tblPr>
      <w:tblGrid>
        <w:gridCol w:w="282"/>
        <w:gridCol w:w="281"/>
        <w:gridCol w:w="783"/>
        <w:gridCol w:w="784"/>
        <w:gridCol w:w="291"/>
        <w:gridCol w:w="535"/>
        <w:gridCol w:w="1291"/>
        <w:gridCol w:w="32"/>
        <w:gridCol w:w="1858"/>
        <w:gridCol w:w="1858"/>
        <w:gridCol w:w="31"/>
        <w:gridCol w:w="1485"/>
        <w:gridCol w:w="342"/>
        <w:gridCol w:w="1858"/>
        <w:gridCol w:w="285"/>
        <w:gridCol w:w="1209"/>
        <w:gridCol w:w="1210"/>
        <w:gridCol w:w="1210"/>
        <w:gridCol w:w="1210"/>
        <w:gridCol w:w="1210"/>
        <w:gridCol w:w="1211"/>
      </w:tblGrid>
      <w:tr w:rsidR="00093FC0" w:rsidRPr="009F5538" w14:paraId="43BD4F22" w14:textId="77777777" w:rsidTr="00FE406D">
        <w:trPr>
          <w:trHeight w:val="254"/>
        </w:trPr>
        <w:tc>
          <w:tcPr>
            <w:tcW w:w="282" w:type="dxa"/>
            <w:tcBorders>
              <w:top w:val="nil"/>
              <w:left w:val="nil"/>
              <w:bottom w:val="nil"/>
              <w:right w:val="nil"/>
            </w:tcBorders>
          </w:tcPr>
          <w:p w14:paraId="693D91EA" w14:textId="77777777" w:rsidR="00093FC0" w:rsidRPr="009F5538" w:rsidRDefault="00093FC0" w:rsidP="00FE406D">
            <w:pPr>
              <w:spacing w:after="0"/>
              <w:rPr>
                <w:rFonts w:asciiTheme="minorHAnsi" w:hAnsiTheme="minorHAnsi" w:cs="Segoe UI Light"/>
                <w:sz w:val="14"/>
                <w:szCs w:val="14"/>
                <w:lang w:val="en-US"/>
              </w:rPr>
            </w:pPr>
          </w:p>
        </w:tc>
        <w:tc>
          <w:tcPr>
            <w:tcW w:w="281" w:type="dxa"/>
            <w:tcBorders>
              <w:top w:val="nil"/>
              <w:left w:val="nil"/>
              <w:bottom w:val="nil"/>
              <w:right w:val="nil"/>
            </w:tcBorders>
          </w:tcPr>
          <w:p w14:paraId="7A13AC86" w14:textId="77777777" w:rsidR="00093FC0" w:rsidRPr="009F5538" w:rsidRDefault="00093FC0" w:rsidP="00FE406D">
            <w:pPr>
              <w:spacing w:after="0"/>
              <w:rPr>
                <w:rFonts w:asciiTheme="minorHAnsi" w:hAnsiTheme="minorHAnsi" w:cs="Segoe UI Light"/>
                <w:sz w:val="14"/>
                <w:szCs w:val="14"/>
                <w:lang w:val="en-US"/>
              </w:rPr>
            </w:pPr>
          </w:p>
        </w:tc>
        <w:tc>
          <w:tcPr>
            <w:tcW w:w="783" w:type="dxa"/>
            <w:tcBorders>
              <w:top w:val="nil"/>
              <w:left w:val="nil"/>
              <w:bottom w:val="nil"/>
              <w:right w:val="nil"/>
            </w:tcBorders>
          </w:tcPr>
          <w:p w14:paraId="5FCE8DCF" w14:textId="77777777" w:rsidR="00093FC0" w:rsidRPr="009F5538" w:rsidRDefault="00093FC0" w:rsidP="00FE406D">
            <w:pPr>
              <w:spacing w:after="0"/>
              <w:rPr>
                <w:rFonts w:asciiTheme="minorHAnsi" w:hAnsiTheme="minorHAnsi" w:cs="Segoe UI Light"/>
                <w:sz w:val="14"/>
                <w:szCs w:val="14"/>
                <w:lang w:val="en-US"/>
              </w:rPr>
            </w:pPr>
          </w:p>
        </w:tc>
        <w:tc>
          <w:tcPr>
            <w:tcW w:w="784" w:type="dxa"/>
            <w:tcBorders>
              <w:top w:val="nil"/>
              <w:left w:val="nil"/>
              <w:bottom w:val="nil"/>
              <w:right w:val="nil"/>
            </w:tcBorders>
          </w:tcPr>
          <w:p w14:paraId="1223253B" w14:textId="77777777" w:rsidR="00093FC0" w:rsidRPr="009F5538" w:rsidRDefault="00093FC0" w:rsidP="00FE406D">
            <w:pPr>
              <w:spacing w:after="0"/>
              <w:rPr>
                <w:rFonts w:asciiTheme="minorHAnsi" w:hAnsiTheme="minorHAnsi" w:cs="Segoe UI Light"/>
                <w:sz w:val="14"/>
                <w:szCs w:val="14"/>
                <w:lang w:val="en-US"/>
              </w:rPr>
            </w:pPr>
          </w:p>
        </w:tc>
        <w:tc>
          <w:tcPr>
            <w:tcW w:w="826" w:type="dxa"/>
            <w:gridSpan w:val="2"/>
            <w:tcBorders>
              <w:top w:val="nil"/>
              <w:left w:val="nil"/>
              <w:bottom w:val="nil"/>
              <w:right w:val="nil"/>
            </w:tcBorders>
          </w:tcPr>
          <w:p w14:paraId="6957F28B" w14:textId="77777777" w:rsidR="00093FC0" w:rsidRPr="009F5538" w:rsidRDefault="00093FC0" w:rsidP="00FE406D">
            <w:pPr>
              <w:spacing w:after="0"/>
              <w:rPr>
                <w:rFonts w:asciiTheme="minorHAnsi" w:hAnsiTheme="minorHAnsi" w:cs="Segoe UI Light"/>
                <w:sz w:val="14"/>
                <w:szCs w:val="14"/>
                <w:lang w:val="en-US"/>
              </w:rPr>
            </w:pPr>
          </w:p>
        </w:tc>
        <w:tc>
          <w:tcPr>
            <w:tcW w:w="1291" w:type="dxa"/>
            <w:tcBorders>
              <w:top w:val="nil"/>
              <w:left w:val="nil"/>
              <w:bottom w:val="nil"/>
              <w:right w:val="nil"/>
            </w:tcBorders>
          </w:tcPr>
          <w:p w14:paraId="6E009B7B" w14:textId="77777777" w:rsidR="00093FC0" w:rsidRPr="009F5538" w:rsidRDefault="00093FC0" w:rsidP="00FE406D">
            <w:pPr>
              <w:spacing w:after="0"/>
              <w:rPr>
                <w:rFonts w:asciiTheme="minorHAnsi" w:hAnsiTheme="minorHAnsi" w:cs="Segoe UI Light"/>
                <w:sz w:val="14"/>
                <w:szCs w:val="14"/>
                <w:lang w:val="en-US"/>
              </w:rPr>
            </w:pPr>
          </w:p>
        </w:tc>
        <w:tc>
          <w:tcPr>
            <w:tcW w:w="3779" w:type="dxa"/>
            <w:gridSpan w:val="4"/>
            <w:tcBorders>
              <w:top w:val="nil"/>
              <w:left w:val="nil"/>
              <w:bottom w:val="nil"/>
              <w:right w:val="nil"/>
            </w:tcBorders>
          </w:tcPr>
          <w:p w14:paraId="2859A77C" w14:textId="77777777" w:rsidR="00093FC0" w:rsidRPr="009F5538" w:rsidRDefault="00093FC0" w:rsidP="00FE406D">
            <w:pPr>
              <w:spacing w:after="0"/>
              <w:rPr>
                <w:rFonts w:asciiTheme="minorHAnsi" w:hAnsiTheme="minorHAnsi" w:cs="Segoe UI Light"/>
                <w:sz w:val="14"/>
                <w:szCs w:val="14"/>
                <w:lang w:val="en-US"/>
              </w:rPr>
            </w:pPr>
          </w:p>
        </w:tc>
        <w:tc>
          <w:tcPr>
            <w:tcW w:w="1485" w:type="dxa"/>
            <w:tcBorders>
              <w:top w:val="nil"/>
              <w:left w:val="nil"/>
              <w:bottom w:val="nil"/>
              <w:right w:val="nil"/>
            </w:tcBorders>
          </w:tcPr>
          <w:p w14:paraId="127B05CF" w14:textId="77777777" w:rsidR="00093FC0" w:rsidRPr="009F5538" w:rsidRDefault="00093FC0" w:rsidP="00FE406D">
            <w:pPr>
              <w:spacing w:after="0"/>
              <w:rPr>
                <w:rFonts w:asciiTheme="minorHAnsi" w:hAnsiTheme="minorHAnsi" w:cs="Segoe UI Light"/>
                <w:sz w:val="14"/>
                <w:szCs w:val="14"/>
                <w:lang w:val="en-US"/>
              </w:rPr>
            </w:pPr>
          </w:p>
        </w:tc>
        <w:tc>
          <w:tcPr>
            <w:tcW w:w="2200" w:type="dxa"/>
            <w:gridSpan w:val="2"/>
            <w:tcBorders>
              <w:top w:val="nil"/>
              <w:left w:val="nil"/>
              <w:bottom w:val="nil"/>
              <w:right w:val="nil"/>
            </w:tcBorders>
          </w:tcPr>
          <w:p w14:paraId="149A8DCD" w14:textId="77777777" w:rsidR="00093FC0" w:rsidRPr="009F5538" w:rsidRDefault="00093FC0" w:rsidP="00FE406D">
            <w:pPr>
              <w:spacing w:after="0"/>
              <w:rPr>
                <w:rFonts w:asciiTheme="minorHAnsi" w:hAnsiTheme="minorHAnsi" w:cs="Segoe UI Light"/>
                <w:sz w:val="14"/>
                <w:szCs w:val="14"/>
                <w:lang w:val="en-US"/>
              </w:rPr>
            </w:pPr>
          </w:p>
        </w:tc>
        <w:tc>
          <w:tcPr>
            <w:tcW w:w="285" w:type="dxa"/>
            <w:tcBorders>
              <w:top w:val="nil"/>
              <w:left w:val="nil"/>
              <w:bottom w:val="nil"/>
            </w:tcBorders>
          </w:tcPr>
          <w:p w14:paraId="083E9C69" w14:textId="77777777" w:rsidR="00093FC0" w:rsidRPr="009F5538" w:rsidRDefault="00093FC0" w:rsidP="00FE406D">
            <w:pPr>
              <w:spacing w:after="0"/>
              <w:jc w:val="center"/>
              <w:rPr>
                <w:rFonts w:asciiTheme="minorHAnsi" w:hAnsiTheme="minorHAnsi" w:cs="Segoe UI Light"/>
                <w:b/>
                <w:sz w:val="14"/>
                <w:szCs w:val="14"/>
                <w:lang w:val="en-US"/>
              </w:rPr>
            </w:pPr>
          </w:p>
        </w:tc>
        <w:tc>
          <w:tcPr>
            <w:tcW w:w="7260" w:type="dxa"/>
            <w:gridSpan w:val="6"/>
            <w:shd w:val="clear" w:color="auto" w:fill="94979E"/>
          </w:tcPr>
          <w:p w14:paraId="65031EB1"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LIKELIHOOD</w:t>
            </w:r>
          </w:p>
        </w:tc>
      </w:tr>
      <w:tr w:rsidR="00093FC0" w:rsidRPr="009F5538" w14:paraId="08519E9F" w14:textId="77777777" w:rsidTr="00FE406D">
        <w:trPr>
          <w:trHeight w:val="254"/>
        </w:trPr>
        <w:tc>
          <w:tcPr>
            <w:tcW w:w="282" w:type="dxa"/>
            <w:tcBorders>
              <w:top w:val="nil"/>
              <w:left w:val="nil"/>
              <w:bottom w:val="nil"/>
              <w:right w:val="nil"/>
            </w:tcBorders>
          </w:tcPr>
          <w:p w14:paraId="5091953B" w14:textId="77777777" w:rsidR="00093FC0" w:rsidRPr="009F5538" w:rsidRDefault="00093FC0" w:rsidP="00FE406D">
            <w:pPr>
              <w:spacing w:after="0"/>
              <w:rPr>
                <w:rFonts w:asciiTheme="minorHAnsi" w:hAnsiTheme="minorHAnsi" w:cs="Segoe UI Light"/>
                <w:sz w:val="14"/>
                <w:szCs w:val="14"/>
                <w:lang w:val="en-US"/>
              </w:rPr>
            </w:pPr>
          </w:p>
        </w:tc>
        <w:tc>
          <w:tcPr>
            <w:tcW w:w="281" w:type="dxa"/>
            <w:tcBorders>
              <w:top w:val="nil"/>
              <w:left w:val="nil"/>
              <w:bottom w:val="nil"/>
              <w:right w:val="nil"/>
            </w:tcBorders>
          </w:tcPr>
          <w:p w14:paraId="7C16D604" w14:textId="77777777" w:rsidR="00093FC0" w:rsidRPr="009F5538" w:rsidRDefault="00093FC0" w:rsidP="00FE406D">
            <w:pPr>
              <w:spacing w:after="0"/>
              <w:rPr>
                <w:rFonts w:asciiTheme="minorHAnsi" w:hAnsiTheme="minorHAnsi" w:cs="Segoe UI Light"/>
                <w:sz w:val="14"/>
                <w:szCs w:val="14"/>
                <w:lang w:val="en-US"/>
              </w:rPr>
            </w:pPr>
          </w:p>
        </w:tc>
        <w:tc>
          <w:tcPr>
            <w:tcW w:w="783" w:type="dxa"/>
            <w:tcBorders>
              <w:top w:val="nil"/>
              <w:left w:val="nil"/>
              <w:bottom w:val="nil"/>
              <w:right w:val="nil"/>
            </w:tcBorders>
          </w:tcPr>
          <w:p w14:paraId="131D52A3" w14:textId="77777777" w:rsidR="00093FC0" w:rsidRPr="009F5538" w:rsidRDefault="00093FC0" w:rsidP="00FE406D">
            <w:pPr>
              <w:spacing w:after="0"/>
              <w:rPr>
                <w:rFonts w:asciiTheme="minorHAnsi" w:hAnsiTheme="minorHAnsi" w:cs="Segoe UI Light"/>
                <w:sz w:val="14"/>
                <w:szCs w:val="14"/>
                <w:lang w:val="en-US"/>
              </w:rPr>
            </w:pPr>
          </w:p>
        </w:tc>
        <w:tc>
          <w:tcPr>
            <w:tcW w:w="784" w:type="dxa"/>
            <w:tcBorders>
              <w:top w:val="nil"/>
              <w:left w:val="nil"/>
              <w:bottom w:val="nil"/>
              <w:right w:val="nil"/>
            </w:tcBorders>
          </w:tcPr>
          <w:p w14:paraId="66F8025E" w14:textId="77777777" w:rsidR="00093FC0" w:rsidRPr="009F5538" w:rsidRDefault="00093FC0" w:rsidP="00FE406D">
            <w:pPr>
              <w:spacing w:after="0"/>
              <w:rPr>
                <w:rFonts w:asciiTheme="minorHAnsi" w:hAnsiTheme="minorHAnsi" w:cs="Segoe UI Light"/>
                <w:sz w:val="14"/>
                <w:szCs w:val="14"/>
                <w:lang w:val="en-US"/>
              </w:rPr>
            </w:pPr>
          </w:p>
        </w:tc>
        <w:tc>
          <w:tcPr>
            <w:tcW w:w="826" w:type="dxa"/>
            <w:gridSpan w:val="2"/>
            <w:tcBorders>
              <w:top w:val="nil"/>
              <w:left w:val="nil"/>
              <w:bottom w:val="nil"/>
              <w:right w:val="nil"/>
            </w:tcBorders>
          </w:tcPr>
          <w:p w14:paraId="537FB11B" w14:textId="77777777" w:rsidR="00093FC0" w:rsidRPr="009F5538" w:rsidRDefault="00093FC0" w:rsidP="00FE406D">
            <w:pPr>
              <w:spacing w:after="0"/>
              <w:rPr>
                <w:rFonts w:asciiTheme="minorHAnsi" w:hAnsiTheme="minorHAnsi" w:cs="Segoe UI Light"/>
                <w:sz w:val="14"/>
                <w:szCs w:val="14"/>
                <w:lang w:val="en-US"/>
              </w:rPr>
            </w:pPr>
          </w:p>
        </w:tc>
        <w:tc>
          <w:tcPr>
            <w:tcW w:w="1291" w:type="dxa"/>
            <w:tcBorders>
              <w:top w:val="nil"/>
              <w:left w:val="nil"/>
              <w:bottom w:val="nil"/>
              <w:right w:val="nil"/>
            </w:tcBorders>
          </w:tcPr>
          <w:p w14:paraId="64BA344B" w14:textId="77777777" w:rsidR="00093FC0" w:rsidRPr="009F5538" w:rsidRDefault="00093FC0" w:rsidP="00FE406D">
            <w:pPr>
              <w:spacing w:after="0"/>
              <w:rPr>
                <w:rFonts w:asciiTheme="minorHAnsi" w:hAnsiTheme="minorHAnsi" w:cs="Segoe UI Light"/>
                <w:sz w:val="14"/>
                <w:szCs w:val="14"/>
                <w:lang w:val="en-US"/>
              </w:rPr>
            </w:pPr>
          </w:p>
        </w:tc>
        <w:tc>
          <w:tcPr>
            <w:tcW w:w="3779" w:type="dxa"/>
            <w:gridSpan w:val="4"/>
            <w:tcBorders>
              <w:top w:val="nil"/>
              <w:left w:val="nil"/>
              <w:bottom w:val="nil"/>
              <w:right w:val="nil"/>
            </w:tcBorders>
          </w:tcPr>
          <w:p w14:paraId="56751921" w14:textId="77777777" w:rsidR="00093FC0" w:rsidRPr="009F5538" w:rsidRDefault="00093FC0" w:rsidP="00FE406D">
            <w:pPr>
              <w:spacing w:after="0"/>
              <w:rPr>
                <w:rFonts w:asciiTheme="minorHAnsi" w:hAnsiTheme="minorHAnsi" w:cs="Segoe UI Light"/>
                <w:sz w:val="14"/>
                <w:szCs w:val="14"/>
                <w:lang w:val="en-US"/>
              </w:rPr>
            </w:pPr>
          </w:p>
        </w:tc>
        <w:tc>
          <w:tcPr>
            <w:tcW w:w="1485" w:type="dxa"/>
            <w:tcBorders>
              <w:top w:val="nil"/>
              <w:left w:val="nil"/>
              <w:bottom w:val="nil"/>
              <w:right w:val="nil"/>
            </w:tcBorders>
          </w:tcPr>
          <w:p w14:paraId="6551F8CD" w14:textId="77777777" w:rsidR="00093FC0" w:rsidRPr="009F5538" w:rsidRDefault="00093FC0" w:rsidP="00FE406D">
            <w:pPr>
              <w:spacing w:after="0"/>
              <w:rPr>
                <w:rFonts w:asciiTheme="minorHAnsi" w:hAnsiTheme="minorHAnsi" w:cs="Segoe UI Light"/>
                <w:sz w:val="14"/>
                <w:szCs w:val="14"/>
                <w:lang w:val="en-US"/>
              </w:rPr>
            </w:pPr>
          </w:p>
        </w:tc>
        <w:tc>
          <w:tcPr>
            <w:tcW w:w="2200" w:type="dxa"/>
            <w:gridSpan w:val="2"/>
            <w:tcBorders>
              <w:top w:val="nil"/>
              <w:left w:val="nil"/>
              <w:bottom w:val="nil"/>
              <w:right w:val="nil"/>
            </w:tcBorders>
          </w:tcPr>
          <w:p w14:paraId="14C2CD4E" w14:textId="77777777" w:rsidR="00093FC0" w:rsidRPr="009F5538" w:rsidRDefault="00093FC0" w:rsidP="00FE406D">
            <w:pPr>
              <w:spacing w:after="0"/>
              <w:rPr>
                <w:rFonts w:asciiTheme="minorHAnsi" w:hAnsiTheme="minorHAnsi" w:cs="Segoe UI Light"/>
                <w:sz w:val="14"/>
                <w:szCs w:val="14"/>
                <w:lang w:val="en-US"/>
              </w:rPr>
            </w:pPr>
          </w:p>
        </w:tc>
        <w:tc>
          <w:tcPr>
            <w:tcW w:w="285" w:type="dxa"/>
            <w:tcBorders>
              <w:top w:val="nil"/>
              <w:left w:val="nil"/>
              <w:bottom w:val="nil"/>
            </w:tcBorders>
          </w:tcPr>
          <w:p w14:paraId="104AF458" w14:textId="77777777" w:rsidR="00093FC0" w:rsidRPr="009F5538" w:rsidRDefault="00093FC0" w:rsidP="00FE406D">
            <w:pPr>
              <w:spacing w:after="0"/>
              <w:rPr>
                <w:rFonts w:asciiTheme="minorHAnsi" w:hAnsiTheme="minorHAnsi" w:cs="Segoe UI Light"/>
                <w:sz w:val="14"/>
                <w:szCs w:val="14"/>
                <w:lang w:val="en-US"/>
              </w:rPr>
            </w:pPr>
          </w:p>
        </w:tc>
        <w:tc>
          <w:tcPr>
            <w:tcW w:w="1209" w:type="dxa"/>
            <w:shd w:val="clear" w:color="auto" w:fill="94979E"/>
            <w:vAlign w:val="center"/>
          </w:tcPr>
          <w:p w14:paraId="268C80A1"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1 REMOTE</w:t>
            </w:r>
          </w:p>
        </w:tc>
        <w:tc>
          <w:tcPr>
            <w:tcW w:w="1210" w:type="dxa"/>
            <w:shd w:val="clear" w:color="auto" w:fill="94979E"/>
            <w:vAlign w:val="center"/>
          </w:tcPr>
          <w:p w14:paraId="772F5DDA"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2 HIGHLY UNLIKELY</w:t>
            </w:r>
          </w:p>
        </w:tc>
        <w:tc>
          <w:tcPr>
            <w:tcW w:w="1210" w:type="dxa"/>
            <w:shd w:val="clear" w:color="auto" w:fill="94979E"/>
            <w:vAlign w:val="center"/>
          </w:tcPr>
          <w:p w14:paraId="6F306B54"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3 UNLIKELY</w:t>
            </w:r>
          </w:p>
        </w:tc>
        <w:tc>
          <w:tcPr>
            <w:tcW w:w="1210" w:type="dxa"/>
            <w:shd w:val="clear" w:color="auto" w:fill="94979E"/>
            <w:vAlign w:val="center"/>
          </w:tcPr>
          <w:p w14:paraId="2F926E87"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4 POSSIBLE</w:t>
            </w:r>
          </w:p>
        </w:tc>
        <w:tc>
          <w:tcPr>
            <w:tcW w:w="1210" w:type="dxa"/>
            <w:shd w:val="clear" w:color="auto" w:fill="94979E"/>
            <w:vAlign w:val="center"/>
          </w:tcPr>
          <w:p w14:paraId="1FA6F202"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5 LIKELY</w:t>
            </w:r>
          </w:p>
        </w:tc>
        <w:tc>
          <w:tcPr>
            <w:tcW w:w="1211" w:type="dxa"/>
            <w:shd w:val="clear" w:color="auto" w:fill="94979E"/>
            <w:vAlign w:val="center"/>
          </w:tcPr>
          <w:p w14:paraId="629EFCB5"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6 ALMOST CERTAIN</w:t>
            </w:r>
          </w:p>
        </w:tc>
      </w:tr>
      <w:tr w:rsidR="00093FC0" w:rsidRPr="009F5538" w14:paraId="39FD6BD6" w14:textId="77777777" w:rsidTr="00FE406D">
        <w:trPr>
          <w:trHeight w:val="40"/>
        </w:trPr>
        <w:tc>
          <w:tcPr>
            <w:tcW w:w="282" w:type="dxa"/>
            <w:tcBorders>
              <w:top w:val="nil"/>
              <w:left w:val="nil"/>
              <w:bottom w:val="nil"/>
              <w:right w:val="nil"/>
            </w:tcBorders>
          </w:tcPr>
          <w:p w14:paraId="3E3EFEB2" w14:textId="77777777" w:rsidR="00093FC0" w:rsidRPr="009F5538" w:rsidRDefault="00093FC0" w:rsidP="00FE406D">
            <w:pPr>
              <w:spacing w:after="0"/>
              <w:rPr>
                <w:rFonts w:asciiTheme="minorHAnsi" w:hAnsiTheme="minorHAnsi" w:cs="Segoe UI Light"/>
                <w:sz w:val="14"/>
                <w:szCs w:val="14"/>
                <w:lang w:val="en-US"/>
              </w:rPr>
            </w:pPr>
          </w:p>
        </w:tc>
        <w:tc>
          <w:tcPr>
            <w:tcW w:w="281" w:type="dxa"/>
            <w:tcBorders>
              <w:top w:val="nil"/>
              <w:left w:val="nil"/>
              <w:bottom w:val="nil"/>
              <w:right w:val="nil"/>
            </w:tcBorders>
          </w:tcPr>
          <w:p w14:paraId="11BDD0B4" w14:textId="77777777" w:rsidR="00093FC0" w:rsidRPr="009F5538" w:rsidRDefault="00093FC0" w:rsidP="00FE406D">
            <w:pPr>
              <w:spacing w:after="0"/>
              <w:rPr>
                <w:rFonts w:asciiTheme="minorHAnsi" w:hAnsiTheme="minorHAnsi" w:cs="Segoe UI Light"/>
                <w:sz w:val="14"/>
                <w:szCs w:val="14"/>
                <w:lang w:val="en-US"/>
              </w:rPr>
            </w:pPr>
          </w:p>
        </w:tc>
        <w:tc>
          <w:tcPr>
            <w:tcW w:w="783" w:type="dxa"/>
            <w:tcBorders>
              <w:top w:val="nil"/>
              <w:left w:val="nil"/>
              <w:bottom w:val="nil"/>
              <w:right w:val="nil"/>
            </w:tcBorders>
          </w:tcPr>
          <w:p w14:paraId="39FC3B4B" w14:textId="77777777" w:rsidR="00093FC0" w:rsidRPr="009F5538" w:rsidRDefault="00093FC0" w:rsidP="00FE406D">
            <w:pPr>
              <w:spacing w:after="0"/>
              <w:rPr>
                <w:rFonts w:asciiTheme="minorHAnsi" w:hAnsiTheme="minorHAnsi" w:cs="Segoe UI Light"/>
                <w:sz w:val="14"/>
                <w:szCs w:val="14"/>
                <w:lang w:val="en-US"/>
              </w:rPr>
            </w:pPr>
          </w:p>
        </w:tc>
        <w:tc>
          <w:tcPr>
            <w:tcW w:w="784" w:type="dxa"/>
            <w:tcBorders>
              <w:top w:val="nil"/>
              <w:left w:val="nil"/>
              <w:bottom w:val="nil"/>
              <w:right w:val="nil"/>
            </w:tcBorders>
          </w:tcPr>
          <w:p w14:paraId="1C7B850A" w14:textId="77777777" w:rsidR="00093FC0" w:rsidRPr="009F5538" w:rsidRDefault="00093FC0" w:rsidP="00FE406D">
            <w:pPr>
              <w:spacing w:after="0"/>
              <w:rPr>
                <w:rFonts w:asciiTheme="minorHAnsi" w:hAnsiTheme="minorHAnsi" w:cs="Segoe UI Light"/>
                <w:sz w:val="14"/>
                <w:szCs w:val="14"/>
                <w:lang w:val="en-US"/>
              </w:rPr>
            </w:pPr>
          </w:p>
        </w:tc>
        <w:tc>
          <w:tcPr>
            <w:tcW w:w="826" w:type="dxa"/>
            <w:gridSpan w:val="2"/>
            <w:tcBorders>
              <w:top w:val="nil"/>
              <w:left w:val="nil"/>
              <w:bottom w:val="nil"/>
              <w:right w:val="nil"/>
            </w:tcBorders>
          </w:tcPr>
          <w:p w14:paraId="49AB8D79" w14:textId="77777777" w:rsidR="00093FC0" w:rsidRPr="009F5538" w:rsidRDefault="00093FC0" w:rsidP="00FE406D">
            <w:pPr>
              <w:spacing w:after="0"/>
              <w:rPr>
                <w:rFonts w:asciiTheme="minorHAnsi" w:hAnsiTheme="minorHAnsi" w:cs="Segoe UI Light"/>
                <w:sz w:val="14"/>
                <w:szCs w:val="14"/>
                <w:lang w:val="en-US"/>
              </w:rPr>
            </w:pPr>
          </w:p>
        </w:tc>
        <w:tc>
          <w:tcPr>
            <w:tcW w:w="1291" w:type="dxa"/>
            <w:tcBorders>
              <w:top w:val="nil"/>
              <w:left w:val="nil"/>
              <w:bottom w:val="nil"/>
              <w:right w:val="nil"/>
            </w:tcBorders>
          </w:tcPr>
          <w:p w14:paraId="555F47AD" w14:textId="77777777" w:rsidR="00093FC0" w:rsidRPr="009F5538" w:rsidRDefault="00093FC0" w:rsidP="00FE406D">
            <w:pPr>
              <w:spacing w:after="0"/>
              <w:rPr>
                <w:rFonts w:asciiTheme="minorHAnsi" w:hAnsiTheme="minorHAnsi" w:cs="Segoe UI Light"/>
                <w:sz w:val="14"/>
                <w:szCs w:val="14"/>
                <w:lang w:val="en-US"/>
              </w:rPr>
            </w:pPr>
          </w:p>
        </w:tc>
        <w:tc>
          <w:tcPr>
            <w:tcW w:w="3779" w:type="dxa"/>
            <w:gridSpan w:val="4"/>
            <w:tcBorders>
              <w:top w:val="nil"/>
              <w:left w:val="nil"/>
              <w:bottom w:val="nil"/>
              <w:right w:val="nil"/>
            </w:tcBorders>
          </w:tcPr>
          <w:p w14:paraId="434DA731" w14:textId="77777777" w:rsidR="00093FC0" w:rsidRPr="009F5538" w:rsidRDefault="00093FC0" w:rsidP="00FE406D">
            <w:pPr>
              <w:spacing w:after="0"/>
              <w:rPr>
                <w:rFonts w:asciiTheme="minorHAnsi" w:hAnsiTheme="minorHAnsi" w:cs="Segoe UI Light"/>
                <w:sz w:val="14"/>
                <w:szCs w:val="14"/>
                <w:lang w:val="en-US"/>
              </w:rPr>
            </w:pPr>
          </w:p>
        </w:tc>
        <w:tc>
          <w:tcPr>
            <w:tcW w:w="1485" w:type="dxa"/>
            <w:tcBorders>
              <w:top w:val="nil"/>
              <w:left w:val="nil"/>
              <w:bottom w:val="nil"/>
              <w:right w:val="nil"/>
            </w:tcBorders>
          </w:tcPr>
          <w:p w14:paraId="1513D97F" w14:textId="77777777" w:rsidR="00093FC0" w:rsidRPr="009F5538" w:rsidRDefault="00093FC0" w:rsidP="00FE406D">
            <w:pPr>
              <w:spacing w:after="0"/>
              <w:rPr>
                <w:rFonts w:asciiTheme="minorHAnsi" w:hAnsiTheme="minorHAnsi" w:cs="Segoe UI Light"/>
                <w:sz w:val="14"/>
                <w:szCs w:val="14"/>
                <w:lang w:val="en-US"/>
              </w:rPr>
            </w:pPr>
          </w:p>
        </w:tc>
        <w:tc>
          <w:tcPr>
            <w:tcW w:w="2200" w:type="dxa"/>
            <w:gridSpan w:val="2"/>
            <w:tcBorders>
              <w:top w:val="nil"/>
              <w:left w:val="nil"/>
              <w:bottom w:val="nil"/>
              <w:right w:val="nil"/>
            </w:tcBorders>
          </w:tcPr>
          <w:p w14:paraId="358B96AF" w14:textId="77777777" w:rsidR="00093FC0" w:rsidRPr="009F5538" w:rsidRDefault="00093FC0" w:rsidP="00FE406D">
            <w:pPr>
              <w:spacing w:after="0"/>
              <w:rPr>
                <w:rFonts w:asciiTheme="minorHAnsi" w:hAnsiTheme="minorHAnsi" w:cs="Segoe UI Light"/>
                <w:sz w:val="14"/>
                <w:szCs w:val="14"/>
                <w:lang w:val="en-US"/>
              </w:rPr>
            </w:pPr>
          </w:p>
        </w:tc>
        <w:tc>
          <w:tcPr>
            <w:tcW w:w="285" w:type="dxa"/>
            <w:tcBorders>
              <w:top w:val="nil"/>
              <w:left w:val="nil"/>
              <w:bottom w:val="nil"/>
            </w:tcBorders>
          </w:tcPr>
          <w:p w14:paraId="47207E3B" w14:textId="77777777" w:rsidR="00093FC0" w:rsidRPr="009F5538" w:rsidRDefault="00093FC0" w:rsidP="00FE406D">
            <w:pPr>
              <w:spacing w:after="0"/>
              <w:rPr>
                <w:rFonts w:asciiTheme="minorHAnsi" w:hAnsiTheme="minorHAnsi" w:cs="Segoe UI Light"/>
                <w:color w:val="FFFFFF"/>
                <w:sz w:val="14"/>
                <w:szCs w:val="14"/>
                <w:lang w:val="en-US"/>
              </w:rPr>
            </w:pPr>
          </w:p>
        </w:tc>
        <w:tc>
          <w:tcPr>
            <w:tcW w:w="1209" w:type="dxa"/>
            <w:vMerge w:val="restart"/>
            <w:shd w:val="clear" w:color="auto" w:fill="94979E"/>
          </w:tcPr>
          <w:p w14:paraId="4497824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&lt;1% chance of occurring</w:t>
            </w:r>
          </w:p>
          <w:p w14:paraId="036E1718"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within the next year. Occurrence requires exceptional circumstances exceptionally unlikely event in the long-term future only occur as a 100-year event.</w:t>
            </w:r>
          </w:p>
        </w:tc>
        <w:tc>
          <w:tcPr>
            <w:tcW w:w="1210" w:type="dxa"/>
            <w:vMerge w:val="restart"/>
            <w:shd w:val="clear" w:color="auto" w:fill="94979E"/>
          </w:tcPr>
          <w:p w14:paraId="3178AEC3"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&gt;1% chance of occurring within the next year</w:t>
            </w:r>
          </w:p>
          <w:p w14:paraId="7DD54DC5"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May occur but not anticipated could occur years to decades.</w:t>
            </w:r>
          </w:p>
        </w:tc>
        <w:tc>
          <w:tcPr>
            <w:tcW w:w="1210" w:type="dxa"/>
            <w:vMerge w:val="restart"/>
            <w:shd w:val="clear" w:color="auto" w:fill="94979E"/>
          </w:tcPr>
          <w:p w14:paraId="7B15841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&gt;5% chance of occurring within the next year</w:t>
            </w:r>
          </w:p>
          <w:p w14:paraId="0379343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May occur but not for a while could occur within a few years.</w:t>
            </w:r>
          </w:p>
        </w:tc>
        <w:tc>
          <w:tcPr>
            <w:tcW w:w="1210" w:type="dxa"/>
            <w:vMerge w:val="restart"/>
            <w:shd w:val="clear" w:color="auto" w:fill="94979E"/>
          </w:tcPr>
          <w:p w14:paraId="5BD4A49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&gt;10% chance of occurring within the next year May occur shortly but</w:t>
            </w:r>
          </w:p>
          <w:p w14:paraId="07BB8F80"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a distinct probability it wont</w:t>
            </w:r>
          </w:p>
          <w:p w14:paraId="417CD60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could occur within months to years.</w:t>
            </w:r>
          </w:p>
        </w:tc>
        <w:tc>
          <w:tcPr>
            <w:tcW w:w="1210" w:type="dxa"/>
            <w:vMerge w:val="restart"/>
            <w:shd w:val="clear" w:color="auto" w:fill="94979E"/>
          </w:tcPr>
          <w:p w14:paraId="6D2B8AAE"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&gt;50% chance of occurring within the next year Balance of probability will occur</w:t>
            </w:r>
          </w:p>
          <w:p w14:paraId="3A7421A2" w14:textId="77777777" w:rsidR="00093FC0" w:rsidRPr="009F5538" w:rsidRDefault="00093FC0" w:rsidP="00FE406D">
            <w:pPr>
              <w:spacing w:after="0"/>
              <w:rPr>
                <w:rFonts w:asciiTheme="minorHAnsi" w:hAnsiTheme="minorHAnsi" w:cs="Segoe UI Light"/>
                <w:sz w:val="14"/>
                <w:szCs w:val="14"/>
                <w:highlight w:val="yellow"/>
                <w:lang w:val="en-US"/>
              </w:rPr>
            </w:pPr>
            <w:r w:rsidRPr="009F5538">
              <w:rPr>
                <w:rFonts w:asciiTheme="minorHAnsi" w:hAnsiTheme="minorHAnsi" w:cs="Segoe UI Light"/>
                <w:sz w:val="14"/>
                <w:szCs w:val="14"/>
                <w:lang w:val="en-US"/>
              </w:rPr>
              <w:t>could occur within weeks to months.</w:t>
            </w:r>
          </w:p>
        </w:tc>
        <w:tc>
          <w:tcPr>
            <w:tcW w:w="1211" w:type="dxa"/>
            <w:vMerge w:val="restart"/>
            <w:shd w:val="clear" w:color="auto" w:fill="94979E"/>
          </w:tcPr>
          <w:p w14:paraId="143B1766" w14:textId="77777777" w:rsidR="00093FC0" w:rsidRPr="009F5538" w:rsidRDefault="00093FC0" w:rsidP="00FE406D">
            <w:pPr>
              <w:spacing w:after="0"/>
              <w:rPr>
                <w:rFonts w:asciiTheme="minorHAnsi" w:hAnsiTheme="minorHAnsi" w:cs="Segoe UI Light"/>
                <w:sz w:val="14"/>
                <w:szCs w:val="14"/>
                <w:highlight w:val="yellow"/>
                <w:lang w:val="en-US"/>
              </w:rPr>
            </w:pPr>
            <w:r w:rsidRPr="009F5538">
              <w:rPr>
                <w:rFonts w:asciiTheme="minorHAnsi" w:hAnsiTheme="minorHAnsi" w:cs="Segoe UI Light"/>
                <w:sz w:val="14"/>
                <w:szCs w:val="14"/>
                <w:lang w:val="en-US"/>
              </w:rPr>
              <w:t>99% chance of occurring within the next year impact is occurring now could occur within days to weeks.</w:t>
            </w:r>
          </w:p>
        </w:tc>
      </w:tr>
      <w:tr w:rsidR="00093FC0" w:rsidRPr="009F5538" w14:paraId="791941C9" w14:textId="77777777" w:rsidTr="00FE406D">
        <w:trPr>
          <w:trHeight w:val="122"/>
        </w:trPr>
        <w:tc>
          <w:tcPr>
            <w:tcW w:w="282" w:type="dxa"/>
            <w:tcBorders>
              <w:top w:val="nil"/>
              <w:left w:val="nil"/>
              <w:bottom w:val="nil"/>
              <w:right w:val="nil"/>
            </w:tcBorders>
          </w:tcPr>
          <w:p w14:paraId="4A1ECB08" w14:textId="77777777" w:rsidR="00093FC0" w:rsidRPr="009F5538" w:rsidRDefault="00093FC0" w:rsidP="00FE406D">
            <w:pPr>
              <w:spacing w:after="0"/>
              <w:rPr>
                <w:rFonts w:asciiTheme="minorHAnsi" w:hAnsiTheme="minorHAnsi" w:cs="Segoe UI Light"/>
                <w:sz w:val="14"/>
                <w:szCs w:val="14"/>
                <w:lang w:val="en-US"/>
              </w:rPr>
            </w:pPr>
          </w:p>
        </w:tc>
        <w:tc>
          <w:tcPr>
            <w:tcW w:w="281" w:type="dxa"/>
            <w:vMerge w:val="restart"/>
            <w:tcBorders>
              <w:top w:val="nil"/>
              <w:left w:val="nil"/>
              <w:right w:val="nil"/>
            </w:tcBorders>
          </w:tcPr>
          <w:p w14:paraId="1A5FC707" w14:textId="77777777" w:rsidR="00093FC0" w:rsidRPr="009F5538" w:rsidRDefault="00093FC0" w:rsidP="00FE406D">
            <w:pPr>
              <w:spacing w:after="0"/>
              <w:rPr>
                <w:rFonts w:asciiTheme="minorHAnsi" w:hAnsiTheme="minorHAnsi" w:cs="Segoe UI Light"/>
                <w:sz w:val="14"/>
                <w:szCs w:val="14"/>
                <w:lang w:val="en-US"/>
              </w:rPr>
            </w:pPr>
          </w:p>
        </w:tc>
        <w:tc>
          <w:tcPr>
            <w:tcW w:w="7463" w:type="dxa"/>
            <w:gridSpan w:val="9"/>
            <w:tcBorders>
              <w:top w:val="nil"/>
              <w:left w:val="nil"/>
              <w:bottom w:val="nil"/>
              <w:right w:val="nil"/>
            </w:tcBorders>
            <w:tcMar>
              <w:top w:w="0" w:type="dxa"/>
              <w:bottom w:w="28" w:type="dxa"/>
            </w:tcMar>
            <w:vAlign w:val="center"/>
          </w:tcPr>
          <w:p w14:paraId="67631834" w14:textId="77777777" w:rsidR="00093FC0" w:rsidRPr="009F5538" w:rsidRDefault="00093FC0" w:rsidP="00FE406D">
            <w:pPr>
              <w:spacing w:after="0"/>
              <w:jc w:val="center"/>
              <w:rPr>
                <w:rFonts w:asciiTheme="minorHAnsi" w:hAnsiTheme="minorHAnsi" w:cs="Segoe UI Light"/>
                <w:b/>
                <w:color w:val="0070C0"/>
                <w:sz w:val="14"/>
                <w:szCs w:val="14"/>
                <w:lang w:val="en-US"/>
              </w:rPr>
            </w:pPr>
          </w:p>
        </w:tc>
        <w:tc>
          <w:tcPr>
            <w:tcW w:w="3685" w:type="dxa"/>
            <w:gridSpan w:val="3"/>
            <w:tcBorders>
              <w:top w:val="nil"/>
              <w:left w:val="nil"/>
              <w:bottom w:val="nil"/>
              <w:right w:val="nil"/>
            </w:tcBorders>
            <w:vAlign w:val="center"/>
          </w:tcPr>
          <w:p w14:paraId="5FA479BA" w14:textId="77777777" w:rsidR="00093FC0" w:rsidRPr="009F5538" w:rsidRDefault="00093FC0" w:rsidP="00FE406D">
            <w:pPr>
              <w:spacing w:after="0"/>
              <w:jc w:val="center"/>
              <w:rPr>
                <w:rFonts w:asciiTheme="minorHAnsi" w:hAnsiTheme="minorHAnsi" w:cs="Segoe UI Light"/>
                <w:b/>
                <w:color w:val="0070C0"/>
                <w:sz w:val="14"/>
                <w:szCs w:val="14"/>
                <w:lang w:val="en-US"/>
              </w:rPr>
            </w:pPr>
          </w:p>
        </w:tc>
        <w:tc>
          <w:tcPr>
            <w:tcW w:w="285" w:type="dxa"/>
            <w:vMerge w:val="restart"/>
            <w:tcBorders>
              <w:top w:val="nil"/>
              <w:left w:val="nil"/>
            </w:tcBorders>
          </w:tcPr>
          <w:p w14:paraId="43DEB18E" w14:textId="77777777" w:rsidR="00093FC0" w:rsidRPr="009F5538" w:rsidRDefault="00093FC0" w:rsidP="00FE406D">
            <w:pPr>
              <w:spacing w:after="0"/>
              <w:rPr>
                <w:rFonts w:asciiTheme="minorHAnsi" w:hAnsiTheme="minorHAnsi" w:cs="Segoe UI Light"/>
                <w:sz w:val="14"/>
                <w:szCs w:val="14"/>
                <w:lang w:val="en-US"/>
              </w:rPr>
            </w:pPr>
          </w:p>
        </w:tc>
        <w:tc>
          <w:tcPr>
            <w:tcW w:w="1209" w:type="dxa"/>
            <w:vMerge/>
            <w:shd w:val="clear" w:color="auto" w:fill="94979E"/>
          </w:tcPr>
          <w:p w14:paraId="514E7E62"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4B5361B9"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58D8D42A"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115046EC"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4FBD8248" w14:textId="77777777" w:rsidR="00093FC0" w:rsidRPr="009F5538" w:rsidRDefault="00093FC0" w:rsidP="00FE406D">
            <w:pPr>
              <w:spacing w:after="0"/>
              <w:rPr>
                <w:rFonts w:asciiTheme="minorHAnsi" w:hAnsiTheme="minorHAnsi" w:cs="Segoe UI Light"/>
                <w:sz w:val="14"/>
                <w:szCs w:val="14"/>
                <w:lang w:val="en-US"/>
              </w:rPr>
            </w:pPr>
          </w:p>
        </w:tc>
        <w:tc>
          <w:tcPr>
            <w:tcW w:w="1211" w:type="dxa"/>
            <w:vMerge/>
            <w:shd w:val="clear" w:color="auto" w:fill="94979E"/>
          </w:tcPr>
          <w:p w14:paraId="343BE6FD" w14:textId="77777777" w:rsidR="00093FC0" w:rsidRPr="009F5538" w:rsidRDefault="00093FC0" w:rsidP="00FE406D">
            <w:pPr>
              <w:spacing w:after="0"/>
              <w:rPr>
                <w:rFonts w:asciiTheme="minorHAnsi" w:hAnsiTheme="minorHAnsi" w:cs="Segoe UI Light"/>
                <w:sz w:val="14"/>
                <w:szCs w:val="14"/>
                <w:lang w:val="en-US"/>
              </w:rPr>
            </w:pPr>
          </w:p>
        </w:tc>
      </w:tr>
      <w:tr w:rsidR="00093FC0" w:rsidRPr="009F5538" w14:paraId="41AF09F5" w14:textId="77777777" w:rsidTr="00FE406D">
        <w:trPr>
          <w:trHeight w:val="120"/>
        </w:trPr>
        <w:tc>
          <w:tcPr>
            <w:tcW w:w="282" w:type="dxa"/>
            <w:tcBorders>
              <w:top w:val="nil"/>
              <w:left w:val="nil"/>
              <w:right w:val="nil"/>
            </w:tcBorders>
          </w:tcPr>
          <w:p w14:paraId="58FDBFF8" w14:textId="77777777" w:rsidR="00093FC0" w:rsidRPr="009F5538" w:rsidRDefault="00093FC0" w:rsidP="00FE406D">
            <w:pPr>
              <w:spacing w:after="0"/>
              <w:rPr>
                <w:rFonts w:asciiTheme="minorHAnsi" w:hAnsiTheme="minorHAnsi" w:cs="Segoe UI Light"/>
                <w:sz w:val="14"/>
                <w:szCs w:val="14"/>
                <w:lang w:val="en-US"/>
              </w:rPr>
            </w:pPr>
          </w:p>
        </w:tc>
        <w:tc>
          <w:tcPr>
            <w:tcW w:w="281" w:type="dxa"/>
            <w:vMerge/>
            <w:tcBorders>
              <w:left w:val="nil"/>
              <w:right w:val="nil"/>
            </w:tcBorders>
          </w:tcPr>
          <w:p w14:paraId="19BA61FD" w14:textId="77777777" w:rsidR="00093FC0" w:rsidRPr="009F5538" w:rsidRDefault="00093FC0" w:rsidP="00FE406D">
            <w:pPr>
              <w:spacing w:after="0"/>
              <w:rPr>
                <w:rFonts w:asciiTheme="minorHAnsi" w:hAnsiTheme="minorHAnsi" w:cs="Segoe UI Light"/>
                <w:sz w:val="14"/>
                <w:szCs w:val="14"/>
                <w:lang w:val="en-US"/>
              </w:rPr>
            </w:pPr>
          </w:p>
        </w:tc>
        <w:tc>
          <w:tcPr>
            <w:tcW w:w="3684" w:type="dxa"/>
            <w:gridSpan w:val="5"/>
            <w:tcBorders>
              <w:top w:val="nil"/>
              <w:left w:val="nil"/>
              <w:right w:val="nil"/>
            </w:tcBorders>
            <w:tcMar>
              <w:top w:w="0" w:type="dxa"/>
              <w:bottom w:w="28" w:type="dxa"/>
            </w:tcMar>
            <w:vAlign w:val="center"/>
          </w:tcPr>
          <w:p w14:paraId="1E4DF909" w14:textId="77777777" w:rsidR="00093FC0" w:rsidRPr="009F5538" w:rsidRDefault="00093FC0" w:rsidP="00FE406D">
            <w:pPr>
              <w:spacing w:after="0"/>
              <w:jc w:val="center"/>
              <w:rPr>
                <w:rFonts w:asciiTheme="minorHAnsi" w:hAnsiTheme="minorHAnsi" w:cs="Segoe UI Light"/>
                <w:b/>
                <w:color w:val="0070C0"/>
                <w:sz w:val="14"/>
                <w:szCs w:val="14"/>
                <w:lang w:val="en-US"/>
              </w:rPr>
            </w:pPr>
          </w:p>
        </w:tc>
        <w:tc>
          <w:tcPr>
            <w:tcW w:w="3779" w:type="dxa"/>
            <w:gridSpan w:val="4"/>
            <w:tcBorders>
              <w:top w:val="nil"/>
              <w:left w:val="nil"/>
              <w:right w:val="nil"/>
            </w:tcBorders>
            <w:vAlign w:val="center"/>
          </w:tcPr>
          <w:p w14:paraId="305784BE" w14:textId="77777777" w:rsidR="00093FC0" w:rsidRPr="009F5538" w:rsidRDefault="00093FC0" w:rsidP="00FE406D">
            <w:pPr>
              <w:spacing w:after="0"/>
              <w:jc w:val="center"/>
              <w:rPr>
                <w:rFonts w:asciiTheme="minorHAnsi" w:hAnsiTheme="minorHAnsi" w:cs="Segoe UI Light"/>
                <w:b/>
                <w:color w:val="0070C0"/>
                <w:sz w:val="14"/>
                <w:szCs w:val="14"/>
                <w:lang w:val="en-US"/>
              </w:rPr>
            </w:pPr>
          </w:p>
        </w:tc>
        <w:tc>
          <w:tcPr>
            <w:tcW w:w="3685" w:type="dxa"/>
            <w:gridSpan w:val="3"/>
            <w:tcBorders>
              <w:top w:val="nil"/>
              <w:left w:val="nil"/>
              <w:right w:val="nil"/>
            </w:tcBorders>
            <w:vAlign w:val="center"/>
          </w:tcPr>
          <w:p w14:paraId="288C48E3" w14:textId="77777777" w:rsidR="00093FC0" w:rsidRPr="009F5538" w:rsidRDefault="00093FC0" w:rsidP="00FE406D">
            <w:pPr>
              <w:spacing w:after="0"/>
              <w:jc w:val="center"/>
              <w:rPr>
                <w:rFonts w:asciiTheme="minorHAnsi" w:hAnsiTheme="minorHAnsi" w:cs="Segoe UI Light"/>
                <w:b/>
                <w:color w:val="0070C0"/>
                <w:sz w:val="14"/>
                <w:szCs w:val="14"/>
                <w:lang w:val="en-US"/>
              </w:rPr>
            </w:pPr>
          </w:p>
        </w:tc>
        <w:tc>
          <w:tcPr>
            <w:tcW w:w="285" w:type="dxa"/>
            <w:vMerge/>
            <w:tcBorders>
              <w:left w:val="nil"/>
              <w:bottom w:val="nil"/>
            </w:tcBorders>
          </w:tcPr>
          <w:p w14:paraId="28D4FA78" w14:textId="77777777" w:rsidR="00093FC0" w:rsidRPr="009F5538" w:rsidRDefault="00093FC0" w:rsidP="00FE406D">
            <w:pPr>
              <w:spacing w:after="0"/>
              <w:rPr>
                <w:rFonts w:asciiTheme="minorHAnsi" w:hAnsiTheme="minorHAnsi" w:cs="Segoe UI Light"/>
                <w:sz w:val="14"/>
                <w:szCs w:val="14"/>
                <w:lang w:val="en-US"/>
              </w:rPr>
            </w:pPr>
          </w:p>
        </w:tc>
        <w:tc>
          <w:tcPr>
            <w:tcW w:w="1209" w:type="dxa"/>
            <w:vMerge/>
            <w:shd w:val="clear" w:color="auto" w:fill="94979E"/>
          </w:tcPr>
          <w:p w14:paraId="0D998472"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557ABB64"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6073CB16"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5542EA13"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031AC801" w14:textId="77777777" w:rsidR="00093FC0" w:rsidRPr="009F5538" w:rsidRDefault="00093FC0" w:rsidP="00FE406D">
            <w:pPr>
              <w:spacing w:after="0"/>
              <w:rPr>
                <w:rFonts w:asciiTheme="minorHAnsi" w:hAnsiTheme="minorHAnsi" w:cs="Segoe UI Light"/>
                <w:sz w:val="14"/>
                <w:szCs w:val="14"/>
                <w:lang w:val="en-US"/>
              </w:rPr>
            </w:pPr>
          </w:p>
        </w:tc>
        <w:tc>
          <w:tcPr>
            <w:tcW w:w="1211" w:type="dxa"/>
            <w:vMerge/>
            <w:shd w:val="clear" w:color="auto" w:fill="94979E"/>
          </w:tcPr>
          <w:p w14:paraId="35776D76" w14:textId="77777777" w:rsidR="00093FC0" w:rsidRPr="009F5538" w:rsidRDefault="00093FC0" w:rsidP="00FE406D">
            <w:pPr>
              <w:spacing w:after="0"/>
              <w:rPr>
                <w:rFonts w:asciiTheme="minorHAnsi" w:hAnsiTheme="minorHAnsi" w:cs="Segoe UI Light"/>
                <w:sz w:val="14"/>
                <w:szCs w:val="14"/>
                <w:lang w:val="en-US"/>
              </w:rPr>
            </w:pPr>
          </w:p>
        </w:tc>
      </w:tr>
      <w:tr w:rsidR="00093FC0" w:rsidRPr="009F5538" w14:paraId="06CFE4EA" w14:textId="77777777" w:rsidTr="00FE406D">
        <w:trPr>
          <w:trHeight w:val="399"/>
        </w:trPr>
        <w:tc>
          <w:tcPr>
            <w:tcW w:w="282" w:type="dxa"/>
            <w:tcBorders>
              <w:bottom w:val="nil"/>
              <w:right w:val="nil"/>
            </w:tcBorders>
            <w:shd w:val="clear" w:color="auto" w:fill="94979E"/>
          </w:tcPr>
          <w:p w14:paraId="731DCE6C" w14:textId="77777777" w:rsidR="00093FC0" w:rsidRPr="009F5538" w:rsidRDefault="00093FC0" w:rsidP="00FE406D">
            <w:pPr>
              <w:spacing w:after="0"/>
              <w:rPr>
                <w:rFonts w:asciiTheme="minorHAnsi" w:hAnsiTheme="minorHAnsi" w:cs="Segoe UI Light"/>
                <w:sz w:val="14"/>
                <w:szCs w:val="14"/>
                <w:lang w:val="en-US"/>
              </w:rPr>
            </w:pPr>
          </w:p>
        </w:tc>
        <w:tc>
          <w:tcPr>
            <w:tcW w:w="281" w:type="dxa"/>
            <w:tcBorders>
              <w:left w:val="nil"/>
              <w:bottom w:val="nil"/>
            </w:tcBorders>
            <w:shd w:val="clear" w:color="auto" w:fill="94979E"/>
          </w:tcPr>
          <w:p w14:paraId="5984FDF1" w14:textId="77777777" w:rsidR="00093FC0" w:rsidRPr="009F5538" w:rsidRDefault="00093FC0" w:rsidP="00FE406D">
            <w:pPr>
              <w:spacing w:after="0"/>
              <w:rPr>
                <w:rFonts w:asciiTheme="minorHAnsi" w:hAnsiTheme="minorHAnsi" w:cs="Segoe UI Light"/>
                <w:sz w:val="14"/>
                <w:szCs w:val="14"/>
                <w:lang w:val="en-US"/>
              </w:rPr>
            </w:pPr>
          </w:p>
        </w:tc>
        <w:tc>
          <w:tcPr>
            <w:tcW w:w="1858" w:type="dxa"/>
            <w:gridSpan w:val="3"/>
            <w:shd w:val="clear" w:color="auto" w:fill="94979E"/>
          </w:tcPr>
          <w:p w14:paraId="5E0EF85E" w14:textId="5A1A8F09"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 xml:space="preserve">Impact to </w:t>
            </w:r>
            <w:r w:rsidR="005A4978">
              <w:rPr>
                <w:rFonts w:asciiTheme="minorHAnsi" w:hAnsiTheme="minorHAnsi" w:cs="Segoe UI Light"/>
                <w:b/>
                <w:sz w:val="14"/>
                <w:szCs w:val="14"/>
                <w:lang w:val="en-US"/>
              </w:rPr>
              <w:t>Beach</w:t>
            </w:r>
            <w:r w:rsidRPr="009F5538">
              <w:rPr>
                <w:rFonts w:asciiTheme="minorHAnsi" w:hAnsiTheme="minorHAnsi" w:cs="Segoe UI Light"/>
                <w:b/>
                <w:sz w:val="14"/>
                <w:szCs w:val="14"/>
                <w:lang w:val="en-US"/>
              </w:rPr>
              <w:t xml:space="preserve"> or contracting personnel</w:t>
            </w:r>
          </w:p>
        </w:tc>
        <w:tc>
          <w:tcPr>
            <w:tcW w:w="1858" w:type="dxa"/>
            <w:gridSpan w:val="3"/>
            <w:shd w:val="clear" w:color="auto" w:fill="94979E"/>
          </w:tcPr>
          <w:p w14:paraId="7F5B049D"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Natural environment</w:t>
            </w:r>
          </w:p>
        </w:tc>
        <w:tc>
          <w:tcPr>
            <w:tcW w:w="1858" w:type="dxa"/>
            <w:shd w:val="clear" w:color="auto" w:fill="94979E"/>
          </w:tcPr>
          <w:p w14:paraId="61CCEC66"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Community damage/ impact/ social/ cultural heritage</w:t>
            </w:r>
          </w:p>
        </w:tc>
        <w:tc>
          <w:tcPr>
            <w:tcW w:w="1858" w:type="dxa"/>
            <w:shd w:val="clear" w:color="auto" w:fill="94979E"/>
          </w:tcPr>
          <w:p w14:paraId="0D95FE84"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Financial impact (e.g. due to loss of revenue, business</w:t>
            </w:r>
          </w:p>
        </w:tc>
        <w:tc>
          <w:tcPr>
            <w:tcW w:w="1858" w:type="dxa"/>
            <w:gridSpan w:val="3"/>
            <w:shd w:val="clear" w:color="auto" w:fill="94979E"/>
          </w:tcPr>
          <w:p w14:paraId="4E51D24A"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Damage to reputation, services interruption, customer interruption</w:t>
            </w:r>
          </w:p>
        </w:tc>
        <w:tc>
          <w:tcPr>
            <w:tcW w:w="1858" w:type="dxa"/>
            <w:tcBorders>
              <w:right w:val="single" w:sz="4" w:space="0" w:color="FFFFFF"/>
            </w:tcBorders>
            <w:shd w:val="clear" w:color="auto" w:fill="94979E"/>
          </w:tcPr>
          <w:p w14:paraId="33FD2D89"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 xml:space="preserve">Breach of law or criminal prosecution or civil action </w:t>
            </w:r>
          </w:p>
          <w:p w14:paraId="12C8B3A5"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(e.g. OHS,</w:t>
            </w:r>
          </w:p>
          <w:p w14:paraId="38A0705F"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environment, industrial relations, trade practices, industry acts)</w:t>
            </w:r>
          </w:p>
        </w:tc>
        <w:tc>
          <w:tcPr>
            <w:tcW w:w="285" w:type="dxa"/>
            <w:tcBorders>
              <w:top w:val="nil"/>
              <w:left w:val="single" w:sz="4" w:space="0" w:color="FFFFFF"/>
              <w:bottom w:val="single" w:sz="4" w:space="0" w:color="FFFFFF"/>
            </w:tcBorders>
            <w:shd w:val="clear" w:color="auto" w:fill="000000"/>
          </w:tcPr>
          <w:p w14:paraId="7E03C586" w14:textId="77777777" w:rsidR="00093FC0" w:rsidRPr="009F5538" w:rsidRDefault="00093FC0" w:rsidP="00FE406D">
            <w:pPr>
              <w:spacing w:after="0"/>
              <w:rPr>
                <w:rFonts w:asciiTheme="minorHAnsi" w:hAnsiTheme="minorHAnsi" w:cs="Segoe UI Light"/>
                <w:sz w:val="14"/>
                <w:szCs w:val="14"/>
                <w:lang w:val="en-US"/>
              </w:rPr>
            </w:pPr>
          </w:p>
        </w:tc>
        <w:tc>
          <w:tcPr>
            <w:tcW w:w="1209" w:type="dxa"/>
            <w:vMerge/>
            <w:shd w:val="clear" w:color="auto" w:fill="94979E"/>
          </w:tcPr>
          <w:p w14:paraId="71BD9DC9"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125B2ED2"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4F1FD913"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13D77CE1" w14:textId="77777777" w:rsidR="00093FC0" w:rsidRPr="009F5538" w:rsidRDefault="00093FC0" w:rsidP="00FE406D">
            <w:pPr>
              <w:spacing w:after="0"/>
              <w:rPr>
                <w:rFonts w:asciiTheme="minorHAnsi" w:hAnsiTheme="minorHAnsi" w:cs="Segoe UI Light"/>
                <w:sz w:val="14"/>
                <w:szCs w:val="14"/>
                <w:lang w:val="en-US"/>
              </w:rPr>
            </w:pPr>
          </w:p>
        </w:tc>
        <w:tc>
          <w:tcPr>
            <w:tcW w:w="1210" w:type="dxa"/>
            <w:vMerge/>
            <w:shd w:val="clear" w:color="auto" w:fill="94979E"/>
          </w:tcPr>
          <w:p w14:paraId="4CDE8872" w14:textId="77777777" w:rsidR="00093FC0" w:rsidRPr="009F5538" w:rsidRDefault="00093FC0" w:rsidP="00FE406D">
            <w:pPr>
              <w:spacing w:after="0"/>
              <w:rPr>
                <w:rFonts w:asciiTheme="minorHAnsi" w:hAnsiTheme="minorHAnsi" w:cs="Segoe UI Light"/>
                <w:sz w:val="14"/>
                <w:szCs w:val="14"/>
                <w:lang w:val="en-US"/>
              </w:rPr>
            </w:pPr>
          </w:p>
        </w:tc>
        <w:tc>
          <w:tcPr>
            <w:tcW w:w="1211" w:type="dxa"/>
            <w:vMerge/>
            <w:shd w:val="clear" w:color="auto" w:fill="94979E"/>
          </w:tcPr>
          <w:p w14:paraId="10256CE9" w14:textId="77777777" w:rsidR="00093FC0" w:rsidRPr="009F5538" w:rsidRDefault="00093FC0" w:rsidP="00FE406D">
            <w:pPr>
              <w:spacing w:after="0"/>
              <w:rPr>
                <w:rFonts w:asciiTheme="minorHAnsi" w:hAnsiTheme="minorHAnsi" w:cs="Segoe UI Light"/>
                <w:sz w:val="14"/>
                <w:szCs w:val="14"/>
                <w:lang w:val="en-US"/>
              </w:rPr>
            </w:pPr>
          </w:p>
        </w:tc>
      </w:tr>
      <w:tr w:rsidR="00093FC0" w:rsidRPr="009F5538" w14:paraId="699820E5" w14:textId="77777777" w:rsidTr="00FE406D">
        <w:trPr>
          <w:cantSplit/>
          <w:trHeight w:val="1537"/>
        </w:trPr>
        <w:tc>
          <w:tcPr>
            <w:tcW w:w="282" w:type="dxa"/>
            <w:vMerge w:val="restart"/>
            <w:tcBorders>
              <w:top w:val="nil"/>
              <w:right w:val="single" w:sz="4" w:space="0" w:color="FFFFFF"/>
            </w:tcBorders>
            <w:textDirection w:val="btLr"/>
            <w:vAlign w:val="center"/>
          </w:tcPr>
          <w:p w14:paraId="708D964F" w14:textId="77777777" w:rsidR="00093FC0" w:rsidRPr="0070537C" w:rsidRDefault="00093FC0" w:rsidP="00FE406D">
            <w:pPr>
              <w:spacing w:after="0"/>
              <w:ind w:left="720" w:right="113"/>
              <w:jc w:val="center"/>
              <w:rPr>
                <w:rFonts w:asciiTheme="minorHAnsi" w:hAnsiTheme="minorHAnsi" w:cs="Segoe UI Light"/>
                <w:b/>
                <w:sz w:val="14"/>
                <w:szCs w:val="14"/>
                <w:lang w:val="en-US"/>
              </w:rPr>
            </w:pPr>
            <w:r w:rsidRPr="0070537C">
              <w:rPr>
                <w:rFonts w:asciiTheme="minorHAnsi" w:hAnsiTheme="minorHAnsi" w:cs="Segoe UI Light"/>
                <w:b/>
                <w:sz w:val="14"/>
                <w:szCs w:val="14"/>
                <w:lang w:val="en-US"/>
              </w:rPr>
              <w:t>CONSEQUENCE CATEGORIES</w:t>
            </w:r>
          </w:p>
        </w:tc>
        <w:tc>
          <w:tcPr>
            <w:tcW w:w="281" w:type="dxa"/>
            <w:tcBorders>
              <w:top w:val="nil"/>
              <w:left w:val="single" w:sz="4" w:space="0" w:color="FFFFFF"/>
              <w:bottom w:val="single" w:sz="4" w:space="0" w:color="FFFFFF"/>
              <w:right w:val="single" w:sz="4" w:space="0" w:color="FFFFFF"/>
            </w:tcBorders>
            <w:shd w:val="clear" w:color="auto" w:fill="000000"/>
            <w:textDirection w:val="btLr"/>
          </w:tcPr>
          <w:p w14:paraId="02CC4279" w14:textId="77777777" w:rsidR="00093FC0" w:rsidRPr="00EC1CF3" w:rsidRDefault="00093FC0" w:rsidP="00FE406D">
            <w:pPr>
              <w:pStyle w:val="TableHeadingform"/>
              <w:jc w:val="center"/>
              <w:rPr>
                <w:sz w:val="14"/>
                <w:lang w:val="en-US"/>
              </w:rPr>
            </w:pPr>
            <w:r w:rsidRPr="00EC1CF3">
              <w:rPr>
                <w:sz w:val="14"/>
                <w:lang w:val="en-US"/>
              </w:rPr>
              <w:t>6 CATASTROPHIC</w:t>
            </w:r>
          </w:p>
        </w:tc>
        <w:tc>
          <w:tcPr>
            <w:tcW w:w="1858" w:type="dxa"/>
            <w:gridSpan w:val="3"/>
            <w:tcBorders>
              <w:left w:val="single" w:sz="4" w:space="0" w:color="FFFFFF"/>
            </w:tcBorders>
          </w:tcPr>
          <w:p w14:paraId="711ED37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Multiple fatalities &gt;4 or severe irreversible disability to large group of people (&gt;10).</w:t>
            </w:r>
          </w:p>
        </w:tc>
        <w:tc>
          <w:tcPr>
            <w:tcW w:w="1858" w:type="dxa"/>
            <w:gridSpan w:val="3"/>
          </w:tcPr>
          <w:p w14:paraId="46A3E004"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Long term destruction of highly significant ecosystem or very significant effects on endangered species or habitats.</w:t>
            </w:r>
          </w:p>
        </w:tc>
        <w:tc>
          <w:tcPr>
            <w:tcW w:w="1858" w:type="dxa"/>
          </w:tcPr>
          <w:p w14:paraId="17D5CB34"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Multiple community fatalities, complete breakdown of social order, irreparable damage of highly valued items or structures of great cultural significance.</w:t>
            </w:r>
          </w:p>
        </w:tc>
        <w:tc>
          <w:tcPr>
            <w:tcW w:w="1858" w:type="dxa"/>
            <w:shd w:val="clear" w:color="auto" w:fill="FFFFFF"/>
          </w:tcPr>
          <w:p w14:paraId="7FE143E2"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EBIT: impact, loss or deterioration from expectation greater than</w:t>
            </w:r>
          </w:p>
          <w:p w14:paraId="7FF62591"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$100m.</w:t>
            </w:r>
          </w:p>
          <w:p w14:paraId="210C1E3E"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CASH FLOW: severe cash flow crisis, unable to source funds.</w:t>
            </w:r>
          </w:p>
        </w:tc>
        <w:tc>
          <w:tcPr>
            <w:tcW w:w="1858" w:type="dxa"/>
            <w:gridSpan w:val="3"/>
          </w:tcPr>
          <w:p w14:paraId="68F10005"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Negative international or prolonged national media (e.g. 2 weeks). continued severe degradation of services to customers</w:t>
            </w:r>
          </w:p>
          <w:p w14:paraId="009AB54F"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&gt; 1 month or &gt; 10,000 customer days.</w:t>
            </w:r>
          </w:p>
        </w:tc>
        <w:tc>
          <w:tcPr>
            <w:tcW w:w="1858" w:type="dxa"/>
            <w:tcBorders>
              <w:right w:val="single" w:sz="4" w:space="0" w:color="FFFFFF"/>
            </w:tcBorders>
          </w:tcPr>
          <w:p w14:paraId="4A2A43FB"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Potential jail terms for executives and or very high fines for the company.</w:t>
            </w:r>
          </w:p>
          <w:p w14:paraId="527EDB6F"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Prolonged multiple litigations.</w:t>
            </w:r>
          </w:p>
        </w:tc>
        <w:tc>
          <w:tcPr>
            <w:tcW w:w="285" w:type="dxa"/>
            <w:tcBorders>
              <w:top w:val="single" w:sz="4" w:space="0" w:color="FFFFFF"/>
              <w:left w:val="single" w:sz="4" w:space="0" w:color="FFFFFF"/>
              <w:bottom w:val="single" w:sz="4" w:space="0" w:color="FFFFFF"/>
              <w:right w:val="single" w:sz="4" w:space="0" w:color="FFFFFF"/>
            </w:tcBorders>
            <w:shd w:val="clear" w:color="auto" w:fill="000000"/>
            <w:textDirection w:val="btLr"/>
            <w:vAlign w:val="center"/>
          </w:tcPr>
          <w:p w14:paraId="67B5222A" w14:textId="77777777" w:rsidR="00093FC0" w:rsidRPr="009F5538" w:rsidRDefault="00093FC0" w:rsidP="00FE406D">
            <w:pPr>
              <w:spacing w:after="0"/>
              <w:ind w:left="113" w:right="113"/>
              <w:jc w:val="center"/>
              <w:rPr>
                <w:rFonts w:asciiTheme="minorHAnsi" w:hAnsiTheme="minorHAnsi" w:cs="Segoe UI Light"/>
                <w:b/>
                <w:color w:val="FFFFFF"/>
                <w:sz w:val="14"/>
                <w:szCs w:val="14"/>
                <w:lang w:val="en-US"/>
              </w:rPr>
            </w:pPr>
            <w:r w:rsidRPr="009F5538">
              <w:rPr>
                <w:rFonts w:asciiTheme="minorHAnsi" w:hAnsiTheme="minorHAnsi" w:cs="Segoe UI Light"/>
                <w:b/>
                <w:color w:val="FFFFFF"/>
                <w:sz w:val="14"/>
                <w:szCs w:val="14"/>
                <w:lang w:val="en-US"/>
              </w:rPr>
              <w:t>6 CATASTROPHIC</w:t>
            </w:r>
          </w:p>
        </w:tc>
        <w:tc>
          <w:tcPr>
            <w:tcW w:w="1209" w:type="dxa"/>
            <w:tcBorders>
              <w:left w:val="single" w:sz="4" w:space="0" w:color="FFFFFF"/>
            </w:tcBorders>
            <w:shd w:val="clear" w:color="auto" w:fill="E36C0A"/>
            <w:vAlign w:val="center"/>
          </w:tcPr>
          <w:p w14:paraId="2AEC943A"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HIGH</w:t>
            </w:r>
          </w:p>
        </w:tc>
        <w:tc>
          <w:tcPr>
            <w:tcW w:w="1210" w:type="dxa"/>
            <w:shd w:val="clear" w:color="auto" w:fill="E36C0A"/>
            <w:vAlign w:val="center"/>
          </w:tcPr>
          <w:p w14:paraId="50FF4F49"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HIGH</w:t>
            </w:r>
          </w:p>
        </w:tc>
        <w:tc>
          <w:tcPr>
            <w:tcW w:w="1210" w:type="dxa"/>
            <w:shd w:val="clear" w:color="auto" w:fill="C00000"/>
            <w:vAlign w:val="center"/>
          </w:tcPr>
          <w:p w14:paraId="6D9171AB"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SEVERE</w:t>
            </w:r>
          </w:p>
        </w:tc>
        <w:tc>
          <w:tcPr>
            <w:tcW w:w="1210" w:type="dxa"/>
            <w:shd w:val="clear" w:color="auto" w:fill="C00000"/>
            <w:vAlign w:val="center"/>
          </w:tcPr>
          <w:p w14:paraId="7FC29844"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SEVERE</w:t>
            </w:r>
          </w:p>
        </w:tc>
        <w:tc>
          <w:tcPr>
            <w:tcW w:w="1210" w:type="dxa"/>
            <w:shd w:val="clear" w:color="auto" w:fill="943634"/>
            <w:vAlign w:val="center"/>
          </w:tcPr>
          <w:p w14:paraId="67585F50" w14:textId="77777777" w:rsidR="00093FC0" w:rsidRPr="009F5538" w:rsidRDefault="00093FC0" w:rsidP="00FE406D">
            <w:pPr>
              <w:spacing w:after="0"/>
              <w:jc w:val="center"/>
              <w:rPr>
                <w:rFonts w:asciiTheme="minorHAnsi" w:hAnsiTheme="minorHAnsi" w:cs="Segoe UI Light"/>
                <w:b/>
                <w:color w:val="FFFFFF"/>
                <w:sz w:val="14"/>
                <w:szCs w:val="14"/>
                <w:lang w:val="en-US"/>
              </w:rPr>
            </w:pPr>
            <w:r w:rsidRPr="009F5538">
              <w:rPr>
                <w:rFonts w:asciiTheme="minorHAnsi" w:hAnsiTheme="minorHAnsi" w:cs="Segoe UI Light"/>
                <w:b/>
                <w:color w:val="FFFFFF"/>
                <w:sz w:val="14"/>
                <w:szCs w:val="14"/>
                <w:lang w:val="en-US"/>
              </w:rPr>
              <w:t>EXTREME</w:t>
            </w:r>
          </w:p>
        </w:tc>
        <w:tc>
          <w:tcPr>
            <w:tcW w:w="1211" w:type="dxa"/>
            <w:shd w:val="clear" w:color="auto" w:fill="943634"/>
            <w:vAlign w:val="center"/>
          </w:tcPr>
          <w:p w14:paraId="444D6E95" w14:textId="77777777" w:rsidR="00093FC0" w:rsidRPr="009F5538" w:rsidRDefault="00093FC0" w:rsidP="00FE406D">
            <w:pPr>
              <w:spacing w:after="0"/>
              <w:jc w:val="center"/>
              <w:rPr>
                <w:rFonts w:asciiTheme="minorHAnsi" w:hAnsiTheme="minorHAnsi" w:cs="Segoe UI Light"/>
                <w:b/>
                <w:color w:val="FFFFFF"/>
                <w:sz w:val="14"/>
                <w:szCs w:val="14"/>
                <w:lang w:val="en-US"/>
              </w:rPr>
            </w:pPr>
            <w:r w:rsidRPr="009F5538">
              <w:rPr>
                <w:rFonts w:asciiTheme="minorHAnsi" w:hAnsiTheme="minorHAnsi" w:cs="Segoe UI Light"/>
                <w:b/>
                <w:color w:val="FFFFFF"/>
                <w:sz w:val="14"/>
                <w:szCs w:val="14"/>
                <w:lang w:val="en-US"/>
              </w:rPr>
              <w:t>EXTREME</w:t>
            </w:r>
          </w:p>
        </w:tc>
      </w:tr>
      <w:tr w:rsidR="00093FC0" w:rsidRPr="009F5538" w14:paraId="486864FB" w14:textId="77777777" w:rsidTr="00FE406D">
        <w:trPr>
          <w:cantSplit/>
          <w:trHeight w:val="1467"/>
        </w:trPr>
        <w:tc>
          <w:tcPr>
            <w:tcW w:w="282" w:type="dxa"/>
            <w:vMerge/>
            <w:tcBorders>
              <w:right w:val="single" w:sz="4" w:space="0" w:color="FFFFFF"/>
            </w:tcBorders>
            <w:textDirection w:val="btLr"/>
          </w:tcPr>
          <w:p w14:paraId="0C32D812" w14:textId="77777777" w:rsidR="00093FC0" w:rsidRPr="0070537C" w:rsidRDefault="00093FC0" w:rsidP="00FE406D">
            <w:pPr>
              <w:spacing w:after="0"/>
              <w:ind w:left="113" w:right="113"/>
              <w:jc w:val="center"/>
              <w:rPr>
                <w:rFonts w:asciiTheme="minorHAnsi" w:hAnsiTheme="minorHAnsi" w:cs="Segoe UI Light"/>
                <w:b/>
                <w:color w:val="FFFFFF"/>
                <w:sz w:val="14"/>
                <w:szCs w:val="14"/>
                <w:lang w:val="en-US"/>
              </w:rPr>
            </w:pPr>
          </w:p>
        </w:tc>
        <w:tc>
          <w:tcPr>
            <w:tcW w:w="281" w:type="dxa"/>
            <w:tcBorders>
              <w:top w:val="single" w:sz="4" w:space="0" w:color="FFFFFF"/>
              <w:left w:val="single" w:sz="4" w:space="0" w:color="FFFFFF"/>
              <w:bottom w:val="single" w:sz="4" w:space="0" w:color="FFFFFF"/>
              <w:right w:val="single" w:sz="4" w:space="0" w:color="FFFFFF"/>
            </w:tcBorders>
            <w:shd w:val="clear" w:color="auto" w:fill="000000"/>
            <w:textDirection w:val="btLr"/>
          </w:tcPr>
          <w:p w14:paraId="1597ED14" w14:textId="77777777" w:rsidR="00093FC0" w:rsidRPr="00EC1CF3" w:rsidRDefault="00093FC0" w:rsidP="00FE406D">
            <w:pPr>
              <w:pStyle w:val="TableHeadingform"/>
              <w:jc w:val="center"/>
              <w:rPr>
                <w:sz w:val="14"/>
                <w:lang w:val="en-US"/>
              </w:rPr>
            </w:pPr>
            <w:r w:rsidRPr="00EC1CF3">
              <w:rPr>
                <w:sz w:val="14"/>
                <w:lang w:val="en-US"/>
              </w:rPr>
              <w:t>5 CRITICAL</w:t>
            </w:r>
          </w:p>
        </w:tc>
        <w:tc>
          <w:tcPr>
            <w:tcW w:w="1858" w:type="dxa"/>
            <w:gridSpan w:val="3"/>
            <w:tcBorders>
              <w:left w:val="single" w:sz="4" w:space="0" w:color="FFFFFF"/>
            </w:tcBorders>
          </w:tcPr>
          <w:p w14:paraId="006ED722"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1-3 fatalities or serious irreversible disability (&gt;30%) to multiple persons (&lt;10).</w:t>
            </w:r>
          </w:p>
        </w:tc>
        <w:tc>
          <w:tcPr>
            <w:tcW w:w="1858" w:type="dxa"/>
            <w:gridSpan w:val="3"/>
          </w:tcPr>
          <w:p w14:paraId="373FF60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Major offsite release or spill, significant impact on highly valued species or habitats to the point of eradication or impairment of the ecosystem. Widespread long-term impact.</w:t>
            </w:r>
          </w:p>
        </w:tc>
        <w:tc>
          <w:tcPr>
            <w:tcW w:w="1858" w:type="dxa"/>
          </w:tcPr>
          <w:p w14:paraId="2BCEAA70"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Community fatality. Significant breakdown of social order. Ongoing serious social issue. Major irreparable damage to highly valuable structures/ items of cultural significance.</w:t>
            </w:r>
          </w:p>
        </w:tc>
        <w:tc>
          <w:tcPr>
            <w:tcW w:w="1858" w:type="dxa"/>
            <w:shd w:val="clear" w:color="auto" w:fill="FFFFFF"/>
          </w:tcPr>
          <w:p w14:paraId="326D5099"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EBIT: impact, loss or deterioration from expectation greater than</w:t>
            </w:r>
          </w:p>
          <w:p w14:paraId="26B9C31E"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$30m but less than $100m. CASH FLOW: severe cash flow crisis, difficulty to source funds. Probable credit rating downgrade.</w:t>
            </w:r>
          </w:p>
        </w:tc>
        <w:tc>
          <w:tcPr>
            <w:tcW w:w="1858" w:type="dxa"/>
            <w:gridSpan w:val="3"/>
          </w:tcPr>
          <w:p w14:paraId="3F7F1EF4"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Negative media national for 2 days or more. Significant public outcry. severe degradation of services to customers</w:t>
            </w:r>
          </w:p>
          <w:p w14:paraId="0AD3544E"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up to 1 month or &gt;5,000 customer days</w:t>
            </w:r>
          </w:p>
        </w:tc>
        <w:tc>
          <w:tcPr>
            <w:tcW w:w="1858" w:type="dxa"/>
            <w:tcBorders>
              <w:right w:val="single" w:sz="4" w:space="0" w:color="FFFFFF"/>
            </w:tcBorders>
          </w:tcPr>
          <w:p w14:paraId="6855E9C2"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Very significant fines and prosecutions. Multiple prosecution and fines.</w:t>
            </w:r>
          </w:p>
        </w:tc>
        <w:tc>
          <w:tcPr>
            <w:tcW w:w="285" w:type="dxa"/>
            <w:tcBorders>
              <w:top w:val="single" w:sz="4" w:space="0" w:color="FFFFFF"/>
              <w:left w:val="single" w:sz="4" w:space="0" w:color="FFFFFF"/>
              <w:bottom w:val="single" w:sz="4" w:space="0" w:color="FFFFFF"/>
              <w:right w:val="single" w:sz="4" w:space="0" w:color="FFFFFF"/>
            </w:tcBorders>
            <w:shd w:val="clear" w:color="auto" w:fill="000000"/>
            <w:textDirection w:val="btLr"/>
            <w:vAlign w:val="center"/>
          </w:tcPr>
          <w:p w14:paraId="42F5A4DF" w14:textId="77777777" w:rsidR="00093FC0" w:rsidRPr="009F5538" w:rsidRDefault="00093FC0" w:rsidP="00FE406D">
            <w:pPr>
              <w:spacing w:after="0"/>
              <w:ind w:left="113" w:right="113"/>
              <w:jc w:val="center"/>
              <w:rPr>
                <w:rFonts w:asciiTheme="minorHAnsi" w:hAnsiTheme="minorHAnsi" w:cs="Segoe UI Light"/>
                <w:b/>
                <w:color w:val="FFFFFF"/>
                <w:sz w:val="14"/>
                <w:szCs w:val="14"/>
                <w:lang w:val="en-US"/>
              </w:rPr>
            </w:pPr>
            <w:r w:rsidRPr="009F5538">
              <w:rPr>
                <w:rFonts w:asciiTheme="minorHAnsi" w:hAnsiTheme="minorHAnsi" w:cs="Segoe UI Light"/>
                <w:b/>
                <w:color w:val="FFFFFF"/>
                <w:sz w:val="14"/>
                <w:szCs w:val="14"/>
                <w:lang w:val="en-US"/>
              </w:rPr>
              <w:t>5 CRITICAL</w:t>
            </w:r>
          </w:p>
        </w:tc>
        <w:tc>
          <w:tcPr>
            <w:tcW w:w="1209" w:type="dxa"/>
            <w:tcBorders>
              <w:left w:val="single" w:sz="4" w:space="0" w:color="FFFFFF"/>
            </w:tcBorders>
            <w:shd w:val="clear" w:color="auto" w:fill="FFFF00"/>
            <w:vAlign w:val="center"/>
          </w:tcPr>
          <w:p w14:paraId="64C2E057"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232567F0"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E36C0A"/>
            <w:vAlign w:val="center"/>
          </w:tcPr>
          <w:p w14:paraId="6D111F1A"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HIGH</w:t>
            </w:r>
          </w:p>
        </w:tc>
        <w:tc>
          <w:tcPr>
            <w:tcW w:w="1210" w:type="dxa"/>
            <w:shd w:val="clear" w:color="auto" w:fill="C00000"/>
            <w:vAlign w:val="center"/>
          </w:tcPr>
          <w:p w14:paraId="44E31C22"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SEVERE</w:t>
            </w:r>
          </w:p>
        </w:tc>
        <w:tc>
          <w:tcPr>
            <w:tcW w:w="1210" w:type="dxa"/>
            <w:shd w:val="clear" w:color="auto" w:fill="C00000"/>
            <w:vAlign w:val="center"/>
          </w:tcPr>
          <w:p w14:paraId="57BB2F93"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SEVERE</w:t>
            </w:r>
          </w:p>
        </w:tc>
        <w:tc>
          <w:tcPr>
            <w:tcW w:w="1211" w:type="dxa"/>
            <w:shd w:val="clear" w:color="auto" w:fill="943634"/>
            <w:vAlign w:val="center"/>
          </w:tcPr>
          <w:p w14:paraId="431CF178"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color w:val="FFFFFF"/>
                <w:sz w:val="14"/>
                <w:szCs w:val="14"/>
                <w:lang w:val="en-US"/>
              </w:rPr>
              <w:t>EXTREME</w:t>
            </w:r>
          </w:p>
        </w:tc>
      </w:tr>
      <w:tr w:rsidR="00093FC0" w:rsidRPr="009F5538" w14:paraId="7367F69A" w14:textId="77777777" w:rsidTr="00FE406D">
        <w:trPr>
          <w:cantSplit/>
          <w:trHeight w:val="1391"/>
        </w:trPr>
        <w:tc>
          <w:tcPr>
            <w:tcW w:w="282" w:type="dxa"/>
            <w:vMerge/>
            <w:tcBorders>
              <w:right w:val="single" w:sz="4" w:space="0" w:color="FFFFFF"/>
            </w:tcBorders>
            <w:textDirection w:val="btLr"/>
          </w:tcPr>
          <w:p w14:paraId="67F6C999" w14:textId="77777777" w:rsidR="00093FC0" w:rsidRPr="0070537C" w:rsidRDefault="00093FC0" w:rsidP="00FE406D">
            <w:pPr>
              <w:spacing w:after="0"/>
              <w:ind w:left="113" w:right="113"/>
              <w:jc w:val="center"/>
              <w:rPr>
                <w:rFonts w:asciiTheme="minorHAnsi" w:hAnsiTheme="minorHAnsi" w:cs="Segoe UI Light"/>
                <w:b/>
                <w:color w:val="FFFFFF"/>
                <w:sz w:val="14"/>
                <w:szCs w:val="14"/>
                <w:lang w:val="en-US"/>
              </w:rPr>
            </w:pPr>
          </w:p>
        </w:tc>
        <w:tc>
          <w:tcPr>
            <w:tcW w:w="281" w:type="dxa"/>
            <w:tcBorders>
              <w:top w:val="single" w:sz="4" w:space="0" w:color="FFFFFF"/>
              <w:left w:val="single" w:sz="4" w:space="0" w:color="FFFFFF"/>
              <w:bottom w:val="single" w:sz="4" w:space="0" w:color="FFFFFF"/>
              <w:right w:val="single" w:sz="4" w:space="0" w:color="FFFFFF"/>
            </w:tcBorders>
            <w:shd w:val="clear" w:color="auto" w:fill="000000"/>
            <w:textDirection w:val="btLr"/>
          </w:tcPr>
          <w:p w14:paraId="01A0D950" w14:textId="77777777" w:rsidR="00093FC0" w:rsidRPr="00EC1CF3" w:rsidRDefault="00093FC0" w:rsidP="00FE406D">
            <w:pPr>
              <w:pStyle w:val="TableHeadingform"/>
              <w:jc w:val="center"/>
              <w:rPr>
                <w:sz w:val="14"/>
                <w:lang w:val="en-US"/>
              </w:rPr>
            </w:pPr>
            <w:r w:rsidRPr="00EC1CF3">
              <w:rPr>
                <w:sz w:val="14"/>
                <w:lang w:val="en-US"/>
              </w:rPr>
              <w:t>4 MAJOR</w:t>
            </w:r>
          </w:p>
        </w:tc>
        <w:tc>
          <w:tcPr>
            <w:tcW w:w="1858" w:type="dxa"/>
            <w:gridSpan w:val="3"/>
            <w:tcBorders>
              <w:left w:val="single" w:sz="4" w:space="0" w:color="FFFFFF"/>
            </w:tcBorders>
          </w:tcPr>
          <w:p w14:paraId="12BD86A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Serious permanent injury/ illness or moderate irreversible disability (&lt;30%) to one or more persons.</w:t>
            </w:r>
          </w:p>
        </w:tc>
        <w:tc>
          <w:tcPr>
            <w:tcW w:w="1858" w:type="dxa"/>
            <w:gridSpan w:val="3"/>
          </w:tcPr>
          <w:p w14:paraId="0BE3EEDF"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Offsite release contained or immediately reportable event with very serious</w:t>
            </w:r>
          </w:p>
          <w:p w14:paraId="424F881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Environmental effects, such as displacement of species and partial impairment of ecosystem. Widespread medium and some long- term impact.</w:t>
            </w:r>
          </w:p>
        </w:tc>
        <w:tc>
          <w:tcPr>
            <w:tcW w:w="1858" w:type="dxa"/>
          </w:tcPr>
          <w:p w14:paraId="0024967D"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Serious injury to member of the community, Widespread social impacts. Significant damage to items of cultural significance.</w:t>
            </w:r>
          </w:p>
        </w:tc>
        <w:tc>
          <w:tcPr>
            <w:tcW w:w="1858" w:type="dxa"/>
            <w:shd w:val="clear" w:color="auto" w:fill="FFFFFF"/>
          </w:tcPr>
          <w:p w14:paraId="16ADF727"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EBIT: impact, loss or deterioration from expectation greater than</w:t>
            </w:r>
          </w:p>
          <w:p w14:paraId="2AEF606C"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$3m but less than $30m. CASH FLOW: Loss of flexibility and/or increase in cost to source funds. Market explanation required.</w:t>
            </w:r>
          </w:p>
        </w:tc>
        <w:tc>
          <w:tcPr>
            <w:tcW w:w="1858" w:type="dxa"/>
            <w:gridSpan w:val="3"/>
          </w:tcPr>
          <w:p w14:paraId="3C52DB7E"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Nega</w:t>
            </w:r>
            <w:r>
              <w:rPr>
                <w:rFonts w:asciiTheme="minorHAnsi" w:hAnsiTheme="minorHAnsi" w:cs="Segoe UI Light"/>
                <w:sz w:val="14"/>
                <w:szCs w:val="14"/>
                <w:lang w:val="en-US"/>
              </w:rPr>
              <w:t xml:space="preserve">tive national media for 1 day. </w:t>
            </w:r>
            <w:r w:rsidRPr="009F5538">
              <w:rPr>
                <w:rFonts w:asciiTheme="minorHAnsi" w:hAnsiTheme="minorHAnsi" w:cs="Segoe UI Light"/>
                <w:sz w:val="14"/>
                <w:szCs w:val="14"/>
                <w:lang w:val="en-US"/>
              </w:rPr>
              <w:t>Individual customers or segmen</w:t>
            </w:r>
            <w:r>
              <w:rPr>
                <w:rFonts w:asciiTheme="minorHAnsi" w:hAnsiTheme="minorHAnsi" w:cs="Segoe UI Light"/>
                <w:sz w:val="14"/>
                <w:szCs w:val="14"/>
                <w:lang w:val="en-US"/>
              </w:rPr>
              <w:t xml:space="preserve">ts disadvantaged up to 1 week. </w:t>
            </w:r>
            <w:r w:rsidRPr="009F5538">
              <w:rPr>
                <w:rFonts w:asciiTheme="minorHAnsi" w:hAnsiTheme="minorHAnsi" w:cs="Segoe UI Light"/>
                <w:sz w:val="14"/>
                <w:szCs w:val="14"/>
                <w:lang w:val="en-US"/>
              </w:rPr>
              <w:t>Customer interruption &gt;500 customer days. NGO adverse attention.</w:t>
            </w:r>
          </w:p>
        </w:tc>
        <w:tc>
          <w:tcPr>
            <w:tcW w:w="1858" w:type="dxa"/>
            <w:tcBorders>
              <w:right w:val="single" w:sz="4" w:space="0" w:color="FFFFFF"/>
            </w:tcBorders>
          </w:tcPr>
          <w:p w14:paraId="51BB4F08"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Major breach of regulation and significant prosecution including class actions.</w:t>
            </w:r>
          </w:p>
        </w:tc>
        <w:tc>
          <w:tcPr>
            <w:tcW w:w="285" w:type="dxa"/>
            <w:tcBorders>
              <w:top w:val="single" w:sz="4" w:space="0" w:color="FFFFFF"/>
              <w:left w:val="single" w:sz="4" w:space="0" w:color="FFFFFF"/>
              <w:bottom w:val="single" w:sz="4" w:space="0" w:color="FFFFFF"/>
              <w:right w:val="single" w:sz="4" w:space="0" w:color="FFFFFF"/>
            </w:tcBorders>
            <w:shd w:val="clear" w:color="auto" w:fill="000000"/>
            <w:textDirection w:val="btLr"/>
            <w:vAlign w:val="center"/>
          </w:tcPr>
          <w:p w14:paraId="19D3D314" w14:textId="77777777" w:rsidR="00093FC0" w:rsidRPr="009F5538" w:rsidRDefault="00093FC0" w:rsidP="00FE406D">
            <w:pPr>
              <w:spacing w:after="0"/>
              <w:ind w:left="113" w:right="113"/>
              <w:jc w:val="center"/>
              <w:rPr>
                <w:rFonts w:asciiTheme="minorHAnsi" w:hAnsiTheme="minorHAnsi" w:cs="Segoe UI Light"/>
                <w:b/>
                <w:color w:val="FFFFFF"/>
                <w:sz w:val="14"/>
                <w:szCs w:val="14"/>
                <w:lang w:val="en-US"/>
              </w:rPr>
            </w:pPr>
            <w:r w:rsidRPr="009F5538">
              <w:rPr>
                <w:rFonts w:asciiTheme="minorHAnsi" w:hAnsiTheme="minorHAnsi" w:cs="Segoe UI Light"/>
                <w:b/>
                <w:color w:val="FFFFFF"/>
                <w:sz w:val="14"/>
                <w:szCs w:val="14"/>
                <w:lang w:val="en-US"/>
              </w:rPr>
              <w:t>4 MAJOR</w:t>
            </w:r>
          </w:p>
        </w:tc>
        <w:tc>
          <w:tcPr>
            <w:tcW w:w="1209" w:type="dxa"/>
            <w:tcBorders>
              <w:left w:val="single" w:sz="4" w:space="0" w:color="FFFFFF"/>
            </w:tcBorders>
            <w:shd w:val="clear" w:color="auto" w:fill="FFFF00"/>
            <w:vAlign w:val="center"/>
          </w:tcPr>
          <w:p w14:paraId="6E5572B1"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5F1DD4A1"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167306B9"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E36C0A"/>
            <w:vAlign w:val="center"/>
          </w:tcPr>
          <w:p w14:paraId="55D59FB4"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HIGH</w:t>
            </w:r>
          </w:p>
        </w:tc>
        <w:tc>
          <w:tcPr>
            <w:tcW w:w="1210" w:type="dxa"/>
            <w:shd w:val="clear" w:color="auto" w:fill="C00000"/>
            <w:vAlign w:val="center"/>
          </w:tcPr>
          <w:p w14:paraId="7F5C9494"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SEVERE</w:t>
            </w:r>
          </w:p>
        </w:tc>
        <w:tc>
          <w:tcPr>
            <w:tcW w:w="1211" w:type="dxa"/>
            <w:shd w:val="clear" w:color="auto" w:fill="C00000"/>
            <w:vAlign w:val="center"/>
          </w:tcPr>
          <w:p w14:paraId="1DBCE9F4"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SEVERE</w:t>
            </w:r>
          </w:p>
        </w:tc>
      </w:tr>
      <w:tr w:rsidR="00093FC0" w:rsidRPr="009F5538" w14:paraId="2973CA3B" w14:textId="77777777" w:rsidTr="00FE406D">
        <w:trPr>
          <w:cantSplit/>
          <w:trHeight w:val="1391"/>
        </w:trPr>
        <w:tc>
          <w:tcPr>
            <w:tcW w:w="282" w:type="dxa"/>
            <w:vMerge/>
            <w:tcBorders>
              <w:right w:val="single" w:sz="4" w:space="0" w:color="FFFFFF"/>
            </w:tcBorders>
            <w:textDirection w:val="btLr"/>
          </w:tcPr>
          <w:p w14:paraId="766C5E4A" w14:textId="77777777" w:rsidR="00093FC0" w:rsidRPr="0070537C" w:rsidRDefault="00093FC0" w:rsidP="00FE406D">
            <w:pPr>
              <w:spacing w:after="0"/>
              <w:ind w:left="113" w:right="113"/>
              <w:jc w:val="center"/>
              <w:rPr>
                <w:rFonts w:asciiTheme="minorHAnsi" w:hAnsiTheme="minorHAnsi" w:cs="Segoe UI Light"/>
                <w:b/>
                <w:color w:val="FFFFFF"/>
                <w:sz w:val="14"/>
                <w:szCs w:val="14"/>
                <w:lang w:val="en-US"/>
              </w:rPr>
            </w:pPr>
          </w:p>
        </w:tc>
        <w:tc>
          <w:tcPr>
            <w:tcW w:w="281" w:type="dxa"/>
            <w:tcBorders>
              <w:top w:val="single" w:sz="4" w:space="0" w:color="FFFFFF"/>
              <w:left w:val="single" w:sz="4" w:space="0" w:color="FFFFFF"/>
              <w:bottom w:val="single" w:sz="4" w:space="0" w:color="FFFFFF"/>
              <w:right w:val="single" w:sz="4" w:space="0" w:color="FFFFFF"/>
            </w:tcBorders>
            <w:shd w:val="clear" w:color="auto" w:fill="000000"/>
            <w:textDirection w:val="btLr"/>
          </w:tcPr>
          <w:p w14:paraId="366A2FE6" w14:textId="77777777" w:rsidR="00093FC0" w:rsidRPr="00EC1CF3" w:rsidRDefault="00093FC0" w:rsidP="00FE406D">
            <w:pPr>
              <w:pStyle w:val="TableHeadingform"/>
              <w:jc w:val="center"/>
              <w:rPr>
                <w:sz w:val="14"/>
                <w:lang w:val="en-US"/>
              </w:rPr>
            </w:pPr>
            <w:r w:rsidRPr="00EC1CF3">
              <w:rPr>
                <w:sz w:val="14"/>
                <w:lang w:val="en-US"/>
              </w:rPr>
              <w:t>3 SERIOUS</w:t>
            </w:r>
          </w:p>
        </w:tc>
        <w:tc>
          <w:tcPr>
            <w:tcW w:w="1858" w:type="dxa"/>
            <w:gridSpan w:val="3"/>
            <w:tcBorders>
              <w:left w:val="single" w:sz="4" w:space="0" w:color="FFFFFF"/>
            </w:tcBorders>
          </w:tcPr>
          <w:p w14:paraId="22BC5D81"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Serious reversible/ temporary injury/illness (e.g. lost time &gt;5 days or hospitalisation or alternate/Restricted Duties</w:t>
            </w:r>
          </w:p>
          <w:p w14:paraId="2F5BD443"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&gt; 1 month).</w:t>
            </w:r>
          </w:p>
        </w:tc>
        <w:tc>
          <w:tcPr>
            <w:tcW w:w="1858" w:type="dxa"/>
            <w:gridSpan w:val="3"/>
          </w:tcPr>
          <w:p w14:paraId="70EAE33B"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Moderate effects on biological or physical environment and serious short term effect to ecosystem functions.</w:t>
            </w:r>
          </w:p>
        </w:tc>
        <w:tc>
          <w:tcPr>
            <w:tcW w:w="1858" w:type="dxa"/>
          </w:tcPr>
          <w:p w14:paraId="7E1C46E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Media attention and heightened concerns by local community and criticism by NGOs. Ongoing social issues.</w:t>
            </w:r>
          </w:p>
          <w:p w14:paraId="1DD9823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Permanent damage to items of cultural significance.</w:t>
            </w:r>
          </w:p>
        </w:tc>
        <w:tc>
          <w:tcPr>
            <w:tcW w:w="1858" w:type="dxa"/>
            <w:shd w:val="clear" w:color="auto" w:fill="FFFFFF"/>
          </w:tcPr>
          <w:p w14:paraId="3C650731"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EBIT: impact, loss or deterioration from expectation greater than</w:t>
            </w:r>
          </w:p>
          <w:p w14:paraId="0AD1B7C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$0.3m but less than $3m. CASH FLOW: Material impact to cash flow.</w:t>
            </w:r>
          </w:p>
        </w:tc>
        <w:tc>
          <w:tcPr>
            <w:tcW w:w="1858" w:type="dxa"/>
            <w:gridSpan w:val="3"/>
          </w:tcPr>
          <w:p w14:paraId="2A83D9A8"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Negative state media. Heightened concern from local community.</w:t>
            </w:r>
          </w:p>
          <w:p w14:paraId="1F41DAC0"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Service interruption up to 1 day or &gt; 10 customer days. Criticism by NGOs.</w:t>
            </w:r>
          </w:p>
        </w:tc>
        <w:tc>
          <w:tcPr>
            <w:tcW w:w="1858" w:type="dxa"/>
            <w:tcBorders>
              <w:right w:val="single" w:sz="4" w:space="0" w:color="FFFFFF"/>
            </w:tcBorders>
          </w:tcPr>
          <w:p w14:paraId="3C71ADA0"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Serious breach of law/regulation with investigation or report to authority with possible prosecution. Performance infringement notice (Pin).</w:t>
            </w:r>
          </w:p>
        </w:tc>
        <w:tc>
          <w:tcPr>
            <w:tcW w:w="285" w:type="dxa"/>
            <w:tcBorders>
              <w:top w:val="single" w:sz="4" w:space="0" w:color="FFFFFF"/>
              <w:left w:val="single" w:sz="4" w:space="0" w:color="FFFFFF"/>
              <w:bottom w:val="single" w:sz="4" w:space="0" w:color="FFFFFF"/>
              <w:right w:val="single" w:sz="4" w:space="0" w:color="FFFFFF"/>
            </w:tcBorders>
            <w:shd w:val="clear" w:color="auto" w:fill="000000"/>
            <w:textDirection w:val="btLr"/>
            <w:vAlign w:val="center"/>
          </w:tcPr>
          <w:p w14:paraId="701E9D9A"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3 SERIOUS</w:t>
            </w:r>
          </w:p>
        </w:tc>
        <w:tc>
          <w:tcPr>
            <w:tcW w:w="1209" w:type="dxa"/>
            <w:tcBorders>
              <w:left w:val="single" w:sz="4" w:space="0" w:color="FFFFFF"/>
            </w:tcBorders>
            <w:shd w:val="clear" w:color="auto" w:fill="00B050"/>
            <w:vAlign w:val="center"/>
          </w:tcPr>
          <w:p w14:paraId="61910BEA"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LOW</w:t>
            </w:r>
          </w:p>
        </w:tc>
        <w:tc>
          <w:tcPr>
            <w:tcW w:w="1210" w:type="dxa"/>
            <w:shd w:val="clear" w:color="auto" w:fill="FFFF00"/>
            <w:vAlign w:val="center"/>
          </w:tcPr>
          <w:p w14:paraId="1482EA4D"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7D633AB9"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62D0D898"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E36C0A"/>
            <w:vAlign w:val="center"/>
          </w:tcPr>
          <w:p w14:paraId="01123622"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HIGH</w:t>
            </w:r>
          </w:p>
        </w:tc>
        <w:tc>
          <w:tcPr>
            <w:tcW w:w="1211" w:type="dxa"/>
            <w:shd w:val="clear" w:color="auto" w:fill="C00000"/>
            <w:vAlign w:val="center"/>
          </w:tcPr>
          <w:p w14:paraId="32B373F2"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SEVERE</w:t>
            </w:r>
          </w:p>
        </w:tc>
      </w:tr>
      <w:tr w:rsidR="00093FC0" w:rsidRPr="009F5538" w14:paraId="33D36EF6" w14:textId="77777777" w:rsidTr="00FE406D">
        <w:trPr>
          <w:cantSplit/>
          <w:trHeight w:val="1391"/>
        </w:trPr>
        <w:tc>
          <w:tcPr>
            <w:tcW w:w="282" w:type="dxa"/>
            <w:vMerge/>
            <w:tcBorders>
              <w:right w:val="single" w:sz="4" w:space="0" w:color="FFFFFF"/>
            </w:tcBorders>
            <w:textDirection w:val="btLr"/>
          </w:tcPr>
          <w:p w14:paraId="5A220B11" w14:textId="77777777" w:rsidR="00093FC0" w:rsidRPr="0070537C" w:rsidRDefault="00093FC0" w:rsidP="00FE406D">
            <w:pPr>
              <w:spacing w:after="0"/>
              <w:ind w:left="113" w:right="113"/>
              <w:jc w:val="center"/>
              <w:rPr>
                <w:rFonts w:asciiTheme="minorHAnsi" w:hAnsiTheme="minorHAnsi" w:cs="Segoe UI Light"/>
                <w:b/>
                <w:color w:val="FFFFFF"/>
                <w:sz w:val="14"/>
                <w:szCs w:val="14"/>
                <w:lang w:val="en-US"/>
              </w:rPr>
            </w:pPr>
          </w:p>
        </w:tc>
        <w:tc>
          <w:tcPr>
            <w:tcW w:w="281" w:type="dxa"/>
            <w:tcBorders>
              <w:top w:val="single" w:sz="4" w:space="0" w:color="FFFFFF"/>
              <w:left w:val="single" w:sz="4" w:space="0" w:color="FFFFFF"/>
              <w:bottom w:val="single" w:sz="4" w:space="0" w:color="FFFFFF"/>
              <w:right w:val="single" w:sz="4" w:space="0" w:color="FFFFFF"/>
            </w:tcBorders>
            <w:shd w:val="clear" w:color="auto" w:fill="000000"/>
            <w:textDirection w:val="btLr"/>
          </w:tcPr>
          <w:p w14:paraId="670F7443" w14:textId="77777777" w:rsidR="00093FC0" w:rsidRPr="00EC1CF3" w:rsidRDefault="00093FC0" w:rsidP="00FE406D">
            <w:pPr>
              <w:pStyle w:val="TableHeadingform"/>
              <w:jc w:val="center"/>
              <w:rPr>
                <w:sz w:val="14"/>
                <w:lang w:val="en-US"/>
              </w:rPr>
            </w:pPr>
            <w:r w:rsidRPr="00EC1CF3">
              <w:rPr>
                <w:sz w:val="14"/>
                <w:lang w:val="en-US"/>
              </w:rPr>
              <w:t>2 MODERATE</w:t>
            </w:r>
          </w:p>
        </w:tc>
        <w:tc>
          <w:tcPr>
            <w:tcW w:w="1858" w:type="dxa"/>
            <w:gridSpan w:val="3"/>
            <w:tcBorders>
              <w:left w:val="single" w:sz="4" w:space="0" w:color="FFFFFF"/>
            </w:tcBorders>
          </w:tcPr>
          <w:p w14:paraId="56EC11D8"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Reversible temporary injury/illness requiring Medical treatment</w:t>
            </w:r>
          </w:p>
          <w:p w14:paraId="39756DB3" w14:textId="322E3F01" w:rsidR="00093FC0" w:rsidRPr="009F5538" w:rsidRDefault="007A0E3E"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(e.g.</w:t>
            </w:r>
            <w:r>
              <w:rPr>
                <w:rFonts w:asciiTheme="minorHAnsi" w:hAnsiTheme="minorHAnsi" w:cs="Segoe UI Light"/>
                <w:sz w:val="14"/>
                <w:szCs w:val="14"/>
                <w:lang w:val="en-US"/>
              </w:rPr>
              <w:t>,</w:t>
            </w:r>
            <w:r w:rsidRPr="009F5538">
              <w:rPr>
                <w:rFonts w:asciiTheme="minorHAnsi" w:hAnsiTheme="minorHAnsi" w:cs="Segoe UI Light"/>
                <w:sz w:val="14"/>
                <w:szCs w:val="14"/>
                <w:lang w:val="en-US"/>
              </w:rPr>
              <w:t xml:space="preserve"> lost time &lt;5 days or alternate/Restricted Duties for &lt; 1 month).</w:t>
            </w:r>
          </w:p>
        </w:tc>
        <w:tc>
          <w:tcPr>
            <w:tcW w:w="1858" w:type="dxa"/>
            <w:gridSpan w:val="3"/>
          </w:tcPr>
          <w:p w14:paraId="68FE4AE2"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Event contained within site. Minor short term damage to area of limited significance. Short term effects but not affecting ecosystem functions.</w:t>
            </w:r>
          </w:p>
        </w:tc>
        <w:tc>
          <w:tcPr>
            <w:tcW w:w="1858" w:type="dxa"/>
          </w:tcPr>
          <w:p w14:paraId="7E8BBEA7"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Medical treatment injury to a member of the community, Minor adverse local public or media attention and complaints. Minor medium term social impact on local population, mostly repairable.</w:t>
            </w:r>
          </w:p>
        </w:tc>
        <w:tc>
          <w:tcPr>
            <w:tcW w:w="1858" w:type="dxa"/>
            <w:shd w:val="clear" w:color="auto" w:fill="FFFFFF"/>
          </w:tcPr>
          <w:p w14:paraId="521E04D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EBIT: impact or loss greater than $30k but less than</w:t>
            </w:r>
          </w:p>
          <w:p w14:paraId="64AD0685"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$0.3m.</w:t>
            </w:r>
          </w:p>
          <w:p w14:paraId="5CE008A9"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CASH FLOW: impact to project or business unit cash flow.</w:t>
            </w:r>
          </w:p>
        </w:tc>
        <w:tc>
          <w:tcPr>
            <w:tcW w:w="1858" w:type="dxa"/>
            <w:gridSpan w:val="3"/>
          </w:tcPr>
          <w:p w14:paraId="19B92E43"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Public concern restricted to local complaints</w:t>
            </w:r>
          </w:p>
          <w:p w14:paraId="70308545" w14:textId="77777777" w:rsidR="00093FC0" w:rsidRPr="009F5538" w:rsidRDefault="00093FC0" w:rsidP="00FE406D">
            <w:pPr>
              <w:spacing w:after="0"/>
              <w:rPr>
                <w:rFonts w:asciiTheme="minorHAnsi" w:hAnsiTheme="minorHAnsi" w:cs="Segoe UI Light"/>
                <w:sz w:val="14"/>
                <w:szCs w:val="14"/>
                <w:lang w:val="en-US"/>
              </w:rPr>
            </w:pPr>
            <w:r>
              <w:rPr>
                <w:rFonts w:asciiTheme="minorHAnsi" w:hAnsiTheme="minorHAnsi" w:cs="Segoe UI Light"/>
                <w:sz w:val="14"/>
                <w:szCs w:val="14"/>
                <w:lang w:val="en-US"/>
              </w:rPr>
              <w:t xml:space="preserve">Negative local </w:t>
            </w:r>
            <w:r w:rsidRPr="009F5538">
              <w:rPr>
                <w:rFonts w:asciiTheme="minorHAnsi" w:hAnsiTheme="minorHAnsi" w:cs="Segoe UI Light"/>
                <w:sz w:val="14"/>
                <w:szCs w:val="14"/>
                <w:lang w:val="en-US"/>
              </w:rPr>
              <w:t xml:space="preserve">media. </w:t>
            </w:r>
          </w:p>
          <w:p w14:paraId="1075AC78"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Internal escalation to senior management.</w:t>
            </w:r>
          </w:p>
          <w:p w14:paraId="0D662993"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Few hours service interruption. Adverse local public attention.</w:t>
            </w:r>
          </w:p>
        </w:tc>
        <w:tc>
          <w:tcPr>
            <w:tcW w:w="1858" w:type="dxa"/>
            <w:tcBorders>
              <w:right w:val="single" w:sz="4" w:space="0" w:color="FFFFFF"/>
            </w:tcBorders>
          </w:tcPr>
          <w:p w14:paraId="2355A5CD"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Breach of law/regulation or non-compliance.</w:t>
            </w:r>
          </w:p>
          <w:p w14:paraId="27C66232"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Minor legal issues, minor litigation possible.</w:t>
            </w:r>
          </w:p>
        </w:tc>
        <w:tc>
          <w:tcPr>
            <w:tcW w:w="285" w:type="dxa"/>
            <w:tcBorders>
              <w:top w:val="single" w:sz="4" w:space="0" w:color="FFFFFF"/>
              <w:left w:val="single" w:sz="4" w:space="0" w:color="FFFFFF"/>
              <w:bottom w:val="single" w:sz="4" w:space="0" w:color="FFFFFF"/>
              <w:right w:val="single" w:sz="4" w:space="0" w:color="FFFFFF"/>
            </w:tcBorders>
            <w:shd w:val="clear" w:color="auto" w:fill="000000"/>
            <w:textDirection w:val="btLr"/>
            <w:vAlign w:val="center"/>
          </w:tcPr>
          <w:p w14:paraId="00B1DEE7" w14:textId="77777777" w:rsidR="00093FC0" w:rsidRPr="009F5538" w:rsidRDefault="00093FC0" w:rsidP="00FE406D">
            <w:pPr>
              <w:spacing w:after="0"/>
              <w:ind w:left="113" w:right="113"/>
              <w:jc w:val="center"/>
              <w:rPr>
                <w:rFonts w:asciiTheme="minorHAnsi" w:hAnsiTheme="minorHAnsi" w:cs="Segoe UI Light"/>
                <w:b/>
                <w:color w:val="FFFFFF"/>
                <w:sz w:val="14"/>
                <w:szCs w:val="14"/>
                <w:lang w:val="en-US"/>
              </w:rPr>
            </w:pPr>
            <w:r w:rsidRPr="009F5538">
              <w:rPr>
                <w:rFonts w:asciiTheme="minorHAnsi" w:hAnsiTheme="minorHAnsi" w:cs="Segoe UI Light"/>
                <w:b/>
                <w:color w:val="FFFFFF"/>
                <w:sz w:val="14"/>
                <w:szCs w:val="14"/>
                <w:lang w:val="en-US"/>
              </w:rPr>
              <w:t>2 MODERATE</w:t>
            </w:r>
          </w:p>
        </w:tc>
        <w:tc>
          <w:tcPr>
            <w:tcW w:w="1209" w:type="dxa"/>
            <w:tcBorders>
              <w:left w:val="single" w:sz="4" w:space="0" w:color="FFFFFF"/>
            </w:tcBorders>
            <w:shd w:val="clear" w:color="auto" w:fill="00B050"/>
            <w:vAlign w:val="center"/>
          </w:tcPr>
          <w:p w14:paraId="42C0E303"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LOW</w:t>
            </w:r>
          </w:p>
        </w:tc>
        <w:tc>
          <w:tcPr>
            <w:tcW w:w="1210" w:type="dxa"/>
            <w:shd w:val="clear" w:color="auto" w:fill="00B050"/>
            <w:vAlign w:val="center"/>
          </w:tcPr>
          <w:p w14:paraId="7CD1D28A"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LOW</w:t>
            </w:r>
          </w:p>
        </w:tc>
        <w:tc>
          <w:tcPr>
            <w:tcW w:w="1210" w:type="dxa"/>
            <w:shd w:val="clear" w:color="auto" w:fill="FFFF00"/>
            <w:vAlign w:val="center"/>
          </w:tcPr>
          <w:p w14:paraId="1886E562"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0A1A8DC9"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37BE1FCD"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1" w:type="dxa"/>
            <w:shd w:val="clear" w:color="auto" w:fill="E36C0A"/>
            <w:vAlign w:val="center"/>
          </w:tcPr>
          <w:p w14:paraId="13D6D5C4"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HIGH</w:t>
            </w:r>
          </w:p>
        </w:tc>
      </w:tr>
      <w:tr w:rsidR="00093FC0" w:rsidRPr="009F5538" w14:paraId="5342B5B7" w14:textId="77777777" w:rsidTr="00FE406D">
        <w:trPr>
          <w:cantSplit/>
          <w:trHeight w:val="1215"/>
        </w:trPr>
        <w:tc>
          <w:tcPr>
            <w:tcW w:w="282" w:type="dxa"/>
            <w:vMerge/>
            <w:tcBorders>
              <w:right w:val="single" w:sz="4" w:space="0" w:color="FFFFFF"/>
            </w:tcBorders>
            <w:textDirection w:val="btLr"/>
          </w:tcPr>
          <w:p w14:paraId="51549408" w14:textId="77777777" w:rsidR="00093FC0" w:rsidRPr="0070537C" w:rsidRDefault="00093FC0" w:rsidP="00FE406D">
            <w:pPr>
              <w:spacing w:after="0"/>
              <w:ind w:left="113" w:right="113"/>
              <w:jc w:val="center"/>
              <w:rPr>
                <w:rFonts w:asciiTheme="minorHAnsi" w:hAnsiTheme="minorHAnsi" w:cs="Segoe UI Light"/>
                <w:b/>
                <w:sz w:val="14"/>
                <w:szCs w:val="14"/>
                <w:lang w:val="en-US"/>
              </w:rPr>
            </w:pPr>
          </w:p>
        </w:tc>
        <w:tc>
          <w:tcPr>
            <w:tcW w:w="281" w:type="dxa"/>
            <w:tcBorders>
              <w:top w:val="single" w:sz="4" w:space="0" w:color="FFFFFF"/>
              <w:left w:val="single" w:sz="4" w:space="0" w:color="FFFFFF"/>
              <w:bottom w:val="single" w:sz="4" w:space="0" w:color="FFFFFF"/>
            </w:tcBorders>
            <w:shd w:val="clear" w:color="auto" w:fill="000000"/>
            <w:textDirection w:val="btLr"/>
          </w:tcPr>
          <w:p w14:paraId="34BFC761" w14:textId="77777777" w:rsidR="00093FC0" w:rsidRPr="00EC1CF3" w:rsidRDefault="00093FC0" w:rsidP="00FE406D">
            <w:pPr>
              <w:pStyle w:val="TableHeadingform"/>
              <w:jc w:val="center"/>
              <w:rPr>
                <w:sz w:val="14"/>
                <w:lang w:val="en-US"/>
              </w:rPr>
            </w:pPr>
            <w:r w:rsidRPr="00EC1CF3">
              <w:rPr>
                <w:sz w:val="14"/>
                <w:lang w:val="en-US"/>
              </w:rPr>
              <w:t>1 MINOR</w:t>
            </w:r>
          </w:p>
        </w:tc>
        <w:tc>
          <w:tcPr>
            <w:tcW w:w="1858" w:type="dxa"/>
            <w:gridSpan w:val="3"/>
          </w:tcPr>
          <w:p w14:paraId="3C50B13A"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Injury/illness requiring Medical treatment (no lost time, no alternate/</w:t>
            </w:r>
          </w:p>
          <w:p w14:paraId="7EABC181"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Restricted Duties), First aid, Report only.</w:t>
            </w:r>
          </w:p>
        </w:tc>
        <w:tc>
          <w:tcPr>
            <w:tcW w:w="1858" w:type="dxa"/>
            <w:gridSpan w:val="3"/>
          </w:tcPr>
          <w:p w14:paraId="1E2B5DFD"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Minor consequence, local response. No lasting effects. Low level impacts on biological and physical environment to an area of low significance.</w:t>
            </w:r>
          </w:p>
        </w:tc>
        <w:tc>
          <w:tcPr>
            <w:tcW w:w="1858" w:type="dxa"/>
          </w:tcPr>
          <w:p w14:paraId="00C16A9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Public concern restricted to local complaints, low level repairable damage to common place structures.</w:t>
            </w:r>
          </w:p>
        </w:tc>
        <w:tc>
          <w:tcPr>
            <w:tcW w:w="1858" w:type="dxa"/>
            <w:shd w:val="clear" w:color="auto" w:fill="FFFFFF"/>
          </w:tcPr>
          <w:p w14:paraId="1722AE6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EBIT: impact or loss greater than $3k but less than</w:t>
            </w:r>
          </w:p>
          <w:p w14:paraId="2889317C"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$30k.</w:t>
            </w:r>
          </w:p>
          <w:p w14:paraId="323C2A64"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CASH FLOW: no significant impact.</w:t>
            </w:r>
          </w:p>
        </w:tc>
        <w:tc>
          <w:tcPr>
            <w:tcW w:w="1858" w:type="dxa"/>
            <w:gridSpan w:val="3"/>
          </w:tcPr>
          <w:p w14:paraId="49331356"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Public concern restricted to local complaints.</w:t>
            </w:r>
          </w:p>
        </w:tc>
        <w:tc>
          <w:tcPr>
            <w:tcW w:w="1858" w:type="dxa"/>
            <w:tcBorders>
              <w:right w:val="single" w:sz="4" w:space="0" w:color="FFFFFF"/>
            </w:tcBorders>
          </w:tcPr>
          <w:p w14:paraId="477993A2" w14:textId="77777777" w:rsidR="00093FC0" w:rsidRPr="009F5538" w:rsidRDefault="00093FC0" w:rsidP="00FE406D">
            <w:pPr>
              <w:spacing w:after="0"/>
              <w:rPr>
                <w:rFonts w:asciiTheme="minorHAnsi" w:hAnsiTheme="minorHAnsi" w:cs="Segoe UI Light"/>
                <w:sz w:val="14"/>
                <w:szCs w:val="14"/>
                <w:lang w:val="en-US"/>
              </w:rPr>
            </w:pPr>
            <w:r w:rsidRPr="009F5538">
              <w:rPr>
                <w:rFonts w:asciiTheme="minorHAnsi" w:hAnsiTheme="minorHAnsi" w:cs="Segoe UI Light"/>
                <w:sz w:val="14"/>
                <w:szCs w:val="14"/>
                <w:lang w:val="en-US"/>
              </w:rPr>
              <w:t>Local investigation, minor breach of regulation, on the spot fine or technical non- compliance. Prosecution unlikely.</w:t>
            </w:r>
          </w:p>
        </w:tc>
        <w:tc>
          <w:tcPr>
            <w:tcW w:w="285" w:type="dxa"/>
            <w:tcBorders>
              <w:top w:val="single" w:sz="4" w:space="0" w:color="FFFFFF"/>
              <w:left w:val="single" w:sz="4" w:space="0" w:color="FFFFFF"/>
              <w:bottom w:val="single" w:sz="4" w:space="0" w:color="FFFFFF"/>
              <w:right w:val="single" w:sz="4" w:space="0" w:color="FFFFFF"/>
            </w:tcBorders>
            <w:shd w:val="clear" w:color="auto" w:fill="000000"/>
            <w:textDirection w:val="btLr"/>
            <w:vAlign w:val="center"/>
          </w:tcPr>
          <w:p w14:paraId="1E2197A7" w14:textId="77777777" w:rsidR="00093FC0" w:rsidRPr="009F5538" w:rsidRDefault="00093FC0" w:rsidP="00FE406D">
            <w:pPr>
              <w:spacing w:after="0"/>
              <w:ind w:left="113" w:right="113"/>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1 MINOR</w:t>
            </w:r>
          </w:p>
        </w:tc>
        <w:tc>
          <w:tcPr>
            <w:tcW w:w="1209" w:type="dxa"/>
            <w:tcBorders>
              <w:left w:val="single" w:sz="4" w:space="0" w:color="FFFFFF"/>
            </w:tcBorders>
            <w:shd w:val="clear" w:color="auto" w:fill="00B050"/>
            <w:vAlign w:val="center"/>
          </w:tcPr>
          <w:p w14:paraId="09C3A76E" w14:textId="77777777" w:rsidR="00093FC0" w:rsidRPr="009F5538" w:rsidRDefault="00093FC0" w:rsidP="00FE406D">
            <w:pPr>
              <w:spacing w:after="0"/>
              <w:jc w:val="center"/>
              <w:rPr>
                <w:rFonts w:asciiTheme="minorHAnsi" w:hAnsiTheme="minorHAnsi" w:cs="Segoe UI Light"/>
                <w:b/>
                <w:sz w:val="14"/>
                <w:szCs w:val="14"/>
                <w:lang w:val="en-US"/>
              </w:rPr>
            </w:pPr>
            <w:r w:rsidRPr="009F5538">
              <w:rPr>
                <w:rFonts w:asciiTheme="minorHAnsi" w:hAnsiTheme="minorHAnsi" w:cs="Segoe UI Light"/>
                <w:b/>
                <w:sz w:val="14"/>
                <w:szCs w:val="14"/>
                <w:lang w:val="en-US"/>
              </w:rPr>
              <w:t>LOW</w:t>
            </w:r>
          </w:p>
        </w:tc>
        <w:tc>
          <w:tcPr>
            <w:tcW w:w="1210" w:type="dxa"/>
            <w:shd w:val="clear" w:color="auto" w:fill="00B050"/>
            <w:vAlign w:val="center"/>
          </w:tcPr>
          <w:p w14:paraId="31FADE8F"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LOW</w:t>
            </w:r>
          </w:p>
        </w:tc>
        <w:tc>
          <w:tcPr>
            <w:tcW w:w="1210" w:type="dxa"/>
            <w:shd w:val="clear" w:color="auto" w:fill="00B050"/>
            <w:vAlign w:val="center"/>
          </w:tcPr>
          <w:p w14:paraId="0038E540"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LOW</w:t>
            </w:r>
          </w:p>
        </w:tc>
        <w:tc>
          <w:tcPr>
            <w:tcW w:w="1210" w:type="dxa"/>
            <w:shd w:val="clear" w:color="auto" w:fill="FFFF00"/>
            <w:vAlign w:val="center"/>
          </w:tcPr>
          <w:p w14:paraId="21BF7ECD"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0" w:type="dxa"/>
            <w:shd w:val="clear" w:color="auto" w:fill="FFFF00"/>
            <w:vAlign w:val="center"/>
          </w:tcPr>
          <w:p w14:paraId="4A703AF1" w14:textId="77777777" w:rsidR="00093FC0" w:rsidRPr="009F5538" w:rsidRDefault="00093FC0" w:rsidP="00FE406D">
            <w:pPr>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c>
          <w:tcPr>
            <w:tcW w:w="1211" w:type="dxa"/>
            <w:shd w:val="clear" w:color="auto" w:fill="FFFF00"/>
            <w:vAlign w:val="center"/>
          </w:tcPr>
          <w:p w14:paraId="4E9207D1" w14:textId="77777777" w:rsidR="00093FC0" w:rsidRPr="009F5538" w:rsidRDefault="00093FC0" w:rsidP="00975CAD">
            <w:pPr>
              <w:keepNext/>
              <w:spacing w:after="0"/>
              <w:jc w:val="center"/>
              <w:rPr>
                <w:rFonts w:asciiTheme="minorHAnsi" w:hAnsiTheme="minorHAnsi" w:cs="Segoe UI Light"/>
                <w:sz w:val="14"/>
                <w:szCs w:val="14"/>
                <w:lang w:val="en-US"/>
              </w:rPr>
            </w:pPr>
            <w:r w:rsidRPr="009F5538">
              <w:rPr>
                <w:rFonts w:asciiTheme="minorHAnsi" w:hAnsiTheme="minorHAnsi" w:cs="Segoe UI Light"/>
                <w:b/>
                <w:sz w:val="14"/>
                <w:szCs w:val="14"/>
                <w:lang w:val="en-US"/>
              </w:rPr>
              <w:t>MEDIUM</w:t>
            </w:r>
          </w:p>
        </w:tc>
      </w:tr>
    </w:tbl>
    <w:p w14:paraId="0FA0BEBB" w14:textId="77777777" w:rsidR="00093FC0" w:rsidRDefault="00093FC0" w:rsidP="00093FC0">
      <w:pPr>
        <w:pStyle w:val="ListParagraph"/>
        <w:ind w:left="340" w:hanging="340"/>
        <w:rPr>
          <w:highlight w:val="yellow"/>
        </w:rPr>
      </w:pPr>
    </w:p>
    <w:p w14:paraId="24C1CC99" w14:textId="77777777" w:rsidR="00093FC0" w:rsidRDefault="00093FC0" w:rsidP="00093FC0">
      <w:pPr>
        <w:pStyle w:val="ListParagraph"/>
        <w:ind w:left="340" w:hanging="340"/>
        <w:rPr>
          <w:highlight w:val="yellow"/>
        </w:rPr>
      </w:pPr>
    </w:p>
    <w:p w14:paraId="39D2DA0E" w14:textId="77777777" w:rsidR="00093FC0" w:rsidRDefault="00093FC0" w:rsidP="00093FC0">
      <w:pPr>
        <w:pStyle w:val="ListParagraph"/>
        <w:ind w:left="340" w:hanging="340"/>
        <w:rPr>
          <w:highlight w:val="yellow"/>
        </w:rPr>
      </w:pPr>
    </w:p>
    <w:p w14:paraId="69042812" w14:textId="77777777" w:rsidR="00093FC0" w:rsidRDefault="00093FC0" w:rsidP="00093FC0">
      <w:pPr>
        <w:pStyle w:val="ListParagraph"/>
        <w:ind w:left="340" w:hanging="340"/>
        <w:rPr>
          <w:highlight w:val="yellow"/>
        </w:rPr>
      </w:pPr>
    </w:p>
    <w:p w14:paraId="5F822456" w14:textId="77777777" w:rsidR="00093FC0" w:rsidRDefault="00093FC0" w:rsidP="00093FC0">
      <w:pPr>
        <w:pStyle w:val="ListParagraph"/>
        <w:ind w:left="340" w:hanging="340"/>
        <w:rPr>
          <w:highlight w:val="yellow"/>
        </w:rPr>
      </w:pPr>
    </w:p>
    <w:p w14:paraId="1EB8E35E" w14:textId="77777777" w:rsidR="00093FC0" w:rsidRDefault="00093FC0" w:rsidP="00093FC0">
      <w:pPr>
        <w:pStyle w:val="ListParagraph"/>
        <w:ind w:left="340" w:hanging="340"/>
        <w:rPr>
          <w:highlight w:val="yellow"/>
        </w:rPr>
      </w:pPr>
    </w:p>
    <w:p w14:paraId="35F744BF" w14:textId="77777777" w:rsidR="00093FC0" w:rsidRDefault="00093FC0" w:rsidP="00093FC0">
      <w:pPr>
        <w:pStyle w:val="ListParagraph"/>
        <w:ind w:left="340" w:hanging="340"/>
        <w:rPr>
          <w:highlight w:val="yellow"/>
        </w:rPr>
      </w:pPr>
    </w:p>
    <w:p w14:paraId="6A1524AF" w14:textId="77777777" w:rsidR="00093FC0" w:rsidRDefault="00093FC0" w:rsidP="00093FC0">
      <w:pPr>
        <w:pStyle w:val="ListParagraph"/>
        <w:ind w:left="340" w:hanging="340"/>
        <w:rPr>
          <w:highlight w:val="yellow"/>
        </w:rPr>
      </w:pPr>
    </w:p>
    <w:p w14:paraId="482D2A7C" w14:textId="77777777" w:rsidR="00093FC0" w:rsidRDefault="00093FC0" w:rsidP="00093FC0">
      <w:pPr>
        <w:pStyle w:val="ListParagraph"/>
        <w:ind w:left="340" w:hanging="340"/>
        <w:rPr>
          <w:highlight w:val="yellow"/>
        </w:rPr>
      </w:pPr>
    </w:p>
    <w:p w14:paraId="07C3B9E2" w14:textId="77777777" w:rsidR="00093FC0" w:rsidRDefault="00093FC0" w:rsidP="00093FC0">
      <w:pPr>
        <w:pStyle w:val="ListParagraph"/>
        <w:ind w:left="340" w:hanging="340"/>
        <w:rPr>
          <w:highlight w:val="yellow"/>
        </w:rPr>
      </w:pPr>
    </w:p>
    <w:p w14:paraId="7ABEB69D" w14:textId="77777777" w:rsidR="00093FC0" w:rsidRDefault="00093FC0" w:rsidP="00093FC0">
      <w:pPr>
        <w:pStyle w:val="ListParagraph"/>
        <w:ind w:left="340" w:hanging="340"/>
        <w:rPr>
          <w:highlight w:val="yellow"/>
        </w:rPr>
      </w:pPr>
    </w:p>
    <w:p w14:paraId="772D1EBD" w14:textId="77777777" w:rsidR="004914B4" w:rsidRDefault="004914B4" w:rsidP="00093FC0">
      <w:pPr>
        <w:pStyle w:val="Caption"/>
      </w:pPr>
    </w:p>
    <w:p w14:paraId="190123A9" w14:textId="77777777" w:rsidR="004914B4" w:rsidRDefault="004914B4" w:rsidP="00093FC0">
      <w:pPr>
        <w:pStyle w:val="Caption"/>
      </w:pPr>
    </w:p>
    <w:p w14:paraId="5BC1CC8E" w14:textId="77777777" w:rsidR="004914B4" w:rsidRDefault="004914B4" w:rsidP="00093FC0">
      <w:pPr>
        <w:pStyle w:val="Caption"/>
      </w:pPr>
    </w:p>
    <w:p w14:paraId="43906730" w14:textId="10DFD233" w:rsidR="00975CAD" w:rsidRDefault="00975CAD" w:rsidP="00217A3F">
      <w:pPr>
        <w:pStyle w:val="Caption"/>
        <w:framePr w:hSpace="180" w:wrap="around" w:vAnchor="page" w:hAnchor="page" w:x="1396" w:y="14821"/>
      </w:pPr>
      <w:bookmarkStart w:id="194" w:name="_Toc37241099"/>
      <w:r>
        <w:t xml:space="preserve">Figure </w:t>
      </w:r>
      <w:r>
        <w:fldChar w:fldCharType="begin"/>
      </w:r>
      <w:r>
        <w:instrText xml:space="preserve"> SEQ Figure \* ARABIC </w:instrText>
      </w:r>
      <w:r>
        <w:fldChar w:fldCharType="separate"/>
      </w:r>
      <w:r w:rsidR="00B419A3">
        <w:rPr>
          <w:noProof/>
        </w:rPr>
        <w:t>6</w:t>
      </w:r>
      <w:r>
        <w:fldChar w:fldCharType="end"/>
      </w:r>
      <w:r>
        <w:t xml:space="preserve">: </w:t>
      </w:r>
      <w:r w:rsidRPr="006E4A4D">
        <w:t>Corporate Risk Matrix and Likelihood Rating Table</w:t>
      </w:r>
      <w:bookmarkEnd w:id="194"/>
    </w:p>
    <w:p w14:paraId="248AE12D" w14:textId="77777777" w:rsidR="00093FC0" w:rsidRDefault="00093FC0" w:rsidP="00093FC0">
      <w:pPr>
        <w:pStyle w:val="ListParagraph"/>
        <w:ind w:left="340" w:hanging="340"/>
        <w:rPr>
          <w:highlight w:val="yellow"/>
        </w:rPr>
        <w:sectPr w:rsidR="00093FC0" w:rsidSect="00FE406D">
          <w:pgSz w:w="23814" w:h="16839" w:orient="landscape" w:code="8"/>
          <w:pgMar w:top="1701" w:right="1418" w:bottom="1418" w:left="1418" w:header="567" w:footer="284" w:gutter="0"/>
          <w:cols w:space="708"/>
          <w:docGrid w:linePitch="360"/>
        </w:sectPr>
      </w:pPr>
    </w:p>
    <w:p w14:paraId="4678D102" w14:textId="2C1501DC" w:rsidR="00217A3F" w:rsidRDefault="00217A3F" w:rsidP="00217A3F">
      <w:pPr>
        <w:pStyle w:val="Caption"/>
        <w:keepNext/>
      </w:pPr>
      <w:bookmarkStart w:id="195" w:name="_Toc37241107"/>
      <w:r>
        <w:lastRenderedPageBreak/>
        <w:t xml:space="preserve">Table </w:t>
      </w:r>
      <w:r>
        <w:fldChar w:fldCharType="begin"/>
      </w:r>
      <w:r>
        <w:instrText xml:space="preserve"> SEQ Table \* ARABIC </w:instrText>
      </w:r>
      <w:r>
        <w:fldChar w:fldCharType="separate"/>
      </w:r>
      <w:r w:rsidR="00B419A3">
        <w:rPr>
          <w:noProof/>
        </w:rPr>
        <w:t>7</w:t>
      </w:r>
      <w:r>
        <w:fldChar w:fldCharType="end"/>
      </w:r>
      <w:r>
        <w:t xml:space="preserve">: </w:t>
      </w:r>
      <w:r w:rsidRPr="00384330">
        <w:t>Risk Management Action Table</w:t>
      </w:r>
      <w:bookmarkEnd w:id="195"/>
    </w:p>
    <w:tbl>
      <w:tblPr>
        <w:tblStyle w:val="TableGrid"/>
        <w:tblpPr w:leftFromText="180" w:rightFromText="180" w:vertAnchor="text" w:horzAnchor="margin" w:tblpY="112"/>
        <w:tblW w:w="9271" w:type="dxa"/>
        <w:tblBorders>
          <w:top w:val="single" w:sz="4" w:space="0" w:color="00AEEF" w:themeColor="accent1"/>
          <w:left w:val="single" w:sz="4" w:space="0" w:color="00AEEF" w:themeColor="accent1"/>
          <w:bottom w:val="single" w:sz="4" w:space="0" w:color="00AEEF" w:themeColor="accent1"/>
          <w:right w:val="single" w:sz="4" w:space="0" w:color="00AEEF" w:themeColor="accent1"/>
          <w:insideH w:val="single" w:sz="4" w:space="0" w:color="00AEEF" w:themeColor="accent1"/>
          <w:insideV w:val="single" w:sz="4" w:space="0" w:color="00AEEF" w:themeColor="accent1"/>
        </w:tblBorders>
        <w:tblCellMar>
          <w:top w:w="28" w:type="dxa"/>
          <w:left w:w="57" w:type="dxa"/>
          <w:right w:w="57" w:type="dxa"/>
        </w:tblCellMar>
        <w:tblLook w:val="04A0" w:firstRow="1" w:lastRow="0" w:firstColumn="1" w:lastColumn="0" w:noHBand="0" w:noVBand="1"/>
      </w:tblPr>
      <w:tblGrid>
        <w:gridCol w:w="1681"/>
        <w:gridCol w:w="5322"/>
        <w:gridCol w:w="2268"/>
      </w:tblGrid>
      <w:tr w:rsidR="00093FC0" w:rsidRPr="008E15A0" w14:paraId="7C9E8887" w14:textId="77777777" w:rsidTr="00FE406D">
        <w:tc>
          <w:tcPr>
            <w:tcW w:w="1681" w:type="dxa"/>
            <w:shd w:val="clear" w:color="auto" w:fill="5BCBF5"/>
            <w:vAlign w:val="center"/>
          </w:tcPr>
          <w:p w14:paraId="6873C6EC" w14:textId="77777777" w:rsidR="00093FC0" w:rsidRPr="008E15A0" w:rsidRDefault="00093FC0" w:rsidP="00FE406D">
            <w:pPr>
              <w:keepNext/>
              <w:keepLines/>
              <w:spacing w:after="0"/>
              <w:jc w:val="center"/>
              <w:rPr>
                <w:rFonts w:ascii="Arial" w:hAnsi="Arial" w:cs="Arial"/>
                <w:b/>
                <w:color w:val="0070C0"/>
                <w:sz w:val="16"/>
                <w:szCs w:val="16"/>
                <w:lang w:val="en-US"/>
              </w:rPr>
            </w:pPr>
            <w:r w:rsidRPr="008E15A0">
              <w:rPr>
                <w:rFonts w:ascii="Arial" w:hAnsi="Arial" w:cs="Arial"/>
                <w:b/>
                <w:color w:val="0070C0"/>
                <w:sz w:val="16"/>
                <w:szCs w:val="16"/>
                <w:lang w:val="en-US"/>
              </w:rPr>
              <w:t xml:space="preserve">Level of </w:t>
            </w:r>
            <w:r>
              <w:rPr>
                <w:rFonts w:ascii="Arial" w:hAnsi="Arial" w:cs="Arial"/>
                <w:b/>
                <w:color w:val="0070C0"/>
                <w:sz w:val="16"/>
                <w:szCs w:val="16"/>
                <w:lang w:val="en-US"/>
              </w:rPr>
              <w:t>R</w:t>
            </w:r>
            <w:r w:rsidRPr="008E15A0">
              <w:rPr>
                <w:rFonts w:ascii="Arial" w:hAnsi="Arial" w:cs="Arial"/>
                <w:b/>
                <w:color w:val="0070C0"/>
                <w:sz w:val="16"/>
                <w:szCs w:val="16"/>
                <w:lang w:val="en-US"/>
              </w:rPr>
              <w:t>isk</w:t>
            </w:r>
          </w:p>
        </w:tc>
        <w:tc>
          <w:tcPr>
            <w:tcW w:w="5322" w:type="dxa"/>
            <w:shd w:val="clear" w:color="auto" w:fill="5BCBF5"/>
            <w:vAlign w:val="center"/>
          </w:tcPr>
          <w:p w14:paraId="3CA34BCA" w14:textId="77777777" w:rsidR="00093FC0" w:rsidRPr="008E15A0" w:rsidRDefault="00093FC0" w:rsidP="00FE406D">
            <w:pPr>
              <w:keepNext/>
              <w:keepLines/>
              <w:spacing w:after="0"/>
              <w:jc w:val="center"/>
              <w:rPr>
                <w:rFonts w:ascii="Arial" w:hAnsi="Arial" w:cs="Arial"/>
                <w:b/>
                <w:color w:val="0070C0"/>
                <w:sz w:val="16"/>
                <w:szCs w:val="16"/>
                <w:lang w:val="en-US"/>
              </w:rPr>
            </w:pPr>
            <w:r>
              <w:rPr>
                <w:rFonts w:ascii="Arial" w:hAnsi="Arial" w:cs="Arial"/>
                <w:b/>
                <w:color w:val="0070C0"/>
                <w:sz w:val="16"/>
                <w:szCs w:val="16"/>
                <w:lang w:val="en-US"/>
              </w:rPr>
              <w:t>Action R</w:t>
            </w:r>
            <w:r w:rsidRPr="008E15A0">
              <w:rPr>
                <w:rFonts w:ascii="Arial" w:hAnsi="Arial" w:cs="Arial"/>
                <w:b/>
                <w:color w:val="0070C0"/>
                <w:sz w:val="16"/>
                <w:szCs w:val="16"/>
                <w:lang w:val="en-US"/>
              </w:rPr>
              <w:t>equired</w:t>
            </w:r>
          </w:p>
        </w:tc>
        <w:tc>
          <w:tcPr>
            <w:tcW w:w="2268" w:type="dxa"/>
            <w:shd w:val="clear" w:color="auto" w:fill="5BCBF5"/>
            <w:vAlign w:val="center"/>
          </w:tcPr>
          <w:p w14:paraId="5F9F481E" w14:textId="77777777" w:rsidR="00093FC0" w:rsidRPr="008E15A0" w:rsidRDefault="00093FC0" w:rsidP="00FE406D">
            <w:pPr>
              <w:keepNext/>
              <w:keepLines/>
              <w:spacing w:after="0"/>
              <w:jc w:val="center"/>
              <w:rPr>
                <w:rFonts w:ascii="Arial" w:hAnsi="Arial" w:cs="Arial"/>
                <w:b/>
                <w:color w:val="0070C0"/>
                <w:sz w:val="16"/>
                <w:szCs w:val="16"/>
                <w:lang w:val="en-US"/>
              </w:rPr>
            </w:pPr>
            <w:r>
              <w:rPr>
                <w:rFonts w:ascii="Arial" w:hAnsi="Arial" w:cs="Arial"/>
                <w:b/>
                <w:color w:val="0070C0"/>
                <w:sz w:val="16"/>
                <w:szCs w:val="16"/>
                <w:lang w:val="en-US"/>
              </w:rPr>
              <w:t>Acceptance A</w:t>
            </w:r>
            <w:r w:rsidRPr="008E15A0">
              <w:rPr>
                <w:rFonts w:ascii="Arial" w:hAnsi="Arial" w:cs="Arial"/>
                <w:b/>
                <w:color w:val="0070C0"/>
                <w:sz w:val="16"/>
                <w:szCs w:val="16"/>
                <w:lang w:val="en-US"/>
              </w:rPr>
              <w:t>uthority</w:t>
            </w:r>
          </w:p>
        </w:tc>
      </w:tr>
      <w:tr w:rsidR="00093FC0" w:rsidRPr="008E15A0" w14:paraId="103DBEA8" w14:textId="77777777" w:rsidTr="00FE406D">
        <w:trPr>
          <w:trHeight w:val="678"/>
        </w:trPr>
        <w:tc>
          <w:tcPr>
            <w:tcW w:w="1681" w:type="dxa"/>
            <w:shd w:val="clear" w:color="auto" w:fill="943634"/>
            <w:tcMar>
              <w:left w:w="0" w:type="dxa"/>
              <w:right w:w="0" w:type="dxa"/>
            </w:tcMar>
            <w:vAlign w:val="center"/>
          </w:tcPr>
          <w:p w14:paraId="68E896E1" w14:textId="77777777" w:rsidR="00093FC0" w:rsidRPr="00B92E30" w:rsidRDefault="00093FC0" w:rsidP="00FE406D">
            <w:pPr>
              <w:keepNext/>
              <w:keepLines/>
              <w:spacing w:before="120" w:after="120"/>
              <w:jc w:val="center"/>
              <w:rPr>
                <w:rFonts w:asciiTheme="minorHAnsi" w:hAnsiTheme="minorHAnsi" w:cs="Arial"/>
                <w:b/>
                <w:color w:val="FFFFFF" w:themeColor="background1"/>
                <w:szCs w:val="20"/>
                <w:lang w:val="en-US"/>
              </w:rPr>
            </w:pPr>
            <w:r w:rsidRPr="00B92E30">
              <w:rPr>
                <w:rFonts w:asciiTheme="minorHAnsi" w:hAnsiTheme="minorHAnsi" w:cs="Arial"/>
                <w:b/>
                <w:color w:val="FFFFFF" w:themeColor="background1"/>
                <w:szCs w:val="20"/>
                <w:lang w:val="en-US"/>
              </w:rPr>
              <w:t>EXTREME</w:t>
            </w:r>
          </w:p>
        </w:tc>
        <w:tc>
          <w:tcPr>
            <w:tcW w:w="5322" w:type="dxa"/>
            <w:vAlign w:val="center"/>
          </w:tcPr>
          <w:p w14:paraId="3DF12F0C" w14:textId="77777777" w:rsidR="00093FC0" w:rsidRPr="008E15A0" w:rsidRDefault="00093FC0" w:rsidP="00FE406D">
            <w:pPr>
              <w:pStyle w:val="Tabletext"/>
              <w:keepNext/>
              <w:keepLines/>
              <w:rPr>
                <w:lang w:val="en-AU"/>
              </w:rPr>
            </w:pPr>
            <w:r w:rsidRPr="008E15A0">
              <w:rPr>
                <w:lang w:val="en-AU"/>
              </w:rPr>
              <w:t>Risk treatment Plan must be in place immediately</w:t>
            </w:r>
          </w:p>
          <w:p w14:paraId="68A6BC1E" w14:textId="77777777" w:rsidR="00093FC0" w:rsidRPr="008E15A0" w:rsidRDefault="00093FC0" w:rsidP="00FE406D">
            <w:pPr>
              <w:pStyle w:val="Tabletext"/>
              <w:keepNext/>
              <w:keepLines/>
              <w:rPr>
                <w:szCs w:val="20"/>
                <w:lang w:val="en-AU"/>
              </w:rPr>
            </w:pPr>
            <w:r w:rsidRPr="008E15A0">
              <w:rPr>
                <w:lang w:val="en-AU"/>
              </w:rPr>
              <w:t>Risk reviewed monthly by Risk owner</w:t>
            </w:r>
          </w:p>
        </w:tc>
        <w:tc>
          <w:tcPr>
            <w:tcW w:w="2268" w:type="dxa"/>
            <w:tcMar>
              <w:bottom w:w="28" w:type="dxa"/>
            </w:tcMar>
            <w:vAlign w:val="center"/>
          </w:tcPr>
          <w:p w14:paraId="5F8BC627" w14:textId="77777777" w:rsidR="00093FC0" w:rsidRPr="008E15A0" w:rsidRDefault="00093FC0" w:rsidP="00FE406D">
            <w:pPr>
              <w:pStyle w:val="Tabletext"/>
              <w:keepNext/>
              <w:keepLines/>
              <w:rPr>
                <w:lang w:val="en-AU"/>
              </w:rPr>
            </w:pPr>
            <w:r>
              <w:rPr>
                <w:lang w:val="en-AU"/>
              </w:rPr>
              <w:t>CEO or Managing Director</w:t>
            </w:r>
          </w:p>
        </w:tc>
      </w:tr>
      <w:tr w:rsidR="00093FC0" w:rsidRPr="008E15A0" w14:paraId="16A77398" w14:textId="77777777" w:rsidTr="00FE406D">
        <w:trPr>
          <w:trHeight w:val="466"/>
        </w:trPr>
        <w:tc>
          <w:tcPr>
            <w:tcW w:w="1681" w:type="dxa"/>
            <w:shd w:val="clear" w:color="auto" w:fill="C00000"/>
            <w:tcMar>
              <w:left w:w="0" w:type="dxa"/>
              <w:right w:w="0" w:type="dxa"/>
            </w:tcMar>
            <w:vAlign w:val="center"/>
          </w:tcPr>
          <w:p w14:paraId="2BC7E981" w14:textId="77777777" w:rsidR="00093FC0" w:rsidRPr="00B92E30" w:rsidRDefault="00093FC0" w:rsidP="00FE406D">
            <w:pPr>
              <w:keepNext/>
              <w:keepLines/>
              <w:spacing w:before="120" w:after="120"/>
              <w:jc w:val="center"/>
              <w:rPr>
                <w:rFonts w:asciiTheme="minorHAnsi" w:hAnsiTheme="minorHAnsi" w:cs="Arial"/>
                <w:b/>
                <w:color w:val="FFFFFF" w:themeColor="background1"/>
                <w:szCs w:val="20"/>
                <w:lang w:val="en-US"/>
              </w:rPr>
            </w:pPr>
            <w:r w:rsidRPr="00B92E30">
              <w:rPr>
                <w:rFonts w:asciiTheme="minorHAnsi" w:hAnsiTheme="minorHAnsi" w:cs="Arial"/>
                <w:b/>
                <w:color w:val="FFFFFF" w:themeColor="background1"/>
                <w:szCs w:val="20"/>
                <w:lang w:val="en-US"/>
              </w:rPr>
              <w:t>SEVERE</w:t>
            </w:r>
          </w:p>
        </w:tc>
        <w:tc>
          <w:tcPr>
            <w:tcW w:w="5322" w:type="dxa"/>
            <w:vAlign w:val="center"/>
          </w:tcPr>
          <w:p w14:paraId="2F55D5BA" w14:textId="77777777" w:rsidR="00093FC0" w:rsidRPr="008E15A0" w:rsidRDefault="00093FC0" w:rsidP="00FE406D">
            <w:pPr>
              <w:pStyle w:val="Tabletext"/>
              <w:keepNext/>
              <w:keepLines/>
              <w:rPr>
                <w:lang w:val="en-AU"/>
              </w:rPr>
            </w:pPr>
            <w:r w:rsidRPr="008E15A0">
              <w:rPr>
                <w:lang w:val="en-AU"/>
              </w:rPr>
              <w:t>Risk treatment must be considered</w:t>
            </w:r>
          </w:p>
          <w:p w14:paraId="0AF50E93" w14:textId="77777777" w:rsidR="00093FC0" w:rsidRPr="008E15A0" w:rsidRDefault="00093FC0" w:rsidP="00FE406D">
            <w:pPr>
              <w:pStyle w:val="Tabletext"/>
              <w:keepNext/>
              <w:keepLines/>
              <w:rPr>
                <w:lang w:val="en-AU"/>
              </w:rPr>
            </w:pPr>
            <w:r w:rsidRPr="008E15A0">
              <w:rPr>
                <w:lang w:val="en-AU"/>
              </w:rPr>
              <w:t>Risk reviewed monthly by Risk owner</w:t>
            </w:r>
          </w:p>
        </w:tc>
        <w:tc>
          <w:tcPr>
            <w:tcW w:w="2268" w:type="dxa"/>
            <w:tcMar>
              <w:bottom w:w="28" w:type="dxa"/>
            </w:tcMar>
            <w:vAlign w:val="center"/>
          </w:tcPr>
          <w:p w14:paraId="763CD43F" w14:textId="77777777" w:rsidR="00093FC0" w:rsidRPr="008E15A0" w:rsidRDefault="00093FC0" w:rsidP="00FE406D">
            <w:pPr>
              <w:pStyle w:val="Tabletext"/>
              <w:keepNext/>
              <w:keepLines/>
              <w:rPr>
                <w:lang w:val="en-AU"/>
              </w:rPr>
            </w:pPr>
            <w:r>
              <w:rPr>
                <w:lang w:val="en-AU"/>
              </w:rPr>
              <w:t>Divisional Executive</w:t>
            </w:r>
          </w:p>
        </w:tc>
      </w:tr>
      <w:tr w:rsidR="00093FC0" w:rsidRPr="008E15A0" w14:paraId="1BA8BC69" w14:textId="77777777" w:rsidTr="00FE406D">
        <w:tc>
          <w:tcPr>
            <w:tcW w:w="1681" w:type="dxa"/>
            <w:shd w:val="clear" w:color="auto" w:fill="E36C0A"/>
            <w:tcMar>
              <w:left w:w="0" w:type="dxa"/>
              <w:right w:w="0" w:type="dxa"/>
            </w:tcMar>
            <w:vAlign w:val="center"/>
          </w:tcPr>
          <w:p w14:paraId="310A47B1" w14:textId="77777777" w:rsidR="00093FC0" w:rsidRPr="00B92E30" w:rsidRDefault="00093FC0" w:rsidP="00FE406D">
            <w:pPr>
              <w:keepNext/>
              <w:keepLines/>
              <w:spacing w:before="120" w:after="120"/>
              <w:jc w:val="center"/>
              <w:rPr>
                <w:rFonts w:asciiTheme="minorHAnsi" w:hAnsiTheme="minorHAnsi" w:cs="Arial"/>
                <w:b/>
                <w:szCs w:val="20"/>
                <w:lang w:val="en-US"/>
              </w:rPr>
            </w:pPr>
            <w:r w:rsidRPr="00B92E30">
              <w:rPr>
                <w:rFonts w:asciiTheme="minorHAnsi" w:hAnsiTheme="minorHAnsi" w:cs="Arial"/>
                <w:b/>
                <w:szCs w:val="20"/>
                <w:lang w:val="en-US"/>
              </w:rPr>
              <w:t>HIGH</w:t>
            </w:r>
          </w:p>
        </w:tc>
        <w:tc>
          <w:tcPr>
            <w:tcW w:w="5322" w:type="dxa"/>
            <w:vAlign w:val="center"/>
          </w:tcPr>
          <w:p w14:paraId="726D10FD" w14:textId="77777777" w:rsidR="00093FC0" w:rsidRPr="008E15A0" w:rsidRDefault="00093FC0" w:rsidP="00FE406D">
            <w:pPr>
              <w:pStyle w:val="Tabletext"/>
              <w:keepNext/>
              <w:keepLines/>
              <w:rPr>
                <w:lang w:val="en-AU"/>
              </w:rPr>
            </w:pPr>
            <w:r w:rsidRPr="008E15A0">
              <w:rPr>
                <w:lang w:val="en-AU"/>
              </w:rPr>
              <w:t>Risk treatment must be considered</w:t>
            </w:r>
          </w:p>
          <w:p w14:paraId="5D31A2E2" w14:textId="77777777" w:rsidR="00093FC0" w:rsidRPr="008E15A0" w:rsidRDefault="00093FC0" w:rsidP="00FE406D">
            <w:pPr>
              <w:pStyle w:val="Tabletext"/>
              <w:keepNext/>
              <w:keepLines/>
              <w:rPr>
                <w:lang w:val="en-AU"/>
              </w:rPr>
            </w:pPr>
            <w:r w:rsidRPr="008E15A0">
              <w:rPr>
                <w:lang w:val="en-AU"/>
              </w:rPr>
              <w:t>Risk reviewed twice per year by Risk owner</w:t>
            </w:r>
          </w:p>
        </w:tc>
        <w:tc>
          <w:tcPr>
            <w:tcW w:w="2268" w:type="dxa"/>
            <w:tcMar>
              <w:bottom w:w="28" w:type="dxa"/>
            </w:tcMar>
            <w:vAlign w:val="center"/>
          </w:tcPr>
          <w:p w14:paraId="5442A45F" w14:textId="77777777" w:rsidR="00093FC0" w:rsidRPr="008E15A0" w:rsidRDefault="00093FC0" w:rsidP="00FE406D">
            <w:pPr>
              <w:pStyle w:val="Tabletext"/>
              <w:keepNext/>
              <w:keepLines/>
              <w:rPr>
                <w:lang w:val="en-AU"/>
              </w:rPr>
            </w:pPr>
            <w:r>
              <w:rPr>
                <w:lang w:val="en-AU"/>
              </w:rPr>
              <w:t>General Manager or Department Head</w:t>
            </w:r>
          </w:p>
        </w:tc>
      </w:tr>
      <w:tr w:rsidR="00093FC0" w:rsidRPr="008E15A0" w14:paraId="210CBEC8" w14:textId="77777777" w:rsidTr="00FE406D">
        <w:tc>
          <w:tcPr>
            <w:tcW w:w="1681" w:type="dxa"/>
            <w:shd w:val="clear" w:color="auto" w:fill="FFFF00"/>
            <w:tcMar>
              <w:left w:w="0" w:type="dxa"/>
              <w:right w:w="0" w:type="dxa"/>
            </w:tcMar>
            <w:vAlign w:val="center"/>
          </w:tcPr>
          <w:p w14:paraId="3350D133" w14:textId="77777777" w:rsidR="00093FC0" w:rsidRPr="00B92E30" w:rsidRDefault="00093FC0" w:rsidP="00FE406D">
            <w:pPr>
              <w:keepNext/>
              <w:keepLines/>
              <w:spacing w:before="120" w:after="120"/>
              <w:jc w:val="center"/>
              <w:rPr>
                <w:rFonts w:asciiTheme="minorHAnsi" w:hAnsiTheme="minorHAnsi" w:cs="Arial"/>
                <w:b/>
                <w:szCs w:val="20"/>
                <w:lang w:val="en-US"/>
              </w:rPr>
            </w:pPr>
            <w:r w:rsidRPr="00B92E30">
              <w:rPr>
                <w:rFonts w:asciiTheme="minorHAnsi" w:hAnsiTheme="minorHAnsi" w:cs="Arial"/>
                <w:b/>
                <w:szCs w:val="20"/>
                <w:lang w:val="en-US"/>
              </w:rPr>
              <w:t>MEDIUM</w:t>
            </w:r>
          </w:p>
        </w:tc>
        <w:tc>
          <w:tcPr>
            <w:tcW w:w="5322" w:type="dxa"/>
            <w:vAlign w:val="center"/>
          </w:tcPr>
          <w:p w14:paraId="3E766F30" w14:textId="77777777" w:rsidR="00093FC0" w:rsidRPr="008E15A0" w:rsidRDefault="00093FC0" w:rsidP="00FE406D">
            <w:pPr>
              <w:pStyle w:val="Tabletext"/>
              <w:keepNext/>
              <w:keepLines/>
              <w:rPr>
                <w:lang w:val="en-AU"/>
              </w:rPr>
            </w:pPr>
            <w:r w:rsidRPr="008E15A0">
              <w:rPr>
                <w:lang w:val="en-AU"/>
              </w:rPr>
              <w:t>Risk treatment may be considered</w:t>
            </w:r>
          </w:p>
          <w:p w14:paraId="60946039" w14:textId="77777777" w:rsidR="00093FC0" w:rsidRPr="008E15A0" w:rsidRDefault="00093FC0" w:rsidP="00FE406D">
            <w:pPr>
              <w:pStyle w:val="Tabletext"/>
              <w:keepNext/>
              <w:keepLines/>
              <w:rPr>
                <w:lang w:val="en-AU"/>
              </w:rPr>
            </w:pPr>
            <w:r w:rsidRPr="008E15A0">
              <w:rPr>
                <w:lang w:val="en-AU"/>
              </w:rPr>
              <w:t>Risk reviewed annually by Risk owner</w:t>
            </w:r>
          </w:p>
        </w:tc>
        <w:tc>
          <w:tcPr>
            <w:tcW w:w="2268" w:type="dxa"/>
            <w:tcMar>
              <w:bottom w:w="28" w:type="dxa"/>
            </w:tcMar>
            <w:vAlign w:val="center"/>
          </w:tcPr>
          <w:p w14:paraId="373C581A" w14:textId="77777777" w:rsidR="00093FC0" w:rsidRPr="008E15A0" w:rsidRDefault="00093FC0" w:rsidP="00FE406D">
            <w:pPr>
              <w:pStyle w:val="Tabletext"/>
              <w:keepNext/>
              <w:keepLines/>
              <w:rPr>
                <w:lang w:val="en-AU"/>
              </w:rPr>
            </w:pPr>
            <w:r>
              <w:rPr>
                <w:lang w:val="en-AU"/>
              </w:rPr>
              <w:t>Group/Asset/Project/Site Manager</w:t>
            </w:r>
          </w:p>
        </w:tc>
      </w:tr>
      <w:tr w:rsidR="00093FC0" w:rsidRPr="008E15A0" w14:paraId="33060E51" w14:textId="77777777" w:rsidTr="00FE406D">
        <w:tc>
          <w:tcPr>
            <w:tcW w:w="1681" w:type="dxa"/>
            <w:shd w:val="clear" w:color="auto" w:fill="00B050"/>
            <w:tcMar>
              <w:left w:w="0" w:type="dxa"/>
              <w:right w:w="0" w:type="dxa"/>
            </w:tcMar>
            <w:vAlign w:val="center"/>
          </w:tcPr>
          <w:p w14:paraId="00FFB043" w14:textId="77777777" w:rsidR="00093FC0" w:rsidRPr="00B92E30" w:rsidRDefault="00093FC0" w:rsidP="00FE406D">
            <w:pPr>
              <w:keepNext/>
              <w:keepLines/>
              <w:spacing w:before="120" w:after="120"/>
              <w:jc w:val="center"/>
              <w:rPr>
                <w:rFonts w:asciiTheme="minorHAnsi" w:hAnsiTheme="minorHAnsi" w:cs="Arial"/>
                <w:b/>
                <w:szCs w:val="20"/>
                <w:lang w:val="en-US"/>
              </w:rPr>
            </w:pPr>
            <w:r w:rsidRPr="00B92E30">
              <w:rPr>
                <w:rFonts w:asciiTheme="minorHAnsi" w:hAnsiTheme="minorHAnsi" w:cs="Arial"/>
                <w:b/>
                <w:szCs w:val="20"/>
                <w:lang w:val="en-US"/>
              </w:rPr>
              <w:t>LOW</w:t>
            </w:r>
          </w:p>
        </w:tc>
        <w:tc>
          <w:tcPr>
            <w:tcW w:w="5322" w:type="dxa"/>
            <w:vAlign w:val="center"/>
          </w:tcPr>
          <w:p w14:paraId="6C19B741" w14:textId="77777777" w:rsidR="00093FC0" w:rsidRPr="008E15A0" w:rsidRDefault="00093FC0" w:rsidP="00FE406D">
            <w:pPr>
              <w:pStyle w:val="Tabletext"/>
              <w:keepNext/>
              <w:keepLines/>
              <w:rPr>
                <w:lang w:val="en-AU"/>
              </w:rPr>
            </w:pPr>
            <w:r w:rsidRPr="008E15A0">
              <w:rPr>
                <w:lang w:val="en-AU"/>
              </w:rPr>
              <w:t>No risk treatment required</w:t>
            </w:r>
          </w:p>
          <w:p w14:paraId="31982C4E" w14:textId="77777777" w:rsidR="00093FC0" w:rsidRPr="008E15A0" w:rsidRDefault="00093FC0" w:rsidP="00FE406D">
            <w:pPr>
              <w:pStyle w:val="Tabletext"/>
              <w:keepNext/>
              <w:keepLines/>
              <w:rPr>
                <w:lang w:val="en-AU"/>
              </w:rPr>
            </w:pPr>
            <w:r w:rsidRPr="008E15A0">
              <w:rPr>
                <w:lang w:val="en-AU"/>
              </w:rPr>
              <w:t>Risk reviewed annually by Risk owner</w:t>
            </w:r>
          </w:p>
        </w:tc>
        <w:tc>
          <w:tcPr>
            <w:tcW w:w="2268" w:type="dxa"/>
            <w:tcMar>
              <w:bottom w:w="28" w:type="dxa"/>
            </w:tcMar>
            <w:vAlign w:val="center"/>
          </w:tcPr>
          <w:p w14:paraId="35E87CBC" w14:textId="77777777" w:rsidR="00093FC0" w:rsidRPr="008E15A0" w:rsidRDefault="00093FC0" w:rsidP="00FE406D">
            <w:pPr>
              <w:pStyle w:val="Tabletext"/>
              <w:keepNext/>
              <w:keepLines/>
              <w:rPr>
                <w:lang w:val="en-AU"/>
              </w:rPr>
            </w:pPr>
            <w:r>
              <w:rPr>
                <w:lang w:val="en-AU"/>
              </w:rPr>
              <w:t>Site/activity Supervisor</w:t>
            </w:r>
          </w:p>
        </w:tc>
      </w:tr>
    </w:tbl>
    <w:p w14:paraId="48B21F50" w14:textId="420881E3" w:rsidR="00412BE8" w:rsidRPr="003962E9" w:rsidRDefault="00412BE8" w:rsidP="00131039">
      <w:pPr>
        <w:pStyle w:val="BodyText"/>
      </w:pPr>
    </w:p>
    <w:p w14:paraId="7423EB40" w14:textId="4036FB7C" w:rsidR="003962E9" w:rsidRPr="00770F96" w:rsidRDefault="003962E9" w:rsidP="00770F96">
      <w:pPr>
        <w:pStyle w:val="Heading3"/>
      </w:pPr>
      <w:bookmarkStart w:id="196" w:name="_Toc37240623"/>
      <w:r w:rsidRPr="00770F96">
        <w:t>Acceptability and ALARP Assessment</w:t>
      </w:r>
      <w:bookmarkEnd w:id="196"/>
    </w:p>
    <w:p w14:paraId="1AA7CBBA" w14:textId="237CD97F" w:rsidR="003962E9" w:rsidRPr="00E925CB" w:rsidRDefault="003962E9" w:rsidP="00131039">
      <w:pPr>
        <w:pStyle w:val="BodyText"/>
      </w:pPr>
      <w:r w:rsidRPr="00E925CB">
        <w:t xml:space="preserve">Following the initial </w:t>
      </w:r>
      <w:r w:rsidR="00105064">
        <w:t>HAZID</w:t>
      </w:r>
      <w:r w:rsidRPr="00E925CB">
        <w:t xml:space="preserve"> and</w:t>
      </w:r>
      <w:r w:rsidR="00105064">
        <w:t xml:space="preserve"> the </w:t>
      </w:r>
      <w:r w:rsidRPr="00E925CB">
        <w:t xml:space="preserve">qualitative risk assessment, </w:t>
      </w:r>
      <w:r>
        <w:t>Beach</w:t>
      </w:r>
      <w:r w:rsidRPr="00E925CB">
        <w:t xml:space="preserve"> reviewed each of the hazards and gathered data to better define them and to confirm likelihood and consequences. </w:t>
      </w:r>
    </w:p>
    <w:p w14:paraId="323F67C7" w14:textId="1988413B" w:rsidR="003962E9" w:rsidRPr="00E925CB" w:rsidRDefault="003962E9" w:rsidP="00131039">
      <w:pPr>
        <w:pStyle w:val="BodyText"/>
      </w:pPr>
      <w:r w:rsidRPr="00E925CB">
        <w:t xml:space="preserve">The extent of the review to determine the acceptability of risk should be commensurate with the level of risk, the inherent consequence and how society accepts similar hazards from other users and industries. For example, if an event has virtually no environmental impact and is standard accepted practice within other industries then the demonstration of acceptability and ALARP should be relatively simple. On the other hand, if there is significant risk, with potentially major consequences and it is not a standard industry or community accepted practice then </w:t>
      </w:r>
      <w:r>
        <w:t>Beach</w:t>
      </w:r>
      <w:r w:rsidRPr="00E925CB">
        <w:t xml:space="preserve"> has spent considerably more effort assessing it, examining the controls to ensure they are effective and determining other risk reduction measures to be implemented.</w:t>
      </w:r>
    </w:p>
    <w:p w14:paraId="457D0287" w14:textId="77777777" w:rsidR="003962E9" w:rsidRPr="00E925CB" w:rsidRDefault="003962E9" w:rsidP="00131039">
      <w:pPr>
        <w:pStyle w:val="BodyText"/>
      </w:pPr>
      <w:r w:rsidRPr="00E925CB">
        <w:t xml:space="preserve">For low risks with moderate consequences or less, </w:t>
      </w:r>
      <w:r>
        <w:t>Beach</w:t>
      </w:r>
      <w:r w:rsidRPr="00E925CB">
        <w:t xml:space="preserve"> requires the hazard to comply, at a minimum, with standard industry practices and for there to be at least two controls in place to manage it. Once these criteria are satisfied the hazard is then subject to a final acceptability and ALARP review.</w:t>
      </w:r>
    </w:p>
    <w:p w14:paraId="67D6C896" w14:textId="307DFE4F" w:rsidR="003962E9" w:rsidRPr="00DB63F1" w:rsidRDefault="003962E9" w:rsidP="00131039">
      <w:pPr>
        <w:pStyle w:val="BodyText"/>
      </w:pPr>
      <w:r w:rsidRPr="00E925CB">
        <w:t xml:space="preserve">In line with the with the Risk Management Action </w:t>
      </w:r>
      <w:r w:rsidR="00236000">
        <w:t xml:space="preserve">table </w:t>
      </w:r>
      <w:r>
        <w:t>(</w:t>
      </w:r>
      <w:r w:rsidR="00820E3C">
        <w:t xml:space="preserve">Table </w:t>
      </w:r>
      <w:r w:rsidR="002C15C9">
        <w:t>7</w:t>
      </w:r>
      <w:r w:rsidR="00FE4508">
        <w:t>)</w:t>
      </w:r>
      <w:r w:rsidR="00236000">
        <w:t>,</w:t>
      </w:r>
      <w:r w:rsidRPr="00D832D9">
        <w:t xml:space="preserve"> all risks are</w:t>
      </w:r>
      <w:r w:rsidRPr="00E925CB">
        <w:t xml:space="preserve"> subject to risk acceptance and the level of authority required to accept a risk is commensurate with the level of risk.</w:t>
      </w:r>
    </w:p>
    <w:p w14:paraId="559DBB67" w14:textId="68E55D4E" w:rsidR="003962E9" w:rsidRPr="00770F96" w:rsidRDefault="003962E9" w:rsidP="00770F96">
      <w:pPr>
        <w:pStyle w:val="Heading3"/>
      </w:pPr>
      <w:bookmarkStart w:id="197" w:name="_Toc37240624"/>
      <w:r w:rsidRPr="00770F96">
        <w:t xml:space="preserve">ALARP and </w:t>
      </w:r>
      <w:r w:rsidR="00820E3C">
        <w:t>R</w:t>
      </w:r>
      <w:r w:rsidRPr="00770F96">
        <w:t xml:space="preserve">eview of </w:t>
      </w:r>
      <w:r w:rsidR="00820E3C">
        <w:t>R</w:t>
      </w:r>
      <w:r w:rsidRPr="00770F96">
        <w:t xml:space="preserve">isk </w:t>
      </w:r>
      <w:r w:rsidR="00820E3C">
        <w:t>R</w:t>
      </w:r>
      <w:r w:rsidRPr="00770F96">
        <w:t xml:space="preserve">eduction </w:t>
      </w:r>
      <w:r w:rsidR="00820E3C">
        <w:t>M</w:t>
      </w:r>
      <w:r w:rsidRPr="00770F96">
        <w:t>easures</w:t>
      </w:r>
      <w:bookmarkEnd w:id="197"/>
    </w:p>
    <w:p w14:paraId="0CE93CD8" w14:textId="01884252" w:rsidR="003962E9" w:rsidRPr="00DB63F1" w:rsidRDefault="003962E9" w:rsidP="00131039">
      <w:pPr>
        <w:pStyle w:val="BodyText"/>
      </w:pPr>
      <w:r w:rsidRPr="00DB63F1">
        <w:t xml:space="preserve">The determination of ALARP has been an ongoing process from the original identification of the hazard. Additional controls have been </w:t>
      </w:r>
      <w:r w:rsidR="00820E3C">
        <w:t xml:space="preserve">developed </w:t>
      </w:r>
      <w:r w:rsidRPr="00DB63F1">
        <w:t>at all stages, including:</w:t>
      </w:r>
    </w:p>
    <w:p w14:paraId="6ACFE3F0" w14:textId="421E0AF6" w:rsidR="003962E9" w:rsidRPr="00DB63F1" w:rsidRDefault="00515985" w:rsidP="00FE406D">
      <w:pPr>
        <w:pStyle w:val="bullet"/>
        <w:tabs>
          <w:tab w:val="clear" w:pos="1304"/>
        </w:tabs>
        <w:ind w:left="340" w:hanging="340"/>
      </w:pPr>
      <w:r>
        <w:t>I</w:t>
      </w:r>
      <w:r w:rsidR="003962E9" w:rsidRPr="00DB63F1">
        <w:t>nitial workshops where additional risk reduction measures were examined and raised</w:t>
      </w:r>
      <w:r>
        <w:t>.</w:t>
      </w:r>
    </w:p>
    <w:p w14:paraId="4468543D" w14:textId="57AE9451" w:rsidR="003962E9" w:rsidRPr="00DB63F1" w:rsidRDefault="00515985" w:rsidP="00FE406D">
      <w:pPr>
        <w:pStyle w:val="bullet"/>
        <w:tabs>
          <w:tab w:val="clear" w:pos="1304"/>
        </w:tabs>
        <w:ind w:left="340" w:hanging="340"/>
      </w:pPr>
      <w:r>
        <w:t>D</w:t>
      </w:r>
      <w:r w:rsidR="003962E9" w:rsidRPr="00DB63F1">
        <w:t>efinition phase of the hazards</w:t>
      </w:r>
      <w:r>
        <w:t>.</w:t>
      </w:r>
    </w:p>
    <w:p w14:paraId="71749148" w14:textId="3A103B0E" w:rsidR="003962E9" w:rsidRPr="00DB63F1" w:rsidRDefault="00515985" w:rsidP="00FE406D">
      <w:pPr>
        <w:pStyle w:val="bullet"/>
        <w:tabs>
          <w:tab w:val="clear" w:pos="1304"/>
        </w:tabs>
        <w:ind w:left="340" w:hanging="340"/>
      </w:pPr>
      <w:r>
        <w:t>E</w:t>
      </w:r>
      <w:r w:rsidR="003962E9" w:rsidRPr="00DB63F1">
        <w:t>xamination of controls</w:t>
      </w:r>
      <w:r>
        <w:t>.</w:t>
      </w:r>
    </w:p>
    <w:p w14:paraId="1FF6714B" w14:textId="3BFA93C0" w:rsidR="003962E9" w:rsidRPr="00DB63F1" w:rsidRDefault="00515985" w:rsidP="00FE406D">
      <w:pPr>
        <w:pStyle w:val="bullet"/>
        <w:tabs>
          <w:tab w:val="clear" w:pos="1304"/>
        </w:tabs>
        <w:ind w:left="340" w:hanging="340"/>
      </w:pPr>
      <w:r>
        <w:t>Peer reviews.</w:t>
      </w:r>
    </w:p>
    <w:p w14:paraId="59D96EB4" w14:textId="13580447" w:rsidR="003962E9" w:rsidRPr="003962E9" w:rsidRDefault="00515985" w:rsidP="00FE406D">
      <w:pPr>
        <w:pStyle w:val="bullet"/>
        <w:tabs>
          <w:tab w:val="clear" w:pos="1304"/>
        </w:tabs>
        <w:ind w:left="340" w:hanging="340"/>
      </w:pPr>
      <w:r>
        <w:lastRenderedPageBreak/>
        <w:t>F</w:t>
      </w:r>
      <w:r w:rsidR="003962E9" w:rsidRPr="00DB63F1">
        <w:t>inal risk assessment and ALARP session.</w:t>
      </w:r>
    </w:p>
    <w:p w14:paraId="0578E3C2" w14:textId="0BB9E12C" w:rsidR="003962E9" w:rsidRPr="00DB63F1" w:rsidRDefault="003962E9" w:rsidP="00131039">
      <w:pPr>
        <w:pStyle w:val="BodyText"/>
      </w:pPr>
      <w:r w:rsidRPr="00DB63F1">
        <w:t xml:space="preserve">Risk </w:t>
      </w:r>
      <w:r w:rsidR="00820E3C">
        <w:t>r</w:t>
      </w:r>
      <w:r w:rsidRPr="00DB63F1">
        <w:t xml:space="preserve">eduction </w:t>
      </w:r>
      <w:r w:rsidR="00820E3C">
        <w:t xml:space="preserve">measures </w:t>
      </w:r>
      <w:r w:rsidRPr="00DB63F1">
        <w:t>identified for consideration were chosen from the top of the control measure hierarchy:</w:t>
      </w:r>
    </w:p>
    <w:p w14:paraId="1A41D426" w14:textId="2680D5EC" w:rsidR="003962E9" w:rsidRPr="008055BE" w:rsidRDefault="003962E9" w:rsidP="00FE406D">
      <w:pPr>
        <w:pStyle w:val="bullet"/>
        <w:tabs>
          <w:tab w:val="clear" w:pos="1304"/>
        </w:tabs>
        <w:ind w:left="340" w:hanging="340"/>
      </w:pPr>
      <w:r w:rsidRPr="00FE406D">
        <w:rPr>
          <w:noProof/>
          <w:lang w:val="en-AU" w:eastAsia="en-AU"/>
        </w:rPr>
        <mc:AlternateContent>
          <mc:Choice Requires="wps">
            <w:drawing>
              <wp:anchor distT="0" distB="0" distL="114300" distR="114300" simplePos="0" relativeHeight="251752448" behindDoc="0" locked="0" layoutInCell="1" allowOverlap="1" wp14:anchorId="1224FD31" wp14:editId="57D17070">
                <wp:simplePos x="0" y="0"/>
                <wp:positionH relativeFrom="column">
                  <wp:posOffset>1200150</wp:posOffset>
                </wp:positionH>
                <wp:positionV relativeFrom="paragraph">
                  <wp:posOffset>45720</wp:posOffset>
                </wp:positionV>
                <wp:extent cx="109220" cy="629285"/>
                <wp:effectExtent l="19050" t="0" r="43180" b="37465"/>
                <wp:wrapNone/>
                <wp:docPr id="74"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629285"/>
                        </a:xfrm>
                        <a:prstGeom prst="downArrow">
                          <a:avLst>
                            <a:gd name="adj1" fmla="val 50000"/>
                            <a:gd name="adj2" fmla="val 112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EAB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alt="&quot;&quot;" style="position:absolute;margin-left:94.5pt;margin-top:3.6pt;width:8.6pt;height:4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" adj="17382" fillcolor="black"/>
            </w:pict>
          </mc:Fallback>
        </mc:AlternateContent>
      </w:r>
      <w:r w:rsidR="00515985">
        <w:t>Elimination.</w:t>
      </w:r>
    </w:p>
    <w:p w14:paraId="6A748321" w14:textId="7079449B" w:rsidR="003962E9" w:rsidRPr="008055BE" w:rsidRDefault="00515985" w:rsidP="00FE406D">
      <w:pPr>
        <w:pStyle w:val="bullet"/>
        <w:tabs>
          <w:tab w:val="clear" w:pos="1304"/>
        </w:tabs>
        <w:ind w:left="340" w:hanging="340"/>
      </w:pPr>
      <w:r>
        <w:t>Substitution.</w:t>
      </w:r>
    </w:p>
    <w:p w14:paraId="12D77437" w14:textId="4A5A9E42" w:rsidR="003962E9" w:rsidRPr="008055BE" w:rsidRDefault="00515985" w:rsidP="00FE406D">
      <w:pPr>
        <w:pStyle w:val="bullet"/>
        <w:tabs>
          <w:tab w:val="clear" w:pos="1304"/>
        </w:tabs>
        <w:ind w:left="340" w:hanging="340"/>
      </w:pPr>
      <w:r>
        <w:t>Prevention.</w:t>
      </w:r>
    </w:p>
    <w:p w14:paraId="6E9212AE" w14:textId="5473F7BF" w:rsidR="003962E9" w:rsidRPr="008055BE" w:rsidRDefault="00515985" w:rsidP="00FE406D">
      <w:pPr>
        <w:pStyle w:val="bullet"/>
        <w:tabs>
          <w:tab w:val="clear" w:pos="1304"/>
        </w:tabs>
        <w:ind w:left="340" w:hanging="340"/>
      </w:pPr>
      <w:r>
        <w:t>Engineering controls.</w:t>
      </w:r>
    </w:p>
    <w:p w14:paraId="74E39FF5" w14:textId="7B1A8120" w:rsidR="003962E9" w:rsidRPr="008055BE" w:rsidRDefault="00515985" w:rsidP="00FE406D">
      <w:pPr>
        <w:pStyle w:val="bullet"/>
        <w:tabs>
          <w:tab w:val="clear" w:pos="1304"/>
        </w:tabs>
        <w:ind w:left="340" w:hanging="340"/>
      </w:pPr>
      <w:r>
        <w:t>Procedural controls.</w:t>
      </w:r>
    </w:p>
    <w:p w14:paraId="5B7C78DB" w14:textId="6A1158DF" w:rsidR="003962E9" w:rsidRPr="008055BE" w:rsidRDefault="00515985" w:rsidP="00FE406D">
      <w:pPr>
        <w:pStyle w:val="bullet"/>
        <w:tabs>
          <w:tab w:val="clear" w:pos="1304"/>
        </w:tabs>
        <w:ind w:left="340" w:hanging="340"/>
      </w:pPr>
      <w:r>
        <w:t>PPE.</w:t>
      </w:r>
    </w:p>
    <w:p w14:paraId="51355754" w14:textId="77777777" w:rsidR="003962E9" w:rsidRPr="008055BE" w:rsidRDefault="003962E9" w:rsidP="00FE406D">
      <w:pPr>
        <w:pStyle w:val="bullet"/>
        <w:tabs>
          <w:tab w:val="clear" w:pos="1304"/>
        </w:tabs>
        <w:ind w:left="340" w:hanging="340"/>
      </w:pPr>
      <w:r w:rsidRPr="008055BE">
        <w:t>Emergency Response.</w:t>
      </w:r>
    </w:p>
    <w:p w14:paraId="06640F54" w14:textId="77777777" w:rsidR="003962E9" w:rsidRPr="008055BE" w:rsidRDefault="003962E9" w:rsidP="00131039">
      <w:pPr>
        <w:pStyle w:val="BodyText"/>
      </w:pPr>
      <w:r w:rsidRPr="008055BE">
        <w:t>When deciding on whether to implement the proposed control/</w:t>
      </w:r>
      <w:r w:rsidRPr="00303B0F">
        <w:t>risk reduction measure</w:t>
      </w:r>
      <w:r w:rsidRPr="008055BE">
        <w:t>, the following issues were considered:</w:t>
      </w:r>
    </w:p>
    <w:p w14:paraId="47ACCCE0" w14:textId="77777777" w:rsidR="003962E9" w:rsidRPr="008055BE" w:rsidRDefault="003962E9" w:rsidP="00FE406D">
      <w:pPr>
        <w:pStyle w:val="bullet"/>
        <w:tabs>
          <w:tab w:val="clear" w:pos="1304"/>
        </w:tabs>
        <w:ind w:left="340" w:hanging="340"/>
      </w:pPr>
      <w:r w:rsidRPr="008055BE">
        <w:t>Does it provide a clear or measurable reduction in risk?</w:t>
      </w:r>
    </w:p>
    <w:p w14:paraId="4B3C9287" w14:textId="77777777" w:rsidR="003962E9" w:rsidRPr="008055BE" w:rsidRDefault="003962E9" w:rsidP="00FE406D">
      <w:pPr>
        <w:pStyle w:val="bullet"/>
        <w:tabs>
          <w:tab w:val="clear" w:pos="1304"/>
        </w:tabs>
        <w:ind w:left="340" w:hanging="340"/>
      </w:pPr>
      <w:r w:rsidRPr="008055BE">
        <w:t>Is it technically feasible and can it be implemented?</w:t>
      </w:r>
    </w:p>
    <w:p w14:paraId="6DCE271F" w14:textId="77777777" w:rsidR="003962E9" w:rsidRPr="008055BE" w:rsidRDefault="003962E9" w:rsidP="00FE406D">
      <w:pPr>
        <w:pStyle w:val="bullet"/>
        <w:tabs>
          <w:tab w:val="clear" w:pos="1304"/>
        </w:tabs>
        <w:ind w:left="340" w:hanging="340"/>
      </w:pPr>
      <w:r w:rsidRPr="008055BE">
        <w:t>Will it be supported and utilised by site personnel?</w:t>
      </w:r>
    </w:p>
    <w:p w14:paraId="18BFC78D" w14:textId="77777777" w:rsidR="003962E9" w:rsidRPr="008055BE" w:rsidRDefault="003962E9" w:rsidP="00FE406D">
      <w:pPr>
        <w:pStyle w:val="bullet"/>
        <w:tabs>
          <w:tab w:val="clear" w:pos="1304"/>
        </w:tabs>
        <w:ind w:left="340" w:hanging="340"/>
      </w:pPr>
      <w:r w:rsidRPr="008055BE">
        <w:t xml:space="preserve">Is it consistent with national or industry standards and practices? </w:t>
      </w:r>
    </w:p>
    <w:p w14:paraId="1057264C" w14:textId="65051FC9" w:rsidR="003962E9" w:rsidRPr="008055BE" w:rsidRDefault="003962E9" w:rsidP="00FE406D">
      <w:pPr>
        <w:pStyle w:val="bullet"/>
        <w:tabs>
          <w:tab w:val="clear" w:pos="1304"/>
        </w:tabs>
        <w:ind w:left="340" w:hanging="340"/>
      </w:pPr>
      <w:r w:rsidRPr="008055BE">
        <w:t>Does it introduce additional risk in other operational areas, e.g.</w:t>
      </w:r>
      <w:r w:rsidR="00820E3C">
        <w:t>,</w:t>
      </w:r>
      <w:r w:rsidRPr="008055BE">
        <w:t xml:space="preserve"> will the implementation of an environmental risk reduction measure have an adverse impact on safety?</w:t>
      </w:r>
    </w:p>
    <w:p w14:paraId="7A64DC51" w14:textId="5036E53C" w:rsidR="003962E9" w:rsidRPr="008055BE" w:rsidRDefault="003962E9" w:rsidP="00FE406D">
      <w:pPr>
        <w:pStyle w:val="bullet"/>
        <w:tabs>
          <w:tab w:val="clear" w:pos="1304"/>
        </w:tabs>
        <w:ind w:left="340" w:hanging="340"/>
      </w:pPr>
      <w:r w:rsidRPr="008055BE">
        <w:t xml:space="preserve">Whether the change is effective </w:t>
      </w:r>
      <w:r w:rsidR="00820E3C">
        <w:t xml:space="preserve">considering </w:t>
      </w:r>
      <w:r w:rsidRPr="008055BE">
        <w:t>the:</w:t>
      </w:r>
    </w:p>
    <w:p w14:paraId="0A64FDCC" w14:textId="1F56F53E" w:rsidR="003962E9" w:rsidRPr="008055BE" w:rsidRDefault="00820E3C" w:rsidP="00A85B86">
      <w:pPr>
        <w:pStyle w:val="bullet"/>
        <w:numPr>
          <w:ilvl w:val="0"/>
          <w:numId w:val="33"/>
        </w:numPr>
      </w:pPr>
      <w:r>
        <w:t>C</w:t>
      </w:r>
      <w:r w:rsidR="003962E9" w:rsidRPr="008055BE">
        <w:t xml:space="preserve">urrent level of risk </w:t>
      </w:r>
      <w:r w:rsidR="00515985">
        <w:t>i.e.</w:t>
      </w:r>
      <w:r w:rsidR="00FE406D">
        <w:t>,</w:t>
      </w:r>
      <w:r w:rsidR="00515985">
        <w:t xml:space="preserve"> with the existing controls.</w:t>
      </w:r>
    </w:p>
    <w:p w14:paraId="5F694403" w14:textId="7361898D" w:rsidR="003962E9" w:rsidRPr="008055BE" w:rsidRDefault="00820E3C" w:rsidP="00A85B86">
      <w:pPr>
        <w:pStyle w:val="bullet"/>
        <w:numPr>
          <w:ilvl w:val="0"/>
          <w:numId w:val="33"/>
        </w:numPr>
      </w:pPr>
      <w:r>
        <w:t>A</w:t>
      </w:r>
      <w:r w:rsidR="003962E9" w:rsidRPr="008055BE">
        <w:t>mount of additional risk reductio</w:t>
      </w:r>
      <w:r w:rsidR="00515985">
        <w:t>n that the control will deliver.</w:t>
      </w:r>
    </w:p>
    <w:p w14:paraId="64631D2D" w14:textId="19C37C12" w:rsidR="003962E9" w:rsidRPr="008055BE" w:rsidRDefault="00820E3C" w:rsidP="00A85B86">
      <w:pPr>
        <w:pStyle w:val="bullet"/>
        <w:numPr>
          <w:ilvl w:val="0"/>
          <w:numId w:val="33"/>
        </w:numPr>
      </w:pPr>
      <w:r w:rsidRPr="008055BE">
        <w:t>Level</w:t>
      </w:r>
      <w:r w:rsidR="003962E9" w:rsidRPr="008055BE">
        <w:t xml:space="preserve"> of confidence that the risk reduct</w:t>
      </w:r>
      <w:r w:rsidR="00515985">
        <w:t>ion impact will be achieved.</w:t>
      </w:r>
    </w:p>
    <w:p w14:paraId="49632B60" w14:textId="77777777" w:rsidR="003962E9" w:rsidRPr="008055BE" w:rsidRDefault="003962E9" w:rsidP="00A85B86">
      <w:pPr>
        <w:pStyle w:val="bullet"/>
        <w:numPr>
          <w:ilvl w:val="0"/>
          <w:numId w:val="33"/>
        </w:numPr>
      </w:pPr>
      <w:r w:rsidRPr="008055BE">
        <w:t>Resources, schedule and cost required implementing the control.</w:t>
      </w:r>
    </w:p>
    <w:p w14:paraId="7C83EE85" w14:textId="000EF3DA" w:rsidR="003962E9" w:rsidRPr="008055BE" w:rsidRDefault="003962E9" w:rsidP="00131039">
      <w:pPr>
        <w:pStyle w:val="BodyText"/>
      </w:pPr>
      <w:bookmarkStart w:id="198" w:name="_Hlk531077923"/>
      <w:r w:rsidRPr="008055BE">
        <w:t xml:space="preserve">ALARP is an ongoing process and new risk reduction measures may be identified at any time, </w:t>
      </w:r>
      <w:r w:rsidR="00515985">
        <w:t xml:space="preserve">including </w:t>
      </w:r>
      <w:r w:rsidRPr="008055BE">
        <w:t xml:space="preserve">during </w:t>
      </w:r>
      <w:r w:rsidRPr="002C1D3B">
        <w:t xml:space="preserve">operations. Beach actively encourages recording and review of observations and good ideas through </w:t>
      </w:r>
      <w:r w:rsidR="00820E3C" w:rsidRPr="002C1D3B">
        <w:t xml:space="preserve">the </w:t>
      </w:r>
      <w:r w:rsidRPr="002C1D3B">
        <w:t>HSEMS</w:t>
      </w:r>
      <w:r w:rsidR="00820E3C" w:rsidRPr="002C1D3B">
        <w:t xml:space="preserve"> and</w:t>
      </w:r>
      <w:r w:rsidR="00820E3C" w:rsidRPr="00820E3C">
        <w:t xml:space="preserve"> responding to change </w:t>
      </w:r>
      <w:r w:rsidR="007A0E3E" w:rsidRPr="00820E3C">
        <w:t>through</w:t>
      </w:r>
      <w:r w:rsidR="00820E3C" w:rsidRPr="00820E3C">
        <w:t xml:space="preserve"> Standard 11 Management of Change.</w:t>
      </w:r>
      <w:r w:rsidRPr="00820E3C">
        <w:t xml:space="preserve"> Incidents and lessons</w:t>
      </w:r>
      <w:r w:rsidRPr="000C072F">
        <w:t xml:space="preserve"> learned within </w:t>
      </w:r>
      <w:r>
        <w:t>Beach</w:t>
      </w:r>
      <w:r w:rsidRPr="000C072F">
        <w:t xml:space="preserve"> and </w:t>
      </w:r>
      <w:r w:rsidRPr="00020C7F">
        <w:t xml:space="preserve">Lattice </w:t>
      </w:r>
      <w:r w:rsidRPr="000C072F">
        <w:t>and from the wider industry are reviewed and utilised to identify hazards and controls.</w:t>
      </w:r>
    </w:p>
    <w:bookmarkEnd w:id="198"/>
    <w:p w14:paraId="6C624CB0" w14:textId="354AA9C7" w:rsidR="003962E9" w:rsidRPr="008055BE" w:rsidRDefault="003962E9" w:rsidP="00131039">
      <w:pPr>
        <w:pStyle w:val="BodyText"/>
      </w:pPr>
      <w:r w:rsidRPr="008055BE">
        <w:t xml:space="preserve">Finally, the effectiveness of ALARP measures will be demonstrated by setting objectives, standards and measurement criteria or </w:t>
      </w:r>
      <w:r w:rsidR="00820E3C">
        <w:t>k</w:t>
      </w:r>
      <w:r w:rsidRPr="008055BE">
        <w:t xml:space="preserve">ey </w:t>
      </w:r>
      <w:r w:rsidR="00820E3C">
        <w:t>p</w:t>
      </w:r>
      <w:r w:rsidRPr="008055BE">
        <w:t xml:space="preserve">erformance </w:t>
      </w:r>
      <w:r w:rsidR="00820E3C">
        <w:t>i</w:t>
      </w:r>
      <w:r w:rsidRPr="008055BE">
        <w:t xml:space="preserve">ndicators for critical controls, and </w:t>
      </w:r>
      <w:r w:rsidR="00820E3C">
        <w:t>then</w:t>
      </w:r>
      <w:r w:rsidRPr="008055BE">
        <w:t xml:space="preserve"> identify</w:t>
      </w:r>
      <w:r w:rsidR="00820E3C">
        <w:t>ing</w:t>
      </w:r>
      <w:r w:rsidRPr="008055BE">
        <w:t xml:space="preserve"> where action needs to be taken. </w:t>
      </w:r>
    </w:p>
    <w:p w14:paraId="64B8CFB3" w14:textId="1FC565DF" w:rsidR="00FC2D65" w:rsidRPr="00820E3C" w:rsidRDefault="00FC2D65" w:rsidP="00770F96">
      <w:pPr>
        <w:pStyle w:val="Heading2"/>
      </w:pPr>
      <w:bookmarkStart w:id="199" w:name="_Toc7029687"/>
      <w:bookmarkStart w:id="200" w:name="_Toc37240625"/>
      <w:r w:rsidRPr="00820E3C">
        <w:t>Risk Assessment Register</w:t>
      </w:r>
      <w:bookmarkEnd w:id="192"/>
      <w:bookmarkEnd w:id="199"/>
      <w:bookmarkEnd w:id="200"/>
    </w:p>
    <w:p w14:paraId="2670965E" w14:textId="35864061" w:rsidR="006728AB" w:rsidRDefault="006728AB" w:rsidP="00131039">
      <w:pPr>
        <w:pStyle w:val="BodyText"/>
      </w:pPr>
      <w:bookmarkStart w:id="201" w:name="_Hlk7009162"/>
      <w:r>
        <w:t xml:space="preserve">This EP summary details the impacts and risks to the offshore environment from the </w:t>
      </w:r>
      <w:r w:rsidR="00820E3C">
        <w:t>P</w:t>
      </w:r>
      <w:r>
        <w:t xml:space="preserve">roject. As described previously, the </w:t>
      </w:r>
      <w:r w:rsidR="00820E3C">
        <w:t>use of the ERD</w:t>
      </w:r>
      <w:r>
        <w:t xml:space="preserve"> methodology removes interact</w:t>
      </w:r>
      <w:r w:rsidR="003C6681">
        <w:t>ion with the marine environment;</w:t>
      </w:r>
      <w:r>
        <w:t xml:space="preserve"> however</w:t>
      </w:r>
      <w:r w:rsidR="003C6681">
        <w:t>,</w:t>
      </w:r>
      <w:r>
        <w:t xml:space="preserve"> risks associated with well integrity </w:t>
      </w:r>
      <w:r w:rsidR="001A1CF7">
        <w:t>and the coastal environment</w:t>
      </w:r>
      <w:r>
        <w:t xml:space="preserve"> are still included in the following sections for transparency</w:t>
      </w:r>
      <w:r w:rsidR="009F5A91">
        <w:t xml:space="preserve"> and completeness</w:t>
      </w:r>
      <w:r>
        <w:t xml:space="preserve">. </w:t>
      </w:r>
    </w:p>
    <w:bookmarkEnd w:id="201"/>
    <w:p w14:paraId="2E6113F3" w14:textId="352AAF23" w:rsidR="005D7D92" w:rsidRDefault="003C6681" w:rsidP="00131039">
      <w:pPr>
        <w:pStyle w:val="BodyText"/>
      </w:pPr>
      <w:r>
        <w:lastRenderedPageBreak/>
        <w:t>There are</w:t>
      </w:r>
      <w:r w:rsidRPr="008055BE">
        <w:t xml:space="preserve"> no </w:t>
      </w:r>
      <w:r>
        <w:t xml:space="preserve">identified </w:t>
      </w:r>
      <w:r w:rsidRPr="008055BE">
        <w:t>risks to the marine</w:t>
      </w:r>
      <w:r>
        <w:t xml:space="preserve"> and coastal</w:t>
      </w:r>
      <w:r w:rsidRPr="008055BE">
        <w:t xml:space="preserve"> environment </w:t>
      </w:r>
      <w:r>
        <w:t xml:space="preserve">from planned activities, </w:t>
      </w:r>
      <w:r w:rsidRPr="008055BE">
        <w:t xml:space="preserve">as the drilling is greater than </w:t>
      </w:r>
      <w:r>
        <w:t>1,300 </w:t>
      </w:r>
      <w:r w:rsidRPr="009D2EFA">
        <w:t xml:space="preserve">m </w:t>
      </w:r>
      <w:r>
        <w:t>beneath</w:t>
      </w:r>
      <w:r w:rsidRPr="009D2EFA">
        <w:t xml:space="preserve"> the </w:t>
      </w:r>
      <w:r>
        <w:t xml:space="preserve">seafloor. Without suitable controls in place, unplanned activities and events could potentially impact the marine environment. </w:t>
      </w:r>
      <w:r w:rsidR="0064126F">
        <w:t xml:space="preserve">The list of environmental risks </w:t>
      </w:r>
      <w:r w:rsidR="004E13C1">
        <w:t xml:space="preserve">for the </w:t>
      </w:r>
      <w:r w:rsidR="00820E3C">
        <w:t>P</w:t>
      </w:r>
      <w:r w:rsidR="004E13C1">
        <w:t xml:space="preserve">roject </w:t>
      </w:r>
      <w:r w:rsidR="0064126F">
        <w:t xml:space="preserve">which were identified through the Beach </w:t>
      </w:r>
      <w:r>
        <w:t>HAZID and risk assessment p</w:t>
      </w:r>
      <w:r w:rsidR="0064126F" w:rsidRPr="00604CAA">
        <w:t xml:space="preserve">rocess </w:t>
      </w:r>
      <w:r w:rsidR="00912CA0">
        <w:t>and</w:t>
      </w:r>
      <w:r w:rsidR="004E13C1" w:rsidRPr="00604CAA">
        <w:t xml:space="preserve"> are relevant to this EP Summary </w:t>
      </w:r>
      <w:r w:rsidR="0064126F" w:rsidRPr="00604CAA">
        <w:t xml:space="preserve">are </w:t>
      </w:r>
      <w:r w:rsidR="00912CA0">
        <w:t>listed in</w:t>
      </w:r>
      <w:r w:rsidR="0064126F" w:rsidRPr="00604CAA">
        <w:t xml:space="preserve"> </w:t>
      </w:r>
      <w:r w:rsidR="00820E3C" w:rsidRPr="00604CAA">
        <w:t xml:space="preserve">Table </w:t>
      </w:r>
      <w:r w:rsidR="002C15C9">
        <w:t>8</w:t>
      </w:r>
      <w:r w:rsidR="00CE6B0F" w:rsidRPr="00604CAA">
        <w:t xml:space="preserve"> and discussed in Section 5.4.</w:t>
      </w:r>
    </w:p>
    <w:p w14:paraId="72903E1F" w14:textId="795776B4" w:rsidR="00217A3F" w:rsidRDefault="00217A3F" w:rsidP="00217A3F">
      <w:pPr>
        <w:pStyle w:val="Caption"/>
        <w:keepNext/>
      </w:pPr>
      <w:bookmarkStart w:id="202" w:name="_Toc37241108"/>
      <w:r>
        <w:t xml:space="preserve">Table </w:t>
      </w:r>
      <w:r>
        <w:fldChar w:fldCharType="begin"/>
      </w:r>
      <w:r>
        <w:instrText xml:space="preserve"> SEQ Table \* ARABIC </w:instrText>
      </w:r>
      <w:r>
        <w:fldChar w:fldCharType="separate"/>
      </w:r>
      <w:r w:rsidR="00B419A3">
        <w:rPr>
          <w:noProof/>
        </w:rPr>
        <w:t>8</w:t>
      </w:r>
      <w:r>
        <w:fldChar w:fldCharType="end"/>
      </w:r>
      <w:r>
        <w:t xml:space="preserve">: </w:t>
      </w:r>
      <w:r w:rsidRPr="00593B1F">
        <w:t>List of Environmental Risks</w:t>
      </w:r>
      <w:bookmarkEnd w:id="202"/>
    </w:p>
    <w:tbl>
      <w:tblPr>
        <w:tblW w:w="0" w:type="auto"/>
        <w:tblInd w:w="65" w:type="dxa"/>
        <w:tblBorders>
          <w:insideH w:val="single" w:sz="8" w:space="0" w:color="00AEEF" w:themeColor="accent1"/>
        </w:tblBorders>
        <w:tblCellMar>
          <w:left w:w="0" w:type="dxa"/>
          <w:right w:w="0" w:type="dxa"/>
        </w:tblCellMar>
        <w:tblLook w:val="04A0" w:firstRow="1" w:lastRow="0" w:firstColumn="1" w:lastColumn="0" w:noHBand="0" w:noVBand="1"/>
      </w:tblPr>
      <w:tblGrid>
        <w:gridCol w:w="1915"/>
        <w:gridCol w:w="7646"/>
      </w:tblGrid>
      <w:tr w:rsidR="00806A82" w:rsidRPr="00770F96" w14:paraId="6E9B1362" w14:textId="77777777" w:rsidTr="00770F96">
        <w:trPr>
          <w:cantSplit/>
          <w:trHeight w:val="327"/>
          <w:tblHeader/>
        </w:trPr>
        <w:tc>
          <w:tcPr>
            <w:tcW w:w="1915" w:type="dxa"/>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635D063F" w14:textId="77777777" w:rsidR="00806A82" w:rsidRPr="00770F96" w:rsidRDefault="00806A82" w:rsidP="00770F96">
            <w:pPr>
              <w:pStyle w:val="Tableheading"/>
            </w:pPr>
            <w:r w:rsidRPr="00770F96">
              <w:t>ID</w:t>
            </w:r>
          </w:p>
        </w:tc>
        <w:tc>
          <w:tcPr>
            <w:tcW w:w="7646" w:type="dxa"/>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02C58565" w14:textId="77777777" w:rsidR="00806A82" w:rsidRPr="00770F96" w:rsidRDefault="00806A82" w:rsidP="00770F96">
            <w:pPr>
              <w:pStyle w:val="Tableheading"/>
            </w:pPr>
            <w:r w:rsidRPr="00770F96">
              <w:t>Risk</w:t>
            </w:r>
          </w:p>
        </w:tc>
      </w:tr>
      <w:tr w:rsidR="00806A82" w:rsidRPr="00770F96" w14:paraId="49B82DB1" w14:textId="6BB85C9D" w:rsidTr="00770F96">
        <w:trPr>
          <w:cantSplit/>
          <w:trHeight w:val="327"/>
        </w:trPr>
        <w:tc>
          <w:tcPr>
            <w:tcW w:w="1915" w:type="dxa"/>
            <w:tcBorders>
              <w:top w:val="single" w:sz="8" w:space="0" w:color="00AEEF" w:themeColor="accent1"/>
            </w:tcBorders>
            <w:tcMar>
              <w:top w:w="0" w:type="dxa"/>
              <w:left w:w="108" w:type="dxa"/>
              <w:bottom w:w="0" w:type="dxa"/>
              <w:right w:w="108" w:type="dxa"/>
            </w:tcMar>
            <w:hideMark/>
          </w:tcPr>
          <w:p w14:paraId="5ECA9AB4" w14:textId="368DC7EE" w:rsidR="00806A82" w:rsidRPr="00770F96" w:rsidRDefault="00C12C1E" w:rsidP="00770F96">
            <w:pPr>
              <w:pStyle w:val="Tabletext"/>
            </w:pPr>
            <w:r w:rsidRPr="00770F96">
              <w:t>R</w:t>
            </w:r>
            <w:r w:rsidR="004E13C1" w:rsidRPr="00770F96">
              <w:t>1</w:t>
            </w:r>
          </w:p>
        </w:tc>
        <w:tc>
          <w:tcPr>
            <w:tcW w:w="7646" w:type="dxa"/>
            <w:tcBorders>
              <w:top w:val="single" w:sz="8" w:space="0" w:color="00AEEF" w:themeColor="accent1"/>
            </w:tcBorders>
            <w:tcMar>
              <w:top w:w="0" w:type="dxa"/>
              <w:left w:w="108" w:type="dxa"/>
              <w:bottom w:w="0" w:type="dxa"/>
              <w:right w:w="108" w:type="dxa"/>
            </w:tcMar>
            <w:hideMark/>
          </w:tcPr>
          <w:p w14:paraId="1D9DCC6D" w14:textId="09C0A04B" w:rsidR="00806A82" w:rsidRPr="00770F96" w:rsidRDefault="00806A82" w:rsidP="00B6403E">
            <w:pPr>
              <w:pStyle w:val="Tabletext"/>
            </w:pPr>
            <w:r w:rsidRPr="00770F96">
              <w:t>Disturbance to</w:t>
            </w:r>
            <w:r w:rsidR="00B6403E">
              <w:t xml:space="preserve"> Port Campbell National Park</w:t>
            </w:r>
          </w:p>
        </w:tc>
      </w:tr>
      <w:tr w:rsidR="00806A82" w:rsidRPr="00770F96" w14:paraId="640B6055" w14:textId="77777777" w:rsidTr="00770F96">
        <w:trPr>
          <w:cantSplit/>
          <w:trHeight w:val="327"/>
        </w:trPr>
        <w:tc>
          <w:tcPr>
            <w:tcW w:w="1915" w:type="dxa"/>
            <w:tcMar>
              <w:top w:w="0" w:type="dxa"/>
              <w:left w:w="108" w:type="dxa"/>
              <w:bottom w:w="0" w:type="dxa"/>
              <w:right w:w="108" w:type="dxa"/>
            </w:tcMar>
            <w:hideMark/>
          </w:tcPr>
          <w:p w14:paraId="4A73D18C" w14:textId="55A718B1" w:rsidR="00806A82" w:rsidRPr="00770F96" w:rsidRDefault="00C12C1E" w:rsidP="00770F96">
            <w:pPr>
              <w:pStyle w:val="Tabletext"/>
            </w:pPr>
            <w:r w:rsidRPr="00770F96">
              <w:t>R2</w:t>
            </w:r>
          </w:p>
        </w:tc>
        <w:tc>
          <w:tcPr>
            <w:tcW w:w="7646" w:type="dxa"/>
            <w:tcMar>
              <w:top w:w="0" w:type="dxa"/>
              <w:left w:w="108" w:type="dxa"/>
              <w:bottom w:w="0" w:type="dxa"/>
              <w:right w:w="108" w:type="dxa"/>
            </w:tcMar>
            <w:hideMark/>
          </w:tcPr>
          <w:p w14:paraId="583AD507" w14:textId="03316806" w:rsidR="00806A82" w:rsidRPr="00770F96" w:rsidRDefault="00806A82" w:rsidP="00B6403E">
            <w:pPr>
              <w:pStyle w:val="Tabletext"/>
            </w:pPr>
            <w:r w:rsidRPr="00770F96">
              <w:t xml:space="preserve">Loss of containment – </w:t>
            </w:r>
            <w:r w:rsidR="00B6403E">
              <w:t xml:space="preserve">water based muds </w:t>
            </w:r>
          </w:p>
        </w:tc>
      </w:tr>
      <w:tr w:rsidR="00806A82" w:rsidRPr="00770F96" w14:paraId="52348409" w14:textId="77777777" w:rsidTr="00770F96">
        <w:trPr>
          <w:cantSplit/>
          <w:trHeight w:val="327"/>
        </w:trPr>
        <w:tc>
          <w:tcPr>
            <w:tcW w:w="1915" w:type="dxa"/>
            <w:tcBorders>
              <w:bottom w:val="single" w:sz="8" w:space="0" w:color="00AEEF" w:themeColor="accent1"/>
            </w:tcBorders>
            <w:tcMar>
              <w:top w:w="0" w:type="dxa"/>
              <w:left w:w="108" w:type="dxa"/>
              <w:bottom w:w="0" w:type="dxa"/>
              <w:right w:w="108" w:type="dxa"/>
            </w:tcMar>
            <w:hideMark/>
          </w:tcPr>
          <w:p w14:paraId="237B8136" w14:textId="066B2628" w:rsidR="00806A82" w:rsidRPr="00770F96" w:rsidRDefault="00C12C1E" w:rsidP="00770F96">
            <w:pPr>
              <w:pStyle w:val="Tabletext"/>
            </w:pPr>
            <w:r w:rsidRPr="00770F96">
              <w:t>R3</w:t>
            </w:r>
          </w:p>
        </w:tc>
        <w:tc>
          <w:tcPr>
            <w:tcW w:w="7646" w:type="dxa"/>
            <w:tcBorders>
              <w:bottom w:val="single" w:sz="8" w:space="0" w:color="00AEEF" w:themeColor="accent1"/>
            </w:tcBorders>
            <w:tcMar>
              <w:top w:w="0" w:type="dxa"/>
              <w:left w:w="108" w:type="dxa"/>
              <w:bottom w:w="0" w:type="dxa"/>
              <w:right w:w="108" w:type="dxa"/>
            </w:tcMar>
            <w:hideMark/>
          </w:tcPr>
          <w:p w14:paraId="5418B069" w14:textId="3DC7472A" w:rsidR="00806A82" w:rsidRPr="00770F96" w:rsidRDefault="00806A82" w:rsidP="00B6403E">
            <w:pPr>
              <w:pStyle w:val="Tabletext"/>
            </w:pPr>
            <w:r w:rsidRPr="00770F96">
              <w:t xml:space="preserve">Loss of containment – </w:t>
            </w:r>
            <w:r w:rsidR="00B6403E">
              <w:t>synthetic based muds</w:t>
            </w:r>
          </w:p>
        </w:tc>
      </w:tr>
      <w:tr w:rsidR="00806A82" w:rsidRPr="00770F96" w14:paraId="37D29C5D" w14:textId="77777777" w:rsidTr="00770F96">
        <w:trPr>
          <w:cantSplit/>
          <w:trHeight w:val="327"/>
        </w:trPr>
        <w:tc>
          <w:tcPr>
            <w:tcW w:w="1915" w:type="dxa"/>
            <w:tcBorders>
              <w:top w:val="single" w:sz="8" w:space="0" w:color="00AEEF" w:themeColor="accent1"/>
              <w:bottom w:val="single" w:sz="8" w:space="0" w:color="00AEEF" w:themeColor="accent1"/>
            </w:tcBorders>
            <w:tcMar>
              <w:top w:w="0" w:type="dxa"/>
              <w:left w:w="108" w:type="dxa"/>
              <w:bottom w:w="0" w:type="dxa"/>
              <w:right w:w="108" w:type="dxa"/>
            </w:tcMar>
            <w:hideMark/>
          </w:tcPr>
          <w:p w14:paraId="08005F15" w14:textId="57A37691" w:rsidR="00806A82" w:rsidRPr="00770F96" w:rsidRDefault="00C12C1E" w:rsidP="00770F96">
            <w:pPr>
              <w:pStyle w:val="Tabletext"/>
            </w:pPr>
            <w:r w:rsidRPr="00770F96">
              <w:t>R4</w:t>
            </w:r>
          </w:p>
        </w:tc>
        <w:tc>
          <w:tcPr>
            <w:tcW w:w="7646" w:type="dxa"/>
            <w:tcBorders>
              <w:top w:val="single" w:sz="8" w:space="0" w:color="00AEEF" w:themeColor="accent1"/>
              <w:bottom w:val="single" w:sz="8" w:space="0" w:color="00AEEF" w:themeColor="accent1"/>
            </w:tcBorders>
            <w:tcMar>
              <w:top w:w="0" w:type="dxa"/>
              <w:left w:w="108" w:type="dxa"/>
              <w:bottom w:w="0" w:type="dxa"/>
              <w:right w:w="108" w:type="dxa"/>
            </w:tcMar>
            <w:hideMark/>
          </w:tcPr>
          <w:p w14:paraId="114C512B" w14:textId="77777777" w:rsidR="00806A82" w:rsidRPr="00770F96" w:rsidRDefault="00806A82" w:rsidP="00770F96">
            <w:pPr>
              <w:pStyle w:val="Tabletext"/>
            </w:pPr>
            <w:r w:rsidRPr="00770F96">
              <w:t>Emergency event - loss of containment/well control</w:t>
            </w:r>
          </w:p>
        </w:tc>
      </w:tr>
    </w:tbl>
    <w:p w14:paraId="134F6056" w14:textId="77777777" w:rsidR="00E83E32" w:rsidRPr="0065399D" w:rsidRDefault="00E83E32" w:rsidP="00131039">
      <w:pPr>
        <w:pStyle w:val="BodyText"/>
        <w:rPr>
          <w:highlight w:val="yellow"/>
        </w:rPr>
      </w:pPr>
    </w:p>
    <w:p w14:paraId="54AB3448" w14:textId="22889F44" w:rsidR="00CE6B0F" w:rsidRDefault="00CE6B0F" w:rsidP="00CE6B0F">
      <w:pPr>
        <w:pStyle w:val="Heading2"/>
      </w:pPr>
      <w:bookmarkStart w:id="203" w:name="_Toc37240626"/>
      <w:r w:rsidRPr="00820E3C">
        <w:t xml:space="preserve">Risk Assessment </w:t>
      </w:r>
      <w:r>
        <w:t>Discussion</w:t>
      </w:r>
      <w:bookmarkEnd w:id="203"/>
    </w:p>
    <w:p w14:paraId="79554D1A" w14:textId="587BDDD2" w:rsidR="00CE6B0F" w:rsidRPr="00CE6B0F" w:rsidRDefault="00CE6B0F" w:rsidP="00CE6B0F">
      <w:pPr>
        <w:pStyle w:val="Heading3"/>
      </w:pPr>
      <w:bookmarkStart w:id="204" w:name="_Toc37240627"/>
      <w:r>
        <w:t>Disturbance to Port Campbell National Park</w:t>
      </w:r>
      <w:bookmarkEnd w:id="204"/>
    </w:p>
    <w:p w14:paraId="672F71D8" w14:textId="5393BE08" w:rsidR="00E83E32" w:rsidRDefault="00CE6B0F" w:rsidP="00CE6B0F">
      <w:pPr>
        <w:pStyle w:val="Heading4"/>
      </w:pPr>
      <w:r w:rsidRPr="00CE6B0F">
        <w:t xml:space="preserve">Overview of Risk </w:t>
      </w:r>
    </w:p>
    <w:p w14:paraId="72B39115" w14:textId="225FAADE" w:rsidR="00B82865" w:rsidRDefault="00FE406D" w:rsidP="00B82865">
      <w:r>
        <w:t>Project activities with the potential to disturb the values of the PCNP are:</w:t>
      </w:r>
    </w:p>
    <w:p w14:paraId="22226364" w14:textId="1EE77CC8" w:rsidR="00B82865" w:rsidRPr="00B82865" w:rsidRDefault="00B82865" w:rsidP="00FE406D">
      <w:pPr>
        <w:pStyle w:val="bullet"/>
        <w:tabs>
          <w:tab w:val="clear" w:pos="1304"/>
        </w:tabs>
        <w:ind w:left="340" w:hanging="340"/>
      </w:pPr>
      <w:r w:rsidRPr="00B82865">
        <w:t>Clearing of native roadside vegetation along Sharps Ro</w:t>
      </w:r>
      <w:r w:rsidR="00FE406D">
        <w:t>ad to create safe access to the wellsite</w:t>
      </w:r>
      <w:r w:rsidRPr="00B82865">
        <w:t xml:space="preserve">. </w:t>
      </w:r>
    </w:p>
    <w:p w14:paraId="1C4BBB1D" w14:textId="2AE37164" w:rsidR="00B82865" w:rsidRPr="00B82865" w:rsidRDefault="00FE406D" w:rsidP="00FE406D">
      <w:pPr>
        <w:pStyle w:val="bullet"/>
        <w:tabs>
          <w:tab w:val="clear" w:pos="1304"/>
        </w:tabs>
        <w:ind w:left="340" w:hanging="340"/>
      </w:pPr>
      <w:r>
        <w:t>Generation of n</w:t>
      </w:r>
      <w:r w:rsidR="00B82865" w:rsidRPr="00B82865">
        <w:t>oise from site construction including mobile plant, the operation of the drill rig equipment (e.g., drill rig, shale shakers, generators and flaring) and the VSP sound source.</w:t>
      </w:r>
    </w:p>
    <w:p w14:paraId="2055FB76" w14:textId="4E2CBB8F" w:rsidR="00B82865" w:rsidRPr="00B82865" w:rsidRDefault="00B82865" w:rsidP="00FE406D">
      <w:pPr>
        <w:pStyle w:val="bullet"/>
        <w:tabs>
          <w:tab w:val="clear" w:pos="1304"/>
        </w:tabs>
        <w:ind w:left="340" w:hanging="340"/>
      </w:pPr>
      <w:r w:rsidRPr="00B82865">
        <w:t xml:space="preserve">Increased traffic e.g., excavation vehicles during construction, and delivery trucks and </w:t>
      </w:r>
      <w:r w:rsidR="00FE406D">
        <w:t>P</w:t>
      </w:r>
      <w:r w:rsidR="00912CA0">
        <w:t>roject personnel vehicles.</w:t>
      </w:r>
    </w:p>
    <w:p w14:paraId="1D9CB2FD" w14:textId="77777777" w:rsidR="00B82865" w:rsidRPr="00B82865" w:rsidRDefault="00B82865" w:rsidP="00FE406D">
      <w:pPr>
        <w:pStyle w:val="bullet"/>
        <w:tabs>
          <w:tab w:val="clear" w:pos="1304"/>
        </w:tabs>
        <w:ind w:left="340" w:hanging="340"/>
      </w:pPr>
      <w:r w:rsidRPr="00B82865">
        <w:t>Lighting at the drill rig and wellsite.</w:t>
      </w:r>
    </w:p>
    <w:p w14:paraId="1F8B5493" w14:textId="77777777" w:rsidR="00B82865" w:rsidRDefault="00B82865" w:rsidP="00FE406D">
      <w:pPr>
        <w:pStyle w:val="bullet"/>
        <w:tabs>
          <w:tab w:val="clear" w:pos="1304"/>
        </w:tabs>
        <w:ind w:left="340" w:hanging="340"/>
      </w:pPr>
      <w:r w:rsidRPr="00B82865">
        <w:t xml:space="preserve">Wellsite occupancy. </w:t>
      </w:r>
    </w:p>
    <w:p w14:paraId="66010FFB" w14:textId="47EE993E" w:rsidR="00FE406D" w:rsidRDefault="00FE406D" w:rsidP="00FE406D">
      <w:pPr>
        <w:pStyle w:val="BodyText1"/>
      </w:pPr>
      <w:r w:rsidRPr="00FE406D">
        <w:t xml:space="preserve">The PCNP is located approximately 400 m south of the proposed wellsite. </w:t>
      </w:r>
      <w:r w:rsidR="00912CA0">
        <w:t>While the well path passes through the PCNP, n</w:t>
      </w:r>
      <w:r w:rsidRPr="00FE406D">
        <w:t xml:space="preserve">o ground disturbance is </w:t>
      </w:r>
      <w:r w:rsidR="00912CA0">
        <w:t xml:space="preserve">required in the park </w:t>
      </w:r>
      <w:r w:rsidRPr="00FE406D">
        <w:t xml:space="preserve">because the ERD path </w:t>
      </w:r>
      <w:r w:rsidR="00912CA0">
        <w:t>passes</w:t>
      </w:r>
      <w:r w:rsidRPr="00FE406D">
        <w:t xml:space="preserve"> no closer than 1,000 m below the PCNP. </w:t>
      </w:r>
    </w:p>
    <w:p w14:paraId="44EC42BD" w14:textId="2A410FD9" w:rsidR="00FE406D" w:rsidRPr="00FE406D" w:rsidRDefault="00FE406D" w:rsidP="00FE406D">
      <w:r w:rsidRPr="00FE406D">
        <w:t>Indirect impacts may occur to fauna residing in the PCNP and moving within pockets of native vegetation su</w:t>
      </w:r>
      <w:r>
        <w:t>rrounding the park, such as those occurring along</w:t>
      </w:r>
      <w:r w:rsidRPr="00FE406D">
        <w:t xml:space="preserve"> the Sha</w:t>
      </w:r>
      <w:r>
        <w:t xml:space="preserve">rps Road road reserve. </w:t>
      </w:r>
      <w:r w:rsidRPr="00FE406D">
        <w:t xml:space="preserve">In addition, visitors to the PCNP may also experience disturbance via indirect impacts due to the wellsite occupancy. </w:t>
      </w:r>
      <w:r w:rsidR="00912CA0">
        <w:t xml:space="preserve">These potential effects </w:t>
      </w:r>
      <w:r w:rsidRPr="00FE406D">
        <w:t>may include:</w:t>
      </w:r>
    </w:p>
    <w:p w14:paraId="36C92C32" w14:textId="77777777" w:rsidR="00FE406D" w:rsidRPr="00FE406D" w:rsidRDefault="00FE406D" w:rsidP="00FE406D">
      <w:pPr>
        <w:pStyle w:val="bullet"/>
        <w:tabs>
          <w:tab w:val="clear" w:pos="1304"/>
        </w:tabs>
        <w:ind w:left="340" w:hanging="340"/>
      </w:pPr>
      <w:r w:rsidRPr="00FE406D">
        <w:t>Habitat loss/fragmentation from wellsite and access construction.</w:t>
      </w:r>
    </w:p>
    <w:p w14:paraId="5EB14457" w14:textId="3BF34E39" w:rsidR="00FE406D" w:rsidRPr="00FE406D" w:rsidRDefault="00FE406D" w:rsidP="00FE406D">
      <w:pPr>
        <w:pStyle w:val="bullet"/>
        <w:tabs>
          <w:tab w:val="clear" w:pos="1304"/>
        </w:tabs>
        <w:ind w:left="340" w:hanging="340"/>
      </w:pPr>
      <w:r w:rsidRPr="00FE406D">
        <w:t xml:space="preserve">Displacement/disturbance </w:t>
      </w:r>
      <w:r w:rsidR="00912CA0">
        <w:t xml:space="preserve">of fauna </w:t>
      </w:r>
      <w:r w:rsidRPr="00FE406D">
        <w:t xml:space="preserve">from noise relating to site construction including mobile plant, and the </w:t>
      </w:r>
      <w:r w:rsidR="00912CA0">
        <w:t xml:space="preserve">24/7 </w:t>
      </w:r>
      <w:r w:rsidRPr="00FE406D">
        <w:t>drill rig operation.</w:t>
      </w:r>
    </w:p>
    <w:p w14:paraId="5197B710" w14:textId="13244BA4" w:rsidR="00FE406D" w:rsidRPr="00FE406D" w:rsidRDefault="00FE406D" w:rsidP="00FE406D">
      <w:pPr>
        <w:pStyle w:val="bullet"/>
        <w:tabs>
          <w:tab w:val="clear" w:pos="1304"/>
        </w:tabs>
        <w:ind w:left="340" w:hanging="340"/>
      </w:pPr>
      <w:r w:rsidRPr="00FE406D">
        <w:t>Attraction of fauna to</w:t>
      </w:r>
      <w:r w:rsidR="00206F5E">
        <w:t xml:space="preserve"> Project</w:t>
      </w:r>
      <w:r w:rsidRPr="00FE406D">
        <w:t xml:space="preserve"> lighting</w:t>
      </w:r>
      <w:r w:rsidR="00206F5E">
        <w:t xml:space="preserve"> (e.g., </w:t>
      </w:r>
      <w:r w:rsidR="00912CA0">
        <w:t xml:space="preserve">drill rig and </w:t>
      </w:r>
      <w:r w:rsidR="00206F5E">
        <w:t>work areas)</w:t>
      </w:r>
      <w:r w:rsidR="00912CA0">
        <w:t xml:space="preserve">, </w:t>
      </w:r>
      <w:r w:rsidRPr="00FE406D">
        <w:t>resulting in fauna disturbance</w:t>
      </w:r>
      <w:r w:rsidR="00912CA0">
        <w:t xml:space="preserve"> or mortality</w:t>
      </w:r>
      <w:r w:rsidR="00206F5E">
        <w:t>.</w:t>
      </w:r>
    </w:p>
    <w:p w14:paraId="4456CB83" w14:textId="77777777" w:rsidR="00FE406D" w:rsidRPr="00FE406D" w:rsidRDefault="00FE406D" w:rsidP="00FE406D">
      <w:pPr>
        <w:pStyle w:val="bullet"/>
        <w:tabs>
          <w:tab w:val="clear" w:pos="1304"/>
        </w:tabs>
        <w:ind w:left="340" w:hanging="340"/>
      </w:pPr>
      <w:r w:rsidRPr="00FE406D">
        <w:t>Displacement of fauna due to wellsite occupancy and access construction.</w:t>
      </w:r>
    </w:p>
    <w:p w14:paraId="50CA2D3E" w14:textId="727685AD" w:rsidR="00FE406D" w:rsidRPr="00FE406D" w:rsidRDefault="00FE406D" w:rsidP="00FE406D">
      <w:pPr>
        <w:pStyle w:val="bullet"/>
        <w:tabs>
          <w:tab w:val="clear" w:pos="1304"/>
        </w:tabs>
        <w:ind w:left="340" w:hanging="340"/>
      </w:pPr>
      <w:r w:rsidRPr="00FE406D">
        <w:t xml:space="preserve">Fauna mortality </w:t>
      </w:r>
      <w:r w:rsidR="00206F5E">
        <w:t xml:space="preserve">or injury </w:t>
      </w:r>
      <w:r w:rsidRPr="00FE406D">
        <w:t>due to Project activities e.g., vehicle strike.</w:t>
      </w:r>
    </w:p>
    <w:p w14:paraId="77367664" w14:textId="77777777" w:rsidR="00FE406D" w:rsidRPr="00FE406D" w:rsidRDefault="00FE406D" w:rsidP="00FE406D">
      <w:pPr>
        <w:pStyle w:val="bullet"/>
        <w:tabs>
          <w:tab w:val="clear" w:pos="1304"/>
        </w:tabs>
        <w:ind w:left="340" w:hanging="340"/>
      </w:pPr>
      <w:r w:rsidRPr="00FE406D">
        <w:t xml:space="preserve">Disruption to PCNP amenity due to wellsite occupancy e.g., visibility of drill rig. </w:t>
      </w:r>
    </w:p>
    <w:p w14:paraId="6098737F" w14:textId="17AA3F91" w:rsidR="00CE6B0F" w:rsidRPr="00CE6B0F" w:rsidRDefault="00CE6B0F" w:rsidP="00CE6B0F">
      <w:pPr>
        <w:pStyle w:val="Heading4"/>
      </w:pPr>
      <w:r w:rsidRPr="00CE6B0F">
        <w:lastRenderedPageBreak/>
        <w:t>Controls and ALARP Discussion</w:t>
      </w:r>
    </w:p>
    <w:p w14:paraId="5295C197" w14:textId="77777777" w:rsidR="00FE406D" w:rsidRPr="00FE406D" w:rsidRDefault="00FE406D" w:rsidP="00FE406D">
      <w:pPr>
        <w:pStyle w:val="BodyText1"/>
      </w:pPr>
      <w:r w:rsidRPr="00FE406D">
        <w:t>Control measures to be implemented to reduce risks to the PCNP will include:</w:t>
      </w:r>
    </w:p>
    <w:p w14:paraId="5630A269" w14:textId="77777777" w:rsidR="00FE406D" w:rsidRPr="00FE406D" w:rsidRDefault="00FE406D" w:rsidP="00FE406D">
      <w:pPr>
        <w:pStyle w:val="bullet"/>
        <w:tabs>
          <w:tab w:val="clear" w:pos="1304"/>
        </w:tabs>
        <w:ind w:left="340" w:hanging="340"/>
      </w:pPr>
      <w:r w:rsidRPr="00FE406D">
        <w:t>No surface works will occur in the PCNP. The drill string will pass at least one km beneath the surface of the PCNP then deeper beneath the ocean floor.</w:t>
      </w:r>
    </w:p>
    <w:p w14:paraId="22D366D8" w14:textId="77777777" w:rsidR="00FE406D" w:rsidRPr="00FE406D" w:rsidRDefault="00FE406D" w:rsidP="00FE406D">
      <w:pPr>
        <w:pStyle w:val="bullet"/>
        <w:tabs>
          <w:tab w:val="clear" w:pos="1304"/>
        </w:tabs>
        <w:ind w:left="340" w:hanging="340"/>
      </w:pPr>
      <w:r w:rsidRPr="00FE406D">
        <w:t>Project to minimise disturbance to intact native vegetation and habitat where practicable.</w:t>
      </w:r>
    </w:p>
    <w:p w14:paraId="231D3800" w14:textId="77777777" w:rsidR="00FE406D" w:rsidRPr="00FE406D" w:rsidRDefault="00FE406D" w:rsidP="00FE406D">
      <w:pPr>
        <w:pStyle w:val="bullet"/>
        <w:tabs>
          <w:tab w:val="clear" w:pos="1304"/>
        </w:tabs>
        <w:ind w:left="340" w:hanging="340"/>
      </w:pPr>
      <w:r w:rsidRPr="00FE406D">
        <w:t>All work to occur within clearly defined/fenced areas.</w:t>
      </w:r>
    </w:p>
    <w:p w14:paraId="32FA0F13" w14:textId="77777777" w:rsidR="00FE406D" w:rsidRPr="00FE406D" w:rsidRDefault="00FE406D" w:rsidP="00FE406D">
      <w:pPr>
        <w:pStyle w:val="bullet"/>
        <w:tabs>
          <w:tab w:val="clear" w:pos="1304"/>
        </w:tabs>
        <w:ind w:left="340" w:hanging="340"/>
      </w:pPr>
      <w:r w:rsidRPr="00FE406D">
        <w:t>Noise attenuation applied (e.g., generators in sound-proof housings) and no high impact noise or vibration producing activities such as pile driving required during construction.</w:t>
      </w:r>
    </w:p>
    <w:p w14:paraId="3E2112C9" w14:textId="77777777" w:rsidR="00FE406D" w:rsidRPr="00FE406D" w:rsidRDefault="00FE406D" w:rsidP="00FE406D">
      <w:pPr>
        <w:pStyle w:val="bullet"/>
        <w:tabs>
          <w:tab w:val="clear" w:pos="1304"/>
        </w:tabs>
        <w:ind w:left="340" w:hanging="340"/>
      </w:pPr>
      <w:r w:rsidRPr="00FE406D">
        <w:t>Security fence installation around the perimeter of the wellsite with shade cloth to the bottom one metre to prevent small fauna from entering; once fencing installation is completed all site activity will take place inside the fenced area.</w:t>
      </w:r>
    </w:p>
    <w:p w14:paraId="15DA7C6B" w14:textId="77777777" w:rsidR="00FE406D" w:rsidRPr="00FE406D" w:rsidRDefault="00FE406D" w:rsidP="00FE406D">
      <w:pPr>
        <w:pStyle w:val="bullet"/>
        <w:tabs>
          <w:tab w:val="clear" w:pos="1304"/>
        </w:tabs>
        <w:ind w:left="340" w:hanging="340"/>
      </w:pPr>
      <w:r w:rsidRPr="00FE406D">
        <w:t>Directional night lighting to be installed and perimeter lighting placed close to the ground and angled down to reduce light spill.</w:t>
      </w:r>
    </w:p>
    <w:p w14:paraId="79E3CEB6" w14:textId="77777777" w:rsidR="00FE406D" w:rsidRPr="00FE406D" w:rsidRDefault="00FE406D" w:rsidP="00FE406D">
      <w:pPr>
        <w:pStyle w:val="bullet"/>
        <w:tabs>
          <w:tab w:val="clear" w:pos="1304"/>
        </w:tabs>
        <w:ind w:left="340" w:hanging="340"/>
      </w:pPr>
      <w:r w:rsidRPr="00FE406D">
        <w:t xml:space="preserve">All vehicles will remain within the designated access ways and park within designated parking areas. </w:t>
      </w:r>
    </w:p>
    <w:p w14:paraId="337E2503" w14:textId="77777777" w:rsidR="00FE406D" w:rsidRPr="00FE406D" w:rsidRDefault="00FE406D" w:rsidP="00FE406D">
      <w:pPr>
        <w:pStyle w:val="bullet"/>
        <w:tabs>
          <w:tab w:val="clear" w:pos="1304"/>
        </w:tabs>
        <w:ind w:left="340" w:hanging="340"/>
      </w:pPr>
      <w:r w:rsidRPr="00FE406D">
        <w:t>No parking of vehicles will be permitted off the site on surrounding road reserves.</w:t>
      </w:r>
    </w:p>
    <w:p w14:paraId="095EB88A" w14:textId="77777777" w:rsidR="00FE406D" w:rsidRPr="00FE406D" w:rsidRDefault="00FE406D" w:rsidP="00FE406D">
      <w:pPr>
        <w:pStyle w:val="bullet"/>
        <w:tabs>
          <w:tab w:val="clear" w:pos="1304"/>
        </w:tabs>
        <w:ind w:left="340" w:hanging="340"/>
      </w:pPr>
      <w:r w:rsidRPr="00FE406D">
        <w:t>No work-related vehicles within the PCNP while under contract to Beach.</w:t>
      </w:r>
    </w:p>
    <w:p w14:paraId="11DA2E73" w14:textId="3940A4FD" w:rsidR="00FE406D" w:rsidRPr="00FE406D" w:rsidRDefault="00622208" w:rsidP="00FE406D">
      <w:pPr>
        <w:pStyle w:val="bullet"/>
        <w:tabs>
          <w:tab w:val="clear" w:pos="1304"/>
        </w:tabs>
        <w:ind w:left="340" w:hanging="340"/>
      </w:pPr>
      <w:r>
        <w:t>The traffic management plan (T</w:t>
      </w:r>
      <w:r w:rsidR="00FE406D" w:rsidRPr="00FE406D">
        <w:t>MP</w:t>
      </w:r>
      <w:r>
        <w:t>)</w:t>
      </w:r>
      <w:r w:rsidR="00FE406D" w:rsidRPr="00FE406D">
        <w:t xml:space="preserve"> (applicable to all staff, contractors and sub-contractors) specifies restriction of access to PCNP.</w:t>
      </w:r>
    </w:p>
    <w:p w14:paraId="7A349A9C" w14:textId="77777777" w:rsidR="00FE406D" w:rsidRPr="00FE406D" w:rsidRDefault="00FE406D" w:rsidP="00FE406D">
      <w:pPr>
        <w:pStyle w:val="bullet"/>
        <w:tabs>
          <w:tab w:val="clear" w:pos="1304"/>
        </w:tabs>
        <w:ind w:left="340" w:hanging="340"/>
      </w:pPr>
      <w:r w:rsidRPr="00FE406D">
        <w:t>Avoidance of driving during dawn and dusk, as far as practicable.</w:t>
      </w:r>
    </w:p>
    <w:p w14:paraId="4F1C52A6" w14:textId="77777777" w:rsidR="00FE406D" w:rsidRPr="00FE406D" w:rsidRDefault="00FE406D" w:rsidP="00FE406D">
      <w:pPr>
        <w:pStyle w:val="bullet"/>
        <w:tabs>
          <w:tab w:val="clear" w:pos="1304"/>
        </w:tabs>
        <w:ind w:left="340" w:hanging="340"/>
      </w:pPr>
      <w:r w:rsidRPr="00FE406D">
        <w:t>Site induction will specify areas of restricted access.</w:t>
      </w:r>
    </w:p>
    <w:p w14:paraId="0C9B8D70" w14:textId="77777777" w:rsidR="00FE406D" w:rsidRPr="00FE406D" w:rsidRDefault="00FE406D" w:rsidP="00FE406D">
      <w:pPr>
        <w:pStyle w:val="bullet"/>
        <w:tabs>
          <w:tab w:val="clear" w:pos="1304"/>
        </w:tabs>
        <w:ind w:left="340" w:hanging="340"/>
      </w:pPr>
      <w:r w:rsidRPr="00FE406D">
        <w:t>Signposts will be erected and maintained at the wellsite entrance/exit on Sharps Road indicating prohibited access to PCNP.</w:t>
      </w:r>
    </w:p>
    <w:p w14:paraId="468DC114" w14:textId="7474C80E" w:rsidR="00FE406D" w:rsidRPr="00FE406D" w:rsidRDefault="00FE406D" w:rsidP="00FE406D">
      <w:pPr>
        <w:pStyle w:val="BodyText1"/>
      </w:pPr>
      <w:r w:rsidRPr="00FE406D">
        <w:t>With successful implementation</w:t>
      </w:r>
      <w:r>
        <w:t xml:space="preserve"> of the control measures listed above</w:t>
      </w:r>
      <w:r w:rsidRPr="00FE406D">
        <w:t>, the impact of Project activities on the PCNP will be short term and localised. The wellsite is located over 400 m from the PCNP where important biological habitat for threatened species i</w:t>
      </w:r>
      <w:r w:rsidR="00206F5E">
        <w:t>s known to occur. The wellsite consists of</w:t>
      </w:r>
      <w:r w:rsidRPr="00FE406D">
        <w:t xml:space="preserve"> disturbed agricultural land which does not provide</w:t>
      </w:r>
      <w:r w:rsidR="00206F5E">
        <w:t xml:space="preserve"> important</w:t>
      </w:r>
      <w:r w:rsidRPr="00FE406D">
        <w:t xml:space="preserve"> habitat for nationally significant flora and fauna residing in the national park. Further, vegetation removal located on the Sharps Road road reserve to allow access of vehicles into the wellsite is not expected to impact species within the PCNP and requires clearing of predominantly low quality veg</w:t>
      </w:r>
      <w:r w:rsidR="00206F5E">
        <w:t xml:space="preserve">etation. </w:t>
      </w:r>
      <w:r w:rsidRPr="00FE406D">
        <w:t>The disturbance footprint has been kept to the minimum required to allow for safe access.</w:t>
      </w:r>
    </w:p>
    <w:p w14:paraId="4734E95E" w14:textId="0B725357" w:rsidR="00FE406D" w:rsidRPr="00FE406D" w:rsidRDefault="00FE406D" w:rsidP="00FE406D">
      <w:pPr>
        <w:pStyle w:val="BodyText1"/>
      </w:pPr>
      <w:r w:rsidRPr="00FE406D">
        <w:t xml:space="preserve">Directional night lighting will be fitted to reduce light spill on site, and perimeter and other lights with be placed close to the ground and angled downwards to reduce the amount of light emitted outside of the Project area. These measures will reduce the risk of attracting fauna from the PCNP. The risk of fauna mortality upon entering the site will also be </w:t>
      </w:r>
      <w:r w:rsidR="00206F5E">
        <w:t>reduced</w:t>
      </w:r>
      <w:r w:rsidRPr="00FE406D">
        <w:t xml:space="preserve"> by security fence installation around the perimeter of the wellsite.</w:t>
      </w:r>
    </w:p>
    <w:p w14:paraId="53E99177" w14:textId="316561CD" w:rsidR="00FE406D" w:rsidRPr="00FE406D" w:rsidRDefault="00FE406D" w:rsidP="00FE406D">
      <w:pPr>
        <w:pStyle w:val="BodyText1"/>
      </w:pPr>
      <w:r w:rsidRPr="00FE406D">
        <w:t>Noise attenuation will be applied to reduce the exceedance of a</w:t>
      </w:r>
      <w:r w:rsidR="00206F5E">
        <w:t>mbient noise levels at the PCNP.</w:t>
      </w:r>
    </w:p>
    <w:p w14:paraId="427E65A9" w14:textId="578A3487" w:rsidR="00FE406D" w:rsidRPr="00FE406D" w:rsidRDefault="00FE406D" w:rsidP="00FE406D">
      <w:pPr>
        <w:pStyle w:val="BodyText1"/>
      </w:pPr>
      <w:r w:rsidRPr="00FE406D">
        <w:t xml:space="preserve">The </w:t>
      </w:r>
      <w:r w:rsidR="00206F5E">
        <w:t>TMP applies to</w:t>
      </w:r>
      <w:r w:rsidRPr="00FE406D">
        <w:t xml:space="preserve"> all staff, contractors and sub-contractors</w:t>
      </w:r>
      <w:r w:rsidR="00206F5E">
        <w:t xml:space="preserve"> and traffic management measures will include </w:t>
      </w:r>
      <w:r w:rsidRPr="00FE406D">
        <w:t xml:space="preserve">reduced </w:t>
      </w:r>
      <w:r w:rsidR="00206F5E">
        <w:t xml:space="preserve">speed limits </w:t>
      </w:r>
      <w:r w:rsidRPr="00FE406D">
        <w:t xml:space="preserve">on roads surrounding the wellsite and access to the PCNP will be restricted to avoid disturbance and mortality </w:t>
      </w:r>
      <w:r w:rsidR="00206F5E">
        <w:t xml:space="preserve">or injury </w:t>
      </w:r>
      <w:r w:rsidRPr="00FE406D">
        <w:t>of fauna due to vehicle strike.</w:t>
      </w:r>
    </w:p>
    <w:p w14:paraId="060EDFA9" w14:textId="77777777" w:rsidR="00FE406D" w:rsidRPr="00FE406D" w:rsidRDefault="00FE406D" w:rsidP="00FE406D">
      <w:pPr>
        <w:pStyle w:val="BodyText1"/>
      </w:pPr>
      <w:r w:rsidRPr="00FE406D">
        <w:lastRenderedPageBreak/>
        <w:t xml:space="preserve">The construction and drilling phases of the Project will be short in duration (six months in total). Therefore the impact upon visual amenity is likely to be localised, impacting very few individuals and will be temporary. It is also important to note that the area is a region of oil and gas activity and drill rigs have been present in the area for previous drilling projects. </w:t>
      </w:r>
    </w:p>
    <w:p w14:paraId="03A71304" w14:textId="77777777" w:rsidR="00FE406D" w:rsidRPr="00FE406D" w:rsidRDefault="00FE406D" w:rsidP="00FE406D">
      <w:pPr>
        <w:pStyle w:val="BodyText1"/>
      </w:pPr>
      <w:r w:rsidRPr="00FE406D">
        <w:t xml:space="preserve">Overall, the consequence of Project activities on the PCNP is assessed as ‘moderate’ given the ecological value of the park (which supports threatened species) and the likelihood of effects on fauna and visitors to the national park as ‘highly unlikely’ given the short duration of the activities. As such disturbance to the PCNP, specifically in relation to risks to fauna inhabiting the park and visitors to the national park is assessed as representing a ‘low’ risk and is ALARP and acceptable. </w:t>
      </w:r>
    </w:p>
    <w:p w14:paraId="1F1B01C7" w14:textId="43EA3D62" w:rsidR="00647461" w:rsidRPr="00CE6B0F" w:rsidRDefault="00647461" w:rsidP="00647461">
      <w:pPr>
        <w:pStyle w:val="Heading3"/>
      </w:pPr>
      <w:bookmarkStart w:id="205" w:name="_Toc37240628"/>
      <w:r>
        <w:t>Loss of Containment – Water Based Muds</w:t>
      </w:r>
      <w:bookmarkEnd w:id="205"/>
    </w:p>
    <w:p w14:paraId="6A1FFE44" w14:textId="77777777" w:rsidR="00647461" w:rsidRDefault="00647461" w:rsidP="00647461">
      <w:pPr>
        <w:pStyle w:val="Heading4"/>
      </w:pPr>
      <w:r w:rsidRPr="00CE6B0F">
        <w:t xml:space="preserve">Overview of Risk </w:t>
      </w:r>
    </w:p>
    <w:p w14:paraId="1A557C9A" w14:textId="41519C06" w:rsidR="00647461" w:rsidRPr="00647461" w:rsidRDefault="00647461" w:rsidP="00647461">
      <w:pPr>
        <w:pStyle w:val="BodyText1"/>
      </w:pPr>
      <w:r w:rsidRPr="00647461">
        <w:t xml:space="preserve">Loss of containment during drilling or from storage of WBM and cuttings may result in soil, surface water, or groundwater contamination. Water based muds and cuttings from well drilling will be stored in a lined sump and the wellpad has spill containment both of which will be designed and operated to prevent an uncontrolled release from the site. </w:t>
      </w:r>
    </w:p>
    <w:p w14:paraId="77877515" w14:textId="77777777" w:rsidR="00647461" w:rsidRPr="00CE6B0F" w:rsidRDefault="00647461" w:rsidP="00647461">
      <w:pPr>
        <w:pStyle w:val="Heading4"/>
      </w:pPr>
      <w:r w:rsidRPr="00CE6B0F">
        <w:t>Controls and ALARP Discussion</w:t>
      </w:r>
    </w:p>
    <w:p w14:paraId="2EB39D5E" w14:textId="77777777" w:rsidR="00647461" w:rsidRPr="00647461" w:rsidRDefault="00647461" w:rsidP="00647461">
      <w:pPr>
        <w:pStyle w:val="BodyText1"/>
      </w:pPr>
      <w:r w:rsidRPr="00647461">
        <w:t xml:space="preserve">Potential sources of contamination from WBM and cuttings will be managed in accordance with Project chemical storage and handling procedures and practices, containment systems, drainage controls, waste management procedures, and emergency response procedures. </w:t>
      </w:r>
    </w:p>
    <w:p w14:paraId="3BA8E595" w14:textId="13F2E0A0" w:rsidR="00647461" w:rsidRPr="00647461" w:rsidRDefault="00647461" w:rsidP="00647461">
      <w:pPr>
        <w:pStyle w:val="BodyText1"/>
      </w:pPr>
      <w:r w:rsidRPr="00647461">
        <w:t>The primary control measure is to isolate WBM and cuttings in an elevated lined sump sited in a geotechnically stable location identified by the Enterprise-1 geotechnical survey. The sump lining will be inspecte</w:t>
      </w:r>
      <w:r w:rsidR="00206F5E">
        <w:t>d and repaired</w:t>
      </w:r>
      <w:r w:rsidR="00C90483">
        <w:t xml:space="preserve"> immediately </w:t>
      </w:r>
      <w:r w:rsidR="00206F5E">
        <w:t>if there is suspected or known damage</w:t>
      </w:r>
      <w:r w:rsidRPr="00647461">
        <w:t>. Daily visual checks of the WBM sump will be made during drilling. When a 1-m freeboard is reached or the wellsite experiences excessive rainfall, the fluids will be pumped into an enclosed vacuum unit and trucked offsite for disposal at a</w:t>
      </w:r>
      <w:r w:rsidR="00206F5E">
        <w:t>n EPA licens</w:t>
      </w:r>
      <w:r w:rsidRPr="00647461">
        <w:t>ed facility.</w:t>
      </w:r>
    </w:p>
    <w:p w14:paraId="597C5513" w14:textId="1BDE2F17" w:rsidR="00647461" w:rsidRPr="00647461" w:rsidRDefault="00647461" w:rsidP="00647461">
      <w:pPr>
        <w:pStyle w:val="BodyText1"/>
      </w:pPr>
      <w:r w:rsidRPr="00647461">
        <w:t xml:space="preserve">The </w:t>
      </w:r>
      <w:r w:rsidR="00C90483">
        <w:t>DMP</w:t>
      </w:r>
      <w:r w:rsidRPr="00647461">
        <w:t xml:space="preserve"> details how rainfall and bund water storage and drainage on site is managed for drilling operations. The objective of the plan is to ensure that there is no contaminated spill from the wellsite area and roads into surrounding countryside during drilling operations.</w:t>
      </w:r>
    </w:p>
    <w:p w14:paraId="11D8B2D7" w14:textId="77777777" w:rsidR="00647461" w:rsidRPr="00647461" w:rsidRDefault="00647461" w:rsidP="00647461">
      <w:pPr>
        <w:pStyle w:val="BodyText1"/>
      </w:pPr>
      <w:r w:rsidRPr="00647461">
        <w:t>Overall, the consequence is assessed to be 'moderate' while the likelihood of the loss of containment of WBM is 'highly unlikely' given the relatively low toxicity of WBM and the containment controls in place. As such, loss of containment of WBM is assessed as representing a 'low' risk that is considered acceptable and ALARP.</w:t>
      </w:r>
    </w:p>
    <w:p w14:paraId="493776F2" w14:textId="51206EBF" w:rsidR="00647461" w:rsidRPr="00CE6B0F" w:rsidRDefault="00647461" w:rsidP="00647461">
      <w:pPr>
        <w:pStyle w:val="Heading3"/>
      </w:pPr>
      <w:bookmarkStart w:id="206" w:name="_Toc37240629"/>
      <w:r>
        <w:t>Loss of Containment – Synthetic Based Muds</w:t>
      </w:r>
      <w:bookmarkEnd w:id="206"/>
    </w:p>
    <w:p w14:paraId="6FDAFA40" w14:textId="77777777" w:rsidR="00647461" w:rsidRDefault="00647461" w:rsidP="00647461">
      <w:pPr>
        <w:pStyle w:val="Heading4"/>
      </w:pPr>
      <w:r w:rsidRPr="00CE6B0F">
        <w:t xml:space="preserve">Overview of Risk </w:t>
      </w:r>
    </w:p>
    <w:p w14:paraId="17AA6697" w14:textId="77777777" w:rsidR="00647461" w:rsidRPr="00647461" w:rsidRDefault="00647461" w:rsidP="00647461">
      <w:pPr>
        <w:pStyle w:val="BodyText1"/>
      </w:pPr>
      <w:r w:rsidRPr="00647461">
        <w:t xml:space="preserve">Loss of containment during drilling, storage or transport of SBM and cuttings may result in soil, surface water, or groundwater contamination or habitat degradation. </w:t>
      </w:r>
    </w:p>
    <w:p w14:paraId="7F2E7D27" w14:textId="43BD116E" w:rsidR="00647461" w:rsidRPr="00647461" w:rsidRDefault="00647461" w:rsidP="00647461">
      <w:pPr>
        <w:pStyle w:val="BodyText1"/>
      </w:pPr>
      <w:r w:rsidRPr="00647461">
        <w:t>Dried cuttings produced from the sections of the wells drilled with SBM will be collected in high-sided tip truck containers which will be subsequently covered and transported b</w:t>
      </w:r>
      <w:r w:rsidR="00206F5E">
        <w:t>y road to an EPA Victoria licens</w:t>
      </w:r>
      <w:r w:rsidRPr="00647461">
        <w:t xml:space="preserve">ed waste facility. </w:t>
      </w:r>
    </w:p>
    <w:p w14:paraId="3E8F55B1" w14:textId="77777777" w:rsidR="00647461" w:rsidRPr="00CE6B0F" w:rsidRDefault="00647461" w:rsidP="00647461">
      <w:pPr>
        <w:pStyle w:val="Heading4"/>
      </w:pPr>
      <w:r w:rsidRPr="00CE6B0F">
        <w:lastRenderedPageBreak/>
        <w:t>Controls and ALARP Discussion</w:t>
      </w:r>
    </w:p>
    <w:p w14:paraId="6BABF436" w14:textId="304A9C2F" w:rsidR="00647461" w:rsidRPr="00647461" w:rsidRDefault="00647461" w:rsidP="00647461">
      <w:pPr>
        <w:pStyle w:val="BodyText1"/>
      </w:pPr>
      <w:r>
        <w:t xml:space="preserve">The use of SBM </w:t>
      </w:r>
      <w:r w:rsidRPr="00647461">
        <w:t>is closely monitored by a dedicated mud logger with a mud-log report published daily. Controls for SBM and cuttings include:</w:t>
      </w:r>
    </w:p>
    <w:p w14:paraId="3EC4B17B" w14:textId="472ABE5B" w:rsidR="00647461" w:rsidRPr="00647461" w:rsidRDefault="00647461" w:rsidP="0098516F">
      <w:pPr>
        <w:numPr>
          <w:ilvl w:val="0"/>
          <w:numId w:val="35"/>
        </w:numPr>
      </w:pPr>
      <w:r w:rsidRPr="00647461">
        <w:t xml:space="preserve">Developing a </w:t>
      </w:r>
      <w:r>
        <w:t>standard operating procedure f</w:t>
      </w:r>
      <w:r w:rsidRPr="00647461">
        <w:t>or the mud circulating system and mixing hopper.</w:t>
      </w:r>
    </w:p>
    <w:p w14:paraId="1AD98AE3" w14:textId="14F14D60" w:rsidR="00647461" w:rsidRPr="00647461" w:rsidRDefault="00647461" w:rsidP="0098516F">
      <w:pPr>
        <w:numPr>
          <w:ilvl w:val="0"/>
          <w:numId w:val="35"/>
        </w:numPr>
      </w:pPr>
      <w:r w:rsidRPr="00647461">
        <w:t>Separa</w:t>
      </w:r>
      <w:r>
        <w:t>ted</w:t>
      </w:r>
      <w:r w:rsidRPr="00647461">
        <w:t xml:space="preserve"> SBM cuttings circulated to surface from the SBM in the shale shakers where the SBM is recovered and reused; the SBM cuttings are further centrifuge separated from SBM then dried in the cuttings drier, and are then collected directly into high-sided tippers ready for offsite disposal.</w:t>
      </w:r>
    </w:p>
    <w:p w14:paraId="26B1D9B8" w14:textId="77777777" w:rsidR="00647461" w:rsidRPr="00647461" w:rsidRDefault="00647461" w:rsidP="0098516F">
      <w:pPr>
        <w:numPr>
          <w:ilvl w:val="0"/>
          <w:numId w:val="35"/>
        </w:numPr>
      </w:pPr>
      <w:r w:rsidRPr="00647461">
        <w:t>Installing a mud bucket and Katch Kan to catch residual SBM that drips from the drill pipe as it is pulled from the wellbore and reusing recovered SBM.</w:t>
      </w:r>
    </w:p>
    <w:p w14:paraId="0FFA249D" w14:textId="77777777" w:rsidR="00647461" w:rsidRPr="00647461" w:rsidRDefault="00647461" w:rsidP="0098516F">
      <w:pPr>
        <w:numPr>
          <w:ilvl w:val="0"/>
          <w:numId w:val="35"/>
        </w:numPr>
      </w:pPr>
      <w:r w:rsidRPr="00647461">
        <w:t>Placing plastic matting under the rig and the use of an enclosed vacuum unit to capture any splashing of wet SBM cuttings to ground.</w:t>
      </w:r>
    </w:p>
    <w:p w14:paraId="0A5B5A6E" w14:textId="77777777" w:rsidR="00647461" w:rsidRPr="00647461" w:rsidRDefault="00647461" w:rsidP="0098516F">
      <w:pPr>
        <w:numPr>
          <w:ilvl w:val="0"/>
          <w:numId w:val="35"/>
        </w:numPr>
      </w:pPr>
      <w:r w:rsidRPr="00647461">
        <w:t>Collecting SBM for transport off-site by a licensed regulated waste contractor to a licensed regulated EPA waste facility for reuse/recycling or disposal.</w:t>
      </w:r>
    </w:p>
    <w:p w14:paraId="6DA8D4B2" w14:textId="77777777" w:rsidR="00647461" w:rsidRPr="00647461" w:rsidRDefault="00647461" w:rsidP="0098516F">
      <w:pPr>
        <w:numPr>
          <w:ilvl w:val="0"/>
          <w:numId w:val="35"/>
        </w:numPr>
      </w:pPr>
      <w:r w:rsidRPr="00647461">
        <w:t>Storing all chemicals, hazardous materials and substances in accordance with the Victorian WorkSafe Code of Practice for the storage and handling of dangerous goods.</w:t>
      </w:r>
    </w:p>
    <w:p w14:paraId="00F4AD59" w14:textId="77777777" w:rsidR="00647461" w:rsidRPr="00647461" w:rsidRDefault="00647461" w:rsidP="0098516F">
      <w:pPr>
        <w:numPr>
          <w:ilvl w:val="0"/>
          <w:numId w:val="35"/>
        </w:numPr>
      </w:pPr>
      <w:r w:rsidRPr="00647461">
        <w:t>Segregating and labelling waste in accordance with the SDS and storage in a bunded area.</w:t>
      </w:r>
    </w:p>
    <w:p w14:paraId="45AAEC66" w14:textId="77777777" w:rsidR="00647461" w:rsidRPr="00647461" w:rsidRDefault="00647461" w:rsidP="0098516F">
      <w:pPr>
        <w:numPr>
          <w:ilvl w:val="0"/>
          <w:numId w:val="35"/>
        </w:numPr>
      </w:pPr>
      <w:r w:rsidRPr="00647461">
        <w:t>Undertaking loading and unloading arrangements for SBM within the mud tank containment area.</w:t>
      </w:r>
    </w:p>
    <w:p w14:paraId="493BE051" w14:textId="387E6581" w:rsidR="00647461" w:rsidRPr="00647461" w:rsidRDefault="00647461" w:rsidP="0098516F">
      <w:pPr>
        <w:numPr>
          <w:ilvl w:val="0"/>
          <w:numId w:val="35"/>
        </w:numPr>
      </w:pPr>
      <w:r w:rsidRPr="00647461">
        <w:t xml:space="preserve">Designing the wellsite drainage management </w:t>
      </w:r>
      <w:r w:rsidR="00C90483">
        <w:t xml:space="preserve">(DMP) </w:t>
      </w:r>
      <w:r w:rsidRPr="00647461">
        <w:t>to contain a SBM spill for a 20-year storm event concurrent with a 30 m</w:t>
      </w:r>
      <w:r w:rsidRPr="00647461">
        <w:rPr>
          <w:vertAlign w:val="superscript"/>
        </w:rPr>
        <w:t>3</w:t>
      </w:r>
      <w:r w:rsidRPr="00647461">
        <w:t xml:space="preserve"> spill during drilling operat</w:t>
      </w:r>
      <w:r>
        <w:t>ions</w:t>
      </w:r>
      <w:r w:rsidRPr="00647461">
        <w:t xml:space="preserve">. The drainage process will include a HDPE lined sump and </w:t>
      </w:r>
      <w:r w:rsidR="00C90483">
        <w:t xml:space="preserve">HDPE lined drainage channels (1 </w:t>
      </w:r>
      <w:r w:rsidRPr="00647461">
        <w:t xml:space="preserve">m deep) draining to a spill basin </w:t>
      </w:r>
      <w:r w:rsidR="00D96B4F">
        <w:t xml:space="preserve">and then </w:t>
      </w:r>
      <w:r w:rsidRPr="00647461">
        <w:t>to an overlay spillway to cater for flows larger than a 20-year rain event. A penstock or other isolating valve will be fitted to the exit of the spill basin to prevent discharge to the adjacent paddock during a spill event.</w:t>
      </w:r>
    </w:p>
    <w:p w14:paraId="191971DF" w14:textId="77777777" w:rsidR="00647461" w:rsidRPr="00647461" w:rsidRDefault="00647461" w:rsidP="00647461">
      <w:pPr>
        <w:pStyle w:val="BodyText1"/>
      </w:pPr>
      <w:r w:rsidRPr="00647461">
        <w:t>Overall, the consequence is assessed to be ‘serious’ while the likelihood of the loss of containment of SBM is 'unlikely' given that the wellsite is separated from sensitive environmental receptors such as sinkholes and the PCNP, and controls are in place to contain SBM including the use of a cuttings drier process that solidifies the cuttings for disposal. As such, risk is assessed as 'medium', acceptable and ALARP.</w:t>
      </w:r>
    </w:p>
    <w:p w14:paraId="0E21EB5A" w14:textId="2BFF4850" w:rsidR="00647461" w:rsidRPr="00CE6B0F" w:rsidRDefault="00647461" w:rsidP="00647461">
      <w:pPr>
        <w:pStyle w:val="Heading3"/>
      </w:pPr>
      <w:bookmarkStart w:id="207" w:name="_Toc37240630"/>
      <w:r>
        <w:t>Emergency Event – Loss of Containment/Well Control</w:t>
      </w:r>
      <w:bookmarkEnd w:id="207"/>
    </w:p>
    <w:p w14:paraId="464E86B4" w14:textId="77777777" w:rsidR="00647461" w:rsidRDefault="00647461" w:rsidP="00647461">
      <w:pPr>
        <w:pStyle w:val="Heading4"/>
      </w:pPr>
      <w:r w:rsidRPr="00CE6B0F">
        <w:t xml:space="preserve">Overview of Risk </w:t>
      </w:r>
    </w:p>
    <w:p w14:paraId="5B7EE814" w14:textId="77777777" w:rsidR="00647461" w:rsidRPr="00647461" w:rsidRDefault="00647461" w:rsidP="00647461">
      <w:pPr>
        <w:pStyle w:val="BodyText1"/>
      </w:pPr>
      <w:r w:rsidRPr="00647461">
        <w:t>An emergency event causing a loss of containment could result from damage to drilling equipment, well bore pipeline corrosion, or in an extreme case the loss of well control leading to a blowout caused by abnormally high sub-surface pressure in the reservoir. While a loss of well control event releasing petroleum hydrocarbons to the environment from drilling activities is an event that can occur, it is highly unlikely.</w:t>
      </w:r>
    </w:p>
    <w:p w14:paraId="2E9A3410" w14:textId="7831519F" w:rsidR="00647461" w:rsidRDefault="00647461" w:rsidP="00647461">
      <w:pPr>
        <w:pStyle w:val="BodyText1"/>
      </w:pPr>
      <w:r w:rsidRPr="00647461">
        <w:t xml:space="preserve">Hydrocarbon gas releases present significant risks to personnel, and flora and fauna due to the potential for fire and explosion if an ignition source is present. </w:t>
      </w:r>
    </w:p>
    <w:p w14:paraId="17049CBA" w14:textId="77777777" w:rsidR="002B240B" w:rsidRPr="00CE6B0F" w:rsidRDefault="002B240B" w:rsidP="002B240B">
      <w:pPr>
        <w:pStyle w:val="Heading4"/>
      </w:pPr>
      <w:r w:rsidRPr="00CE6B0F">
        <w:lastRenderedPageBreak/>
        <w:t>Controls and ALARP Discussion</w:t>
      </w:r>
    </w:p>
    <w:p w14:paraId="6766F89B" w14:textId="1F19EA49" w:rsidR="002B240B" w:rsidRPr="002B240B" w:rsidRDefault="002B240B" w:rsidP="002B240B">
      <w:pPr>
        <w:pStyle w:val="BodyText1"/>
      </w:pPr>
      <w:r w:rsidRPr="002B240B">
        <w:t xml:space="preserve">The </w:t>
      </w:r>
      <w:r>
        <w:t>Well Operations Management Plan (WOMP)</w:t>
      </w:r>
      <w:r w:rsidRPr="002B240B">
        <w:t xml:space="preserve"> details the risks associated with drilling a new well at a new location. The WOMP presents the well integrity control measures required to undertake the drilling safety. </w:t>
      </w:r>
    </w:p>
    <w:p w14:paraId="745C46AB" w14:textId="77777777" w:rsidR="002B240B" w:rsidRPr="002B240B" w:rsidRDefault="002B240B" w:rsidP="002B240B">
      <w:pPr>
        <w:pStyle w:val="BodyText1"/>
      </w:pPr>
      <w:r w:rsidRPr="002B240B">
        <w:t>The main controls that prevent a loss of containment/well control emergency event are:</w:t>
      </w:r>
    </w:p>
    <w:p w14:paraId="131011B3" w14:textId="77777777" w:rsidR="002B240B" w:rsidRPr="002B240B" w:rsidRDefault="002B240B" w:rsidP="0098516F">
      <w:pPr>
        <w:numPr>
          <w:ilvl w:val="0"/>
          <w:numId w:val="35"/>
        </w:numPr>
      </w:pPr>
      <w:r w:rsidRPr="002B240B">
        <w:t xml:space="preserve">Engagement of experienced drilling personnel. </w:t>
      </w:r>
    </w:p>
    <w:p w14:paraId="6A83B201" w14:textId="77777777" w:rsidR="002B240B" w:rsidRPr="002B240B" w:rsidRDefault="002B240B" w:rsidP="0098516F">
      <w:pPr>
        <w:numPr>
          <w:ilvl w:val="0"/>
          <w:numId w:val="35"/>
        </w:numPr>
      </w:pPr>
      <w:r w:rsidRPr="002B240B">
        <w:t xml:space="preserve">Casing and wellhead design integrity to prevent well blowout. </w:t>
      </w:r>
    </w:p>
    <w:p w14:paraId="5950B01F" w14:textId="77777777" w:rsidR="002B240B" w:rsidRPr="002B240B" w:rsidRDefault="002B240B" w:rsidP="0098516F">
      <w:pPr>
        <w:numPr>
          <w:ilvl w:val="0"/>
          <w:numId w:val="35"/>
        </w:numPr>
      </w:pPr>
      <w:r w:rsidRPr="002B240B">
        <w:t xml:space="preserve">Drilling fluid program implementation to provide hydrostatic overbalance. </w:t>
      </w:r>
    </w:p>
    <w:p w14:paraId="07817459" w14:textId="77777777" w:rsidR="002B240B" w:rsidRPr="002B240B" w:rsidRDefault="002B240B" w:rsidP="0098516F">
      <w:pPr>
        <w:numPr>
          <w:ilvl w:val="0"/>
          <w:numId w:val="35"/>
        </w:numPr>
      </w:pPr>
      <w:r w:rsidRPr="002B240B">
        <w:t>Blowout preventer surface well control equipment.</w:t>
      </w:r>
    </w:p>
    <w:p w14:paraId="0C594111" w14:textId="77777777" w:rsidR="002B240B" w:rsidRPr="002B240B" w:rsidRDefault="002B240B" w:rsidP="0098516F">
      <w:pPr>
        <w:numPr>
          <w:ilvl w:val="0"/>
          <w:numId w:val="35"/>
        </w:numPr>
      </w:pPr>
      <w:r w:rsidRPr="002B240B">
        <w:t>Pressure testing casing strings and cement bond and determining kick tolerance for each hole section.</w:t>
      </w:r>
    </w:p>
    <w:p w14:paraId="5721EEA2" w14:textId="77777777" w:rsidR="002B240B" w:rsidRPr="002B240B" w:rsidRDefault="002B240B" w:rsidP="0098516F">
      <w:pPr>
        <w:numPr>
          <w:ilvl w:val="0"/>
          <w:numId w:val="35"/>
        </w:numPr>
      </w:pPr>
      <w:r w:rsidRPr="002B240B">
        <w:t>Using floats in drill strings and casings to prevent backflow.</w:t>
      </w:r>
    </w:p>
    <w:p w14:paraId="4BCCA54D" w14:textId="77777777" w:rsidR="002B240B" w:rsidRPr="002B240B" w:rsidRDefault="002B240B" w:rsidP="0098516F">
      <w:pPr>
        <w:numPr>
          <w:ilvl w:val="0"/>
          <w:numId w:val="35"/>
        </w:numPr>
      </w:pPr>
      <w:r w:rsidRPr="002B240B">
        <w:t>Pressure testing well equipment prior to use and regularly after installation.</w:t>
      </w:r>
    </w:p>
    <w:p w14:paraId="04EE5CC2" w14:textId="77777777" w:rsidR="002B240B" w:rsidRPr="002B240B" w:rsidRDefault="002B240B" w:rsidP="0098516F">
      <w:pPr>
        <w:numPr>
          <w:ilvl w:val="0"/>
          <w:numId w:val="35"/>
        </w:numPr>
      </w:pPr>
      <w:r w:rsidRPr="002B240B">
        <w:t>Availability of kill mud (to be mixed in the reserve pit) when drilling the top hole section.</w:t>
      </w:r>
    </w:p>
    <w:p w14:paraId="47693387" w14:textId="77777777" w:rsidR="002B240B" w:rsidRPr="002B240B" w:rsidRDefault="002B240B" w:rsidP="002B240B">
      <w:pPr>
        <w:pStyle w:val="BodyText1"/>
      </w:pPr>
      <w:r w:rsidRPr="002B240B">
        <w:t xml:space="preserve">Pressure parameters will be continuously monitored during drilling, and two independent flow detection alarm systems will be installed on the mud circulating system. Fluid losses will be continuously monitored during drilling to maintain well control. </w:t>
      </w:r>
    </w:p>
    <w:p w14:paraId="29EA8C99" w14:textId="561840A8" w:rsidR="002B240B" w:rsidRPr="002B240B" w:rsidRDefault="002B240B" w:rsidP="002B240B">
      <w:pPr>
        <w:pStyle w:val="BodyText1"/>
      </w:pPr>
      <w:r w:rsidRPr="002B240B">
        <w:t>The Rig Emergency Response Plan (ERP) and the Enterprise-1 Emergency Response and Interface Plan (</w:t>
      </w:r>
      <w:r w:rsidR="00C90483">
        <w:t>ERIP</w:t>
      </w:r>
      <w:r w:rsidRPr="002B240B">
        <w:t xml:space="preserve">) contain a well control response plan. Key members of Beach’s drilling management team, including the Principal Drilling Engineer, the Drilling Superintendent and the Wellsite Representatives will all hold well control certification. </w:t>
      </w:r>
    </w:p>
    <w:p w14:paraId="26209928" w14:textId="77777777" w:rsidR="002B240B" w:rsidRPr="002B240B" w:rsidRDefault="002B240B" w:rsidP="002B240B">
      <w:pPr>
        <w:pStyle w:val="BodyText1"/>
      </w:pPr>
      <w:r w:rsidRPr="002B240B">
        <w:t xml:space="preserve">Corrosion mitigation will be managed through the selection of appropriate materials for the casing string in accordance with the WECS. </w:t>
      </w:r>
    </w:p>
    <w:p w14:paraId="4BA069A0" w14:textId="77777777" w:rsidR="002B240B" w:rsidRPr="002B240B" w:rsidRDefault="002B240B" w:rsidP="002B240B">
      <w:pPr>
        <w:pStyle w:val="BodyText1"/>
      </w:pPr>
      <w:r w:rsidRPr="002B240B">
        <w:t>Overall, the consequence is assessed to be 'critical' given the potential for major offsite impacts, potential reputational damage and or injury to personnel, while the likelihood of a loss of containment/well control emergency event is 'remote' given the previous stable well experience of similar gas well drilling in the region and the multilevel prevention controls in place. As such, a loss of containment/well control emergency event is assessed as representing a 'medium' risk and is considered acceptable and ALARP.</w:t>
      </w:r>
    </w:p>
    <w:p w14:paraId="2686A8C0" w14:textId="066DE95E" w:rsidR="002B240B" w:rsidRDefault="00A2530B" w:rsidP="00A2530B">
      <w:pPr>
        <w:pStyle w:val="Heading3"/>
      </w:pPr>
      <w:bookmarkStart w:id="208" w:name="_Toc37240631"/>
      <w:r>
        <w:t>Risk Assessment Summary</w:t>
      </w:r>
      <w:bookmarkEnd w:id="208"/>
    </w:p>
    <w:p w14:paraId="592FB39A" w14:textId="47CF8560" w:rsidR="00A2530B" w:rsidRPr="00A2530B" w:rsidRDefault="00A2530B" w:rsidP="00A2530B">
      <w:pPr>
        <w:pStyle w:val="BodyText1"/>
      </w:pPr>
      <w:r>
        <w:t xml:space="preserve">Table </w:t>
      </w:r>
      <w:r w:rsidR="002C15C9">
        <w:t>9</w:t>
      </w:r>
      <w:r>
        <w:t xml:space="preserve"> provides a summary of the environmental risk assessment discussed in detail in Section 5.4 including the control measures and residual risk rating scores.</w:t>
      </w:r>
    </w:p>
    <w:p w14:paraId="23816AAE" w14:textId="77777777" w:rsidR="00CE6B0F" w:rsidRDefault="00CE6B0F" w:rsidP="00131039">
      <w:pPr>
        <w:pStyle w:val="BodyText"/>
        <w:rPr>
          <w:highlight w:val="yellow"/>
        </w:rPr>
      </w:pPr>
    </w:p>
    <w:p w14:paraId="36E64D55" w14:textId="77777777" w:rsidR="00CE6B0F" w:rsidRPr="00C02C61" w:rsidRDefault="00CE6B0F" w:rsidP="00131039">
      <w:pPr>
        <w:pStyle w:val="BodyText"/>
        <w:rPr>
          <w:highlight w:val="yellow"/>
        </w:rPr>
        <w:sectPr w:rsidR="00CE6B0F" w:rsidRPr="00C02C61" w:rsidSect="00093FC0">
          <w:pgSz w:w="11907" w:h="16839" w:code="9"/>
          <w:pgMar w:top="2268" w:right="1134" w:bottom="1701" w:left="1134" w:header="992" w:footer="397" w:gutter="0"/>
          <w:cols w:space="708"/>
          <w:docGrid w:linePitch="360"/>
        </w:sectPr>
      </w:pPr>
    </w:p>
    <w:p w14:paraId="0B8EC793" w14:textId="4F97CCEA" w:rsidR="0079214F" w:rsidRDefault="0079214F" w:rsidP="0079214F">
      <w:pPr>
        <w:pStyle w:val="Caption"/>
        <w:keepNext/>
      </w:pPr>
      <w:bookmarkStart w:id="209" w:name="_Toc37241109"/>
      <w:r>
        <w:lastRenderedPageBreak/>
        <w:t xml:space="preserve">Table </w:t>
      </w:r>
      <w:r>
        <w:fldChar w:fldCharType="begin"/>
      </w:r>
      <w:r>
        <w:instrText xml:space="preserve"> SEQ Table \* ARABIC </w:instrText>
      </w:r>
      <w:r>
        <w:fldChar w:fldCharType="separate"/>
      </w:r>
      <w:r w:rsidR="00B419A3">
        <w:rPr>
          <w:noProof/>
        </w:rPr>
        <w:t>9</w:t>
      </w:r>
      <w:r>
        <w:fldChar w:fldCharType="end"/>
      </w:r>
      <w:r>
        <w:t xml:space="preserve">: </w:t>
      </w:r>
      <w:r w:rsidRPr="003F7745">
        <w:t>Environmental Risk Assessment Summary</w:t>
      </w:r>
      <w:bookmarkEnd w:id="209"/>
    </w:p>
    <w:tbl>
      <w:tblPr>
        <w:tblStyle w:val="TableGrid"/>
        <w:tblW w:w="21258" w:type="dxa"/>
        <w:tblLayout w:type="fixed"/>
        <w:tblLook w:val="04A0" w:firstRow="1" w:lastRow="0" w:firstColumn="1" w:lastColumn="0" w:noHBand="0" w:noVBand="1"/>
      </w:tblPr>
      <w:tblGrid>
        <w:gridCol w:w="584"/>
        <w:gridCol w:w="1679"/>
        <w:gridCol w:w="2622"/>
        <w:gridCol w:w="2623"/>
        <w:gridCol w:w="12049"/>
        <w:gridCol w:w="567"/>
        <w:gridCol w:w="567"/>
        <w:gridCol w:w="567"/>
      </w:tblGrid>
      <w:tr w:rsidR="00784C0E" w:rsidRPr="00784C0E" w14:paraId="1A59F027" w14:textId="77777777" w:rsidTr="00A21CCB">
        <w:trPr>
          <w:cantSplit/>
          <w:trHeight w:val="1255"/>
          <w:tblHeader/>
        </w:trPr>
        <w:tc>
          <w:tcPr>
            <w:tcW w:w="584" w:type="dxa"/>
            <w:shd w:val="clear" w:color="auto" w:fill="005699"/>
            <w:vAlign w:val="center"/>
          </w:tcPr>
          <w:p w14:paraId="1221F004" w14:textId="77777777" w:rsidR="00FC0D94" w:rsidRPr="0079214F" w:rsidRDefault="00FC0D94" w:rsidP="00770F96">
            <w:pPr>
              <w:pStyle w:val="Tableheading"/>
              <w:rPr>
                <w:color w:val="FFFFFF" w:themeColor="background1"/>
              </w:rPr>
            </w:pPr>
            <w:bookmarkStart w:id="210" w:name="_Ref296943017"/>
            <w:bookmarkStart w:id="211" w:name="_Toc275873593"/>
            <w:bookmarkStart w:id="212" w:name="_Ref296598320"/>
            <w:r w:rsidRPr="0079214F">
              <w:rPr>
                <w:color w:val="FFFFFF" w:themeColor="background1"/>
              </w:rPr>
              <w:t>Risk ID</w:t>
            </w:r>
          </w:p>
        </w:tc>
        <w:tc>
          <w:tcPr>
            <w:tcW w:w="1679" w:type="dxa"/>
            <w:shd w:val="clear" w:color="auto" w:fill="005699"/>
            <w:vAlign w:val="center"/>
          </w:tcPr>
          <w:p w14:paraId="3B0193EF" w14:textId="77777777" w:rsidR="00FC0D94" w:rsidRPr="0079214F" w:rsidRDefault="00FC0D94" w:rsidP="00770F96">
            <w:pPr>
              <w:pStyle w:val="Tableheading"/>
              <w:rPr>
                <w:color w:val="FFFFFF" w:themeColor="background1"/>
              </w:rPr>
            </w:pPr>
            <w:r w:rsidRPr="0079214F">
              <w:rPr>
                <w:color w:val="FFFFFF" w:themeColor="background1"/>
              </w:rPr>
              <w:t>Risk</w:t>
            </w:r>
          </w:p>
        </w:tc>
        <w:tc>
          <w:tcPr>
            <w:tcW w:w="2622" w:type="dxa"/>
            <w:shd w:val="clear" w:color="auto" w:fill="005699"/>
            <w:vAlign w:val="center"/>
          </w:tcPr>
          <w:p w14:paraId="4695006E" w14:textId="77777777" w:rsidR="00FC0D94" w:rsidRPr="0079214F" w:rsidRDefault="00FC0D94" w:rsidP="00770F96">
            <w:pPr>
              <w:pStyle w:val="Tableheading"/>
              <w:rPr>
                <w:color w:val="FFFFFF" w:themeColor="background1"/>
              </w:rPr>
            </w:pPr>
            <w:r w:rsidRPr="0079214F">
              <w:rPr>
                <w:color w:val="FFFFFF" w:themeColor="background1"/>
              </w:rPr>
              <w:t>Causes</w:t>
            </w:r>
          </w:p>
        </w:tc>
        <w:tc>
          <w:tcPr>
            <w:tcW w:w="2623" w:type="dxa"/>
            <w:shd w:val="clear" w:color="auto" w:fill="005699"/>
            <w:vAlign w:val="center"/>
          </w:tcPr>
          <w:p w14:paraId="4E020AE8" w14:textId="503B7A95" w:rsidR="0083674F" w:rsidRPr="0079214F" w:rsidRDefault="00FC0D94" w:rsidP="00770F96">
            <w:pPr>
              <w:pStyle w:val="Tableheading"/>
              <w:rPr>
                <w:color w:val="FFFFFF" w:themeColor="background1"/>
              </w:rPr>
            </w:pPr>
            <w:r w:rsidRPr="0079214F">
              <w:rPr>
                <w:color w:val="FFFFFF" w:themeColor="background1"/>
              </w:rPr>
              <w:t>Consequences</w:t>
            </w:r>
          </w:p>
        </w:tc>
        <w:tc>
          <w:tcPr>
            <w:tcW w:w="12049" w:type="dxa"/>
            <w:shd w:val="clear" w:color="auto" w:fill="005699"/>
            <w:vAlign w:val="center"/>
          </w:tcPr>
          <w:p w14:paraId="3F693E53" w14:textId="162B9CFA" w:rsidR="00FC0D94" w:rsidRPr="0079214F" w:rsidRDefault="00FC0D94" w:rsidP="00770F96">
            <w:pPr>
              <w:pStyle w:val="Tableheading"/>
              <w:rPr>
                <w:color w:val="FFFFFF" w:themeColor="background1"/>
              </w:rPr>
            </w:pPr>
            <w:r w:rsidRPr="0079214F">
              <w:rPr>
                <w:color w:val="FFFFFF" w:themeColor="background1"/>
              </w:rPr>
              <w:t>Control</w:t>
            </w:r>
          </w:p>
        </w:tc>
        <w:tc>
          <w:tcPr>
            <w:tcW w:w="567" w:type="dxa"/>
            <w:shd w:val="clear" w:color="auto" w:fill="005699"/>
            <w:textDirection w:val="btLr"/>
            <w:vAlign w:val="center"/>
          </w:tcPr>
          <w:p w14:paraId="4388BA0A" w14:textId="77777777" w:rsidR="00FC0D94" w:rsidRPr="0079214F" w:rsidRDefault="00FC0D94" w:rsidP="00906134">
            <w:pPr>
              <w:pStyle w:val="Tableheading"/>
              <w:jc w:val="center"/>
              <w:rPr>
                <w:color w:val="FFFFFF" w:themeColor="background1"/>
              </w:rPr>
            </w:pPr>
            <w:r w:rsidRPr="0079214F">
              <w:rPr>
                <w:color w:val="FFFFFF" w:themeColor="background1"/>
              </w:rPr>
              <w:t>Consequence</w:t>
            </w:r>
          </w:p>
        </w:tc>
        <w:tc>
          <w:tcPr>
            <w:tcW w:w="567" w:type="dxa"/>
            <w:shd w:val="clear" w:color="auto" w:fill="005699"/>
            <w:textDirection w:val="btLr"/>
            <w:vAlign w:val="center"/>
          </w:tcPr>
          <w:p w14:paraId="6F55DAD6" w14:textId="77777777" w:rsidR="00FC0D94" w:rsidRPr="0079214F" w:rsidRDefault="00FC0D94" w:rsidP="00906134">
            <w:pPr>
              <w:pStyle w:val="Tableheading"/>
              <w:jc w:val="center"/>
              <w:rPr>
                <w:color w:val="FFFFFF" w:themeColor="background1"/>
              </w:rPr>
            </w:pPr>
            <w:r w:rsidRPr="0079214F">
              <w:rPr>
                <w:color w:val="FFFFFF" w:themeColor="background1"/>
              </w:rPr>
              <w:t>Likelihood</w:t>
            </w:r>
          </w:p>
        </w:tc>
        <w:tc>
          <w:tcPr>
            <w:tcW w:w="567" w:type="dxa"/>
            <w:tcBorders>
              <w:bottom w:val="single" w:sz="4" w:space="0" w:color="auto"/>
            </w:tcBorders>
            <w:shd w:val="clear" w:color="auto" w:fill="005699"/>
            <w:textDirection w:val="btLr"/>
            <w:vAlign w:val="center"/>
          </w:tcPr>
          <w:p w14:paraId="4BB92F57" w14:textId="77777777" w:rsidR="00FC0D94" w:rsidRPr="0079214F" w:rsidRDefault="00FC0D94" w:rsidP="00906134">
            <w:pPr>
              <w:pStyle w:val="Tableheading"/>
              <w:jc w:val="center"/>
              <w:rPr>
                <w:color w:val="FFFFFF" w:themeColor="background1"/>
              </w:rPr>
            </w:pPr>
            <w:r w:rsidRPr="0079214F">
              <w:rPr>
                <w:color w:val="FFFFFF" w:themeColor="background1"/>
              </w:rPr>
              <w:t>Level of Risk</w:t>
            </w:r>
          </w:p>
        </w:tc>
      </w:tr>
      <w:tr w:rsidR="002B240B" w:rsidRPr="00AA5383" w14:paraId="0DB8CEC3" w14:textId="77777777" w:rsidTr="00A21CCB">
        <w:trPr>
          <w:cantSplit/>
        </w:trPr>
        <w:tc>
          <w:tcPr>
            <w:tcW w:w="584" w:type="dxa"/>
          </w:tcPr>
          <w:p w14:paraId="715712CC" w14:textId="499F14B3" w:rsidR="002B240B" w:rsidRPr="005C7C1E" w:rsidRDefault="002B240B" w:rsidP="00A7369E">
            <w:pPr>
              <w:pStyle w:val="Tabletext"/>
              <w:rPr>
                <w:lang w:eastAsia="en-AU"/>
              </w:rPr>
            </w:pPr>
            <w:r>
              <w:rPr>
                <w:lang w:eastAsia="en-AU"/>
              </w:rPr>
              <w:t>R1</w:t>
            </w:r>
          </w:p>
        </w:tc>
        <w:tc>
          <w:tcPr>
            <w:tcW w:w="1679" w:type="dxa"/>
          </w:tcPr>
          <w:p w14:paraId="347913C5" w14:textId="737B968D" w:rsidR="002B240B" w:rsidRPr="005C7C1E" w:rsidRDefault="002B240B" w:rsidP="00A7369E">
            <w:pPr>
              <w:pStyle w:val="Tabletext"/>
              <w:rPr>
                <w:lang w:eastAsia="en-AU"/>
              </w:rPr>
            </w:pPr>
            <w:r w:rsidRPr="005000F2">
              <w:rPr>
                <w:lang w:eastAsia="en-AU"/>
              </w:rPr>
              <w:t xml:space="preserve">Disturbance to </w:t>
            </w:r>
            <w:r w:rsidRPr="005000F2">
              <w:t>Port Campbell National Park</w:t>
            </w:r>
          </w:p>
        </w:tc>
        <w:tc>
          <w:tcPr>
            <w:tcW w:w="2622" w:type="dxa"/>
          </w:tcPr>
          <w:p w14:paraId="5051117A" w14:textId="77777777" w:rsidR="002B240B" w:rsidRPr="002B240B" w:rsidRDefault="002B240B" w:rsidP="00C90483">
            <w:pPr>
              <w:pStyle w:val="tablebullet"/>
            </w:pPr>
            <w:r w:rsidRPr="002B240B">
              <w:t>Unauthorised vehicle access to the PCNP from the wellsite</w:t>
            </w:r>
          </w:p>
          <w:p w14:paraId="51184BB6" w14:textId="48E11A85" w:rsidR="002B240B" w:rsidRPr="002B240B" w:rsidRDefault="002B240B" w:rsidP="00C90483">
            <w:pPr>
              <w:pStyle w:val="tablebullet"/>
            </w:pPr>
            <w:r w:rsidRPr="002B240B">
              <w:t>Disturbance/trampling of vegeta</w:t>
            </w:r>
            <w:r w:rsidR="00C90483">
              <w:t>tion in adjacent PCNP or localis</w:t>
            </w:r>
            <w:r w:rsidRPr="002B240B">
              <w:t>ed disturbance to flora and fauna</w:t>
            </w:r>
          </w:p>
          <w:p w14:paraId="2C1D6F84" w14:textId="2407F1C8" w:rsidR="002B240B" w:rsidRPr="002B240B" w:rsidRDefault="002B240B" w:rsidP="00C90483">
            <w:pPr>
              <w:pStyle w:val="tablebullet"/>
              <w:rPr>
                <w:rFonts w:eastAsia="Times New Roman" w:cs="Times New Roman"/>
              </w:rPr>
            </w:pPr>
            <w:r w:rsidRPr="002B240B">
              <w:rPr>
                <w:rFonts w:eastAsia="Times New Roman" w:cs="Times New Roman"/>
              </w:rPr>
              <w:t xml:space="preserve">Noise relating to construction and mobile plant and drill rig (e.g., drill rig, shale </w:t>
            </w:r>
            <w:r w:rsidR="00C90483">
              <w:rPr>
                <w:rFonts w:eastAsia="Times New Roman" w:cs="Times New Roman"/>
              </w:rPr>
              <w:t>shakers, excavators, generators</w:t>
            </w:r>
            <w:r w:rsidRPr="002B240B">
              <w:rPr>
                <w:rFonts w:eastAsia="Times New Roman" w:cs="Times New Roman"/>
              </w:rPr>
              <w:t>, flaring and the VSP sound source)</w:t>
            </w:r>
          </w:p>
          <w:p w14:paraId="004BF219" w14:textId="77777777" w:rsidR="002B240B" w:rsidRPr="002B240B" w:rsidRDefault="002B240B" w:rsidP="00C90483">
            <w:pPr>
              <w:pStyle w:val="tablebullet"/>
              <w:rPr>
                <w:rFonts w:eastAsia="Times New Roman" w:cs="Times New Roman"/>
              </w:rPr>
            </w:pPr>
            <w:r w:rsidRPr="002B240B">
              <w:rPr>
                <w:rFonts w:eastAsia="Times New Roman" w:cs="Times New Roman"/>
              </w:rPr>
              <w:t>Increased traffic in the area, e.g., delivery trucks</w:t>
            </w:r>
          </w:p>
          <w:p w14:paraId="7C936612" w14:textId="77777777" w:rsidR="002B240B" w:rsidRPr="002B240B" w:rsidRDefault="002B240B" w:rsidP="00C90483">
            <w:pPr>
              <w:pStyle w:val="tablebullet"/>
              <w:rPr>
                <w:rFonts w:eastAsia="Times New Roman" w:cs="Times New Roman"/>
              </w:rPr>
            </w:pPr>
            <w:r w:rsidRPr="002B240B">
              <w:rPr>
                <w:rFonts w:eastAsia="Times New Roman" w:cs="Times New Roman"/>
              </w:rPr>
              <w:t>Lighting of the drill rig and wellsite</w:t>
            </w:r>
          </w:p>
          <w:p w14:paraId="23F8498E" w14:textId="3DBFBB33" w:rsidR="002B240B" w:rsidRPr="005C7C1E" w:rsidRDefault="002B240B" w:rsidP="00C90483">
            <w:pPr>
              <w:pStyle w:val="tablebullet"/>
            </w:pPr>
            <w:r w:rsidRPr="002B240B">
              <w:rPr>
                <w:rFonts w:eastAsia="Times New Roman" w:cs="Times New Roman"/>
              </w:rPr>
              <w:t>Wellsite occupancy</w:t>
            </w:r>
          </w:p>
        </w:tc>
        <w:tc>
          <w:tcPr>
            <w:tcW w:w="2623" w:type="dxa"/>
          </w:tcPr>
          <w:p w14:paraId="2AF0DFCF" w14:textId="77777777" w:rsidR="002B240B" w:rsidRPr="002B240B" w:rsidRDefault="002B240B" w:rsidP="00C90483">
            <w:pPr>
              <w:pStyle w:val="tablebullet"/>
              <w:rPr>
                <w:rFonts w:eastAsia="Times New Roman" w:cs="Times New Roman"/>
              </w:rPr>
            </w:pPr>
            <w:r w:rsidRPr="002B240B">
              <w:rPr>
                <w:rFonts w:eastAsia="Times New Roman" w:cs="Times New Roman"/>
              </w:rPr>
              <w:t>Damage to PCNP including habitat loss and fragmentation</w:t>
            </w:r>
          </w:p>
          <w:p w14:paraId="75C6D54C" w14:textId="77777777" w:rsidR="002B240B" w:rsidRPr="002B240B" w:rsidRDefault="002B240B" w:rsidP="00C90483">
            <w:pPr>
              <w:pStyle w:val="tablebullet"/>
              <w:rPr>
                <w:rFonts w:eastAsia="Times New Roman" w:cs="Times New Roman"/>
              </w:rPr>
            </w:pPr>
            <w:r w:rsidRPr="002B240B">
              <w:rPr>
                <w:rFonts w:eastAsia="Times New Roman" w:cs="Times New Roman"/>
              </w:rPr>
              <w:t>Fauna displacement/disturbance from noise relating to construction, mobile plant drilling (24/7 operation) and the VSP (approx. 48 hours)</w:t>
            </w:r>
          </w:p>
          <w:p w14:paraId="67F1C14A" w14:textId="77777777" w:rsidR="002B240B" w:rsidRPr="002B240B" w:rsidRDefault="002B240B" w:rsidP="00C90483">
            <w:pPr>
              <w:pStyle w:val="tablebullet"/>
              <w:rPr>
                <w:rFonts w:eastAsia="Times New Roman" w:cs="Times New Roman"/>
              </w:rPr>
            </w:pPr>
            <w:r w:rsidRPr="002B240B">
              <w:rPr>
                <w:rFonts w:eastAsia="Times New Roman" w:cs="Times New Roman"/>
              </w:rPr>
              <w:t xml:space="preserve">Attraction of fauna due to lighting of rig resulting in fauna mortality and disturbance </w:t>
            </w:r>
          </w:p>
          <w:p w14:paraId="40911750" w14:textId="7B2E231B" w:rsidR="002B240B" w:rsidRPr="002B240B" w:rsidRDefault="002B240B" w:rsidP="00C90483">
            <w:pPr>
              <w:pStyle w:val="tablebullet"/>
              <w:rPr>
                <w:rFonts w:eastAsia="Times New Roman" w:cs="Times New Roman"/>
              </w:rPr>
            </w:pPr>
            <w:r w:rsidRPr="002B240B">
              <w:rPr>
                <w:rFonts w:eastAsia="Times New Roman" w:cs="Times New Roman"/>
              </w:rPr>
              <w:t xml:space="preserve">Fauna mortality </w:t>
            </w:r>
            <w:r w:rsidR="00C90483">
              <w:rPr>
                <w:rFonts w:eastAsia="Times New Roman" w:cs="Times New Roman"/>
              </w:rPr>
              <w:t xml:space="preserve">or injury </w:t>
            </w:r>
            <w:r w:rsidRPr="002B240B">
              <w:rPr>
                <w:rFonts w:eastAsia="Times New Roman" w:cs="Times New Roman"/>
              </w:rPr>
              <w:t>due to Project activities e.g., vehicle strike</w:t>
            </w:r>
          </w:p>
          <w:p w14:paraId="072A9006" w14:textId="19383354" w:rsidR="002B240B" w:rsidRPr="005C7C1E" w:rsidRDefault="002B240B" w:rsidP="00C90483">
            <w:pPr>
              <w:pStyle w:val="tablebullet"/>
            </w:pPr>
            <w:r w:rsidRPr="002B240B">
              <w:rPr>
                <w:rFonts w:eastAsia="Times New Roman" w:cs="Times New Roman"/>
              </w:rPr>
              <w:t>Disruption to amenity due to wellsite occupancy e.g., visibility of drill rig</w:t>
            </w:r>
          </w:p>
        </w:tc>
        <w:tc>
          <w:tcPr>
            <w:tcW w:w="12049" w:type="dxa"/>
          </w:tcPr>
          <w:p w14:paraId="1C078502" w14:textId="77777777" w:rsidR="002B240B" w:rsidRPr="0004024C" w:rsidRDefault="002B240B" w:rsidP="00C90483">
            <w:pPr>
              <w:pStyle w:val="tablebullet"/>
            </w:pPr>
            <w:r w:rsidRPr="0004024C">
              <w:t>No surface works will occur in the PCNP. The drill string will pass over 1 km beneath the surface of the PCNP then deeper beneath the ocean floor.</w:t>
            </w:r>
          </w:p>
          <w:p w14:paraId="678668A7" w14:textId="77777777" w:rsidR="002B240B" w:rsidRPr="0004024C" w:rsidRDefault="002B240B" w:rsidP="00C90483">
            <w:pPr>
              <w:pStyle w:val="tablebullet"/>
            </w:pPr>
            <w:r w:rsidRPr="0004024C">
              <w:t>Project to minimise disturbance to intact native vegetation and habitat where practicable.</w:t>
            </w:r>
          </w:p>
          <w:p w14:paraId="2A69C116" w14:textId="77777777" w:rsidR="002B240B" w:rsidRPr="0004024C" w:rsidRDefault="002B240B" w:rsidP="00C90483">
            <w:pPr>
              <w:pStyle w:val="tablebullet"/>
            </w:pPr>
            <w:r w:rsidRPr="0004024C">
              <w:t>All work to occur within clearly defined/fenced areas.</w:t>
            </w:r>
          </w:p>
          <w:p w14:paraId="36212A7B" w14:textId="77777777" w:rsidR="002B240B" w:rsidRPr="0004024C" w:rsidRDefault="002B240B" w:rsidP="00C90483">
            <w:pPr>
              <w:pStyle w:val="tablebullet"/>
            </w:pPr>
            <w:r w:rsidRPr="0004024C">
              <w:t>Noise attenuation applied (e.g., generators in sound-proof housings) and no high impact noise or vibration producing activities such as pile driving required during construction.</w:t>
            </w:r>
          </w:p>
          <w:p w14:paraId="31678115" w14:textId="77777777" w:rsidR="002B240B" w:rsidRPr="0004024C" w:rsidRDefault="002B240B" w:rsidP="00C90483">
            <w:pPr>
              <w:pStyle w:val="tablebullet"/>
            </w:pPr>
            <w:r w:rsidRPr="0004024C">
              <w:t>Security fence installation around the perimeter of the wellsite with shade cloth to the bottom one metre to prevent small fauna from entering; once fencing installation is completed all site activity will take place inside the fenced area.</w:t>
            </w:r>
          </w:p>
          <w:p w14:paraId="6ACFD8A5" w14:textId="77777777" w:rsidR="002B240B" w:rsidRPr="0004024C" w:rsidRDefault="002B240B" w:rsidP="00C90483">
            <w:pPr>
              <w:pStyle w:val="tablebullet"/>
            </w:pPr>
            <w:r w:rsidRPr="0004024C">
              <w:t>Directional night lighting to be installed and perimeter lighting placed close to the ground and angled down to reduce light spill.</w:t>
            </w:r>
          </w:p>
          <w:p w14:paraId="42B71FDD" w14:textId="77777777" w:rsidR="002B240B" w:rsidRPr="0004024C" w:rsidRDefault="002B240B" w:rsidP="00C90483">
            <w:pPr>
              <w:pStyle w:val="tablebullet"/>
            </w:pPr>
            <w:r w:rsidRPr="0004024C">
              <w:t xml:space="preserve">All vehicles will remain within the designated access ways and park within designated parking areas. </w:t>
            </w:r>
          </w:p>
          <w:p w14:paraId="064E26BF" w14:textId="77777777" w:rsidR="002B240B" w:rsidRPr="0004024C" w:rsidRDefault="002B240B" w:rsidP="00C90483">
            <w:pPr>
              <w:pStyle w:val="tablebullet"/>
            </w:pPr>
            <w:r w:rsidRPr="0004024C">
              <w:t>No parking of vehicles will be permitted off the site on surrounding road reserves.</w:t>
            </w:r>
          </w:p>
          <w:p w14:paraId="7F312F78" w14:textId="77777777" w:rsidR="002B240B" w:rsidRPr="0004024C" w:rsidRDefault="002B240B" w:rsidP="00C90483">
            <w:pPr>
              <w:pStyle w:val="tablebullet"/>
            </w:pPr>
            <w:r w:rsidRPr="0004024C">
              <w:t xml:space="preserve">No work-related vehicles within the PCNP while under contract to </w:t>
            </w:r>
            <w:r>
              <w:t>Beach</w:t>
            </w:r>
            <w:r w:rsidRPr="0004024C">
              <w:t>.</w:t>
            </w:r>
          </w:p>
          <w:p w14:paraId="1CF716BE" w14:textId="3405AD5C" w:rsidR="002B240B" w:rsidRDefault="002B240B" w:rsidP="00C90483">
            <w:pPr>
              <w:pStyle w:val="tablebullet"/>
            </w:pPr>
            <w:r w:rsidRPr="0004024C">
              <w:t>The TMP (applicable to all staff, contractors and sub-contractors) specifies restriction of access to PCNP</w:t>
            </w:r>
            <w:r w:rsidR="00C90483">
              <w:t xml:space="preserve"> and reduced speed limits</w:t>
            </w:r>
            <w:r w:rsidRPr="0004024C">
              <w:t>.</w:t>
            </w:r>
          </w:p>
          <w:p w14:paraId="4E302C26" w14:textId="77777777" w:rsidR="002B240B" w:rsidRPr="0004024C" w:rsidRDefault="002B240B" w:rsidP="00C90483">
            <w:pPr>
              <w:pStyle w:val="tablebullet"/>
            </w:pPr>
            <w:r>
              <w:t>Avoidance of driving during dawn and dusk, as far as practicable.</w:t>
            </w:r>
          </w:p>
          <w:p w14:paraId="291A7F54" w14:textId="77777777" w:rsidR="002B240B" w:rsidRDefault="002B240B" w:rsidP="00C90483">
            <w:pPr>
              <w:pStyle w:val="tablebullet"/>
            </w:pPr>
            <w:r w:rsidRPr="0004024C">
              <w:t>Site induction will specify areas of restricted access.</w:t>
            </w:r>
          </w:p>
          <w:p w14:paraId="06E3FBF1" w14:textId="4E60F48F" w:rsidR="002B240B" w:rsidRPr="005C7C1E" w:rsidRDefault="002B240B" w:rsidP="00C90483">
            <w:pPr>
              <w:pStyle w:val="tablebullet"/>
            </w:pPr>
            <w:r w:rsidRPr="00B070D7">
              <w:t>Signposts will be erected and maintained at the well site entrance/exit on Sharps Road indicating prohibited access to PCNP.</w:t>
            </w:r>
          </w:p>
        </w:tc>
        <w:tc>
          <w:tcPr>
            <w:tcW w:w="567" w:type="dxa"/>
            <w:textDirection w:val="btLr"/>
            <w:vAlign w:val="center"/>
          </w:tcPr>
          <w:p w14:paraId="73450425" w14:textId="2745AC33" w:rsidR="002B240B" w:rsidRPr="005C7C1E" w:rsidRDefault="002B240B" w:rsidP="00906134">
            <w:pPr>
              <w:pStyle w:val="Tabletext"/>
              <w:jc w:val="center"/>
              <w:rPr>
                <w:lang w:eastAsia="en-AU"/>
              </w:rPr>
            </w:pPr>
            <w:r w:rsidRPr="003450B6">
              <w:rPr>
                <w:lang w:eastAsia="en-AU"/>
              </w:rPr>
              <w:t>2 - Moderate</w:t>
            </w:r>
          </w:p>
        </w:tc>
        <w:tc>
          <w:tcPr>
            <w:tcW w:w="567" w:type="dxa"/>
            <w:textDirection w:val="btLr"/>
            <w:vAlign w:val="center"/>
          </w:tcPr>
          <w:p w14:paraId="39BCF71A" w14:textId="36EBE889" w:rsidR="002B240B" w:rsidRPr="005C7C1E" w:rsidRDefault="002B240B" w:rsidP="00906134">
            <w:pPr>
              <w:pStyle w:val="Tabletext"/>
              <w:jc w:val="center"/>
              <w:rPr>
                <w:lang w:eastAsia="en-AU"/>
              </w:rPr>
            </w:pPr>
            <w:r w:rsidRPr="003450B6">
              <w:rPr>
                <w:lang w:eastAsia="en-AU"/>
              </w:rPr>
              <w:t>2 - Highly Unlikely</w:t>
            </w:r>
          </w:p>
        </w:tc>
        <w:tc>
          <w:tcPr>
            <w:tcW w:w="567" w:type="dxa"/>
            <w:tcBorders>
              <w:bottom w:val="single" w:sz="4" w:space="0" w:color="auto"/>
            </w:tcBorders>
            <w:shd w:val="clear" w:color="auto" w:fill="00B050"/>
            <w:textDirection w:val="btLr"/>
            <w:vAlign w:val="center"/>
          </w:tcPr>
          <w:p w14:paraId="21607D6F" w14:textId="1344989A" w:rsidR="002B240B" w:rsidRPr="005C7C1E" w:rsidRDefault="002B240B" w:rsidP="00906134">
            <w:pPr>
              <w:pStyle w:val="Tabletext"/>
              <w:jc w:val="center"/>
              <w:rPr>
                <w:lang w:eastAsia="en-AU"/>
              </w:rPr>
            </w:pPr>
            <w:r w:rsidRPr="003450B6">
              <w:rPr>
                <w:lang w:eastAsia="en-AU"/>
              </w:rPr>
              <w:t>Low</w:t>
            </w:r>
          </w:p>
        </w:tc>
      </w:tr>
      <w:tr w:rsidR="002B240B" w:rsidRPr="00AA5383" w14:paraId="55428BB8" w14:textId="77777777" w:rsidTr="00A21CCB">
        <w:trPr>
          <w:cantSplit/>
        </w:trPr>
        <w:tc>
          <w:tcPr>
            <w:tcW w:w="584" w:type="dxa"/>
          </w:tcPr>
          <w:p w14:paraId="24DFC0A9" w14:textId="76E9FF2D" w:rsidR="002B240B" w:rsidRPr="005C7C1E" w:rsidRDefault="002B240B" w:rsidP="00A7369E">
            <w:pPr>
              <w:pStyle w:val="Tabletext"/>
              <w:rPr>
                <w:lang w:eastAsia="en-AU"/>
              </w:rPr>
            </w:pPr>
            <w:r>
              <w:rPr>
                <w:lang w:eastAsia="en-AU"/>
              </w:rPr>
              <w:t>R2</w:t>
            </w:r>
          </w:p>
        </w:tc>
        <w:tc>
          <w:tcPr>
            <w:tcW w:w="1679" w:type="dxa"/>
          </w:tcPr>
          <w:p w14:paraId="36EECFDD" w14:textId="6F7D43C5" w:rsidR="002B240B" w:rsidRPr="005C7C1E" w:rsidRDefault="002B240B" w:rsidP="00A7369E">
            <w:pPr>
              <w:pStyle w:val="Tabletext"/>
              <w:rPr>
                <w:lang w:eastAsia="en-AU"/>
              </w:rPr>
            </w:pPr>
            <w:r w:rsidRPr="005000F2">
              <w:rPr>
                <w:lang w:eastAsia="en-AU"/>
              </w:rPr>
              <w:t>Loss of containment – water based muds</w:t>
            </w:r>
          </w:p>
        </w:tc>
        <w:tc>
          <w:tcPr>
            <w:tcW w:w="2622" w:type="dxa"/>
          </w:tcPr>
          <w:p w14:paraId="6C061BC9" w14:textId="1957DAB8" w:rsidR="002B240B" w:rsidRPr="002B240B" w:rsidRDefault="00C90483" w:rsidP="00C90483">
            <w:pPr>
              <w:pStyle w:val="tablebullet"/>
            </w:pPr>
            <w:r>
              <w:t>WBM storage sump is overfilled</w:t>
            </w:r>
          </w:p>
          <w:p w14:paraId="4164DA71" w14:textId="77777777" w:rsidR="002B240B" w:rsidRPr="002B240B" w:rsidRDefault="002B240B" w:rsidP="00C90483">
            <w:pPr>
              <w:pStyle w:val="tablebullet"/>
            </w:pPr>
            <w:r w:rsidRPr="002B240B">
              <w:t xml:space="preserve">Damaged sump liner </w:t>
            </w:r>
          </w:p>
          <w:p w14:paraId="551CF498" w14:textId="418E8AAB" w:rsidR="002B240B" w:rsidRPr="002B240B" w:rsidRDefault="002B240B" w:rsidP="00C90483">
            <w:pPr>
              <w:pStyle w:val="tablebullet"/>
            </w:pPr>
            <w:r w:rsidRPr="002B240B">
              <w:t>High rainfall and insufficient storage capacity cause overflow</w:t>
            </w:r>
          </w:p>
          <w:p w14:paraId="52E0595D" w14:textId="146A9EA9" w:rsidR="002B240B" w:rsidRPr="002B240B" w:rsidRDefault="002B240B" w:rsidP="00C90483">
            <w:pPr>
              <w:pStyle w:val="tablebullet"/>
            </w:pPr>
            <w:r w:rsidRPr="002B240B">
              <w:t>Inappropriate management or storage of muds</w:t>
            </w:r>
          </w:p>
          <w:p w14:paraId="02A91B2B" w14:textId="59557962" w:rsidR="002B240B" w:rsidRPr="002B240B" w:rsidRDefault="002B240B" w:rsidP="00C90483">
            <w:pPr>
              <w:pStyle w:val="tablebullet"/>
            </w:pPr>
            <w:r w:rsidRPr="002B240B">
              <w:t>Cement returns exceed expectations</w:t>
            </w:r>
          </w:p>
        </w:tc>
        <w:tc>
          <w:tcPr>
            <w:tcW w:w="2623" w:type="dxa"/>
          </w:tcPr>
          <w:p w14:paraId="757013A6" w14:textId="77777777" w:rsidR="002B240B" w:rsidRPr="002B240B" w:rsidRDefault="002B240B" w:rsidP="00C90483">
            <w:pPr>
              <w:pStyle w:val="tablebullet"/>
            </w:pPr>
            <w:r w:rsidRPr="002B240B">
              <w:t>Contamination of soil</w:t>
            </w:r>
          </w:p>
          <w:p w14:paraId="67AED07F" w14:textId="77777777" w:rsidR="002B240B" w:rsidRPr="002B240B" w:rsidRDefault="002B240B" w:rsidP="00C90483">
            <w:pPr>
              <w:pStyle w:val="tablebullet"/>
            </w:pPr>
            <w:r w:rsidRPr="002B240B">
              <w:t>Contamination of surface water</w:t>
            </w:r>
          </w:p>
          <w:p w14:paraId="38818874" w14:textId="77777777" w:rsidR="002B240B" w:rsidRPr="002B240B" w:rsidRDefault="002B240B" w:rsidP="00C90483">
            <w:pPr>
              <w:pStyle w:val="tablebullet"/>
            </w:pPr>
            <w:r w:rsidRPr="002B240B">
              <w:t>Contamination of groundwater</w:t>
            </w:r>
          </w:p>
          <w:p w14:paraId="2C83F7D8" w14:textId="5C5CAEB1" w:rsidR="002B240B" w:rsidRPr="002B240B" w:rsidRDefault="002B240B" w:rsidP="00C90483">
            <w:pPr>
              <w:pStyle w:val="tablebullet"/>
            </w:pPr>
            <w:r w:rsidRPr="002B240B">
              <w:t>Disturbance to habitat</w:t>
            </w:r>
          </w:p>
        </w:tc>
        <w:tc>
          <w:tcPr>
            <w:tcW w:w="12049" w:type="dxa"/>
          </w:tcPr>
          <w:p w14:paraId="4C46EF8E" w14:textId="34DEA47D" w:rsidR="002B240B" w:rsidRPr="002B240B" w:rsidRDefault="00ED7D71" w:rsidP="00C90483">
            <w:pPr>
              <w:pStyle w:val="tablebullet"/>
            </w:pPr>
            <w:r>
              <w:t xml:space="preserve">The DMP </w:t>
            </w:r>
            <w:r w:rsidR="002B240B" w:rsidRPr="002B240B">
              <w:t>demonstrates controls for excessive rainfall periods, water storage bunds and how drainage on site is managed for drilling operations.</w:t>
            </w:r>
            <w:r w:rsidR="002B240B" w:rsidRPr="002B240B" w:rsidDel="007B050E">
              <w:t xml:space="preserve"> </w:t>
            </w:r>
          </w:p>
          <w:p w14:paraId="5860F433" w14:textId="77777777" w:rsidR="002B240B" w:rsidRPr="002B240B" w:rsidRDefault="002B240B" w:rsidP="00C90483">
            <w:pPr>
              <w:pStyle w:val="tablebullet"/>
            </w:pPr>
            <w:r w:rsidRPr="002B240B">
              <w:t>WBM cuttings and residual WBM will be collected either directly from the cuttings chute into tanks or in a lined sump adjacent to the rig location. Cuttings will be transported offsite as drilling progresses (thereby reducing the size of the sump required).</w:t>
            </w:r>
          </w:p>
          <w:p w14:paraId="1A852BA9" w14:textId="77777777" w:rsidR="002B240B" w:rsidRPr="002B240B" w:rsidRDefault="002B240B" w:rsidP="00C90483">
            <w:pPr>
              <w:pStyle w:val="tablebullet"/>
            </w:pPr>
            <w:r w:rsidRPr="002B240B">
              <w:t xml:space="preserve">The sump will be inspected following any clean-out by excavator. Any tears or damage that present a risk of leakage will be repaired prior to further use. </w:t>
            </w:r>
          </w:p>
          <w:p w14:paraId="01E8B1CA" w14:textId="77777777" w:rsidR="002B240B" w:rsidRPr="002B240B" w:rsidRDefault="002B240B" w:rsidP="00C90483">
            <w:pPr>
              <w:pStyle w:val="tablebullet"/>
            </w:pPr>
            <w:r w:rsidRPr="002B240B">
              <w:t xml:space="preserve">The build-up of sediment in the sump and excess fluid will be inspected and removed to ensure there is no overflow. The sump will be emptied to ensure it maintains a 1m freeboard. </w:t>
            </w:r>
          </w:p>
          <w:p w14:paraId="5DC7EE4A" w14:textId="3F1E8316" w:rsidR="002B240B" w:rsidRPr="005C7C1E" w:rsidRDefault="002B240B" w:rsidP="00C460D9">
            <w:pPr>
              <w:pStyle w:val="tablebullet"/>
            </w:pPr>
            <w:r w:rsidRPr="002B240B">
              <w:t>Enclosed vacuum unit will be available to remove cuttings and liquids discharged into the sump.</w:t>
            </w:r>
          </w:p>
        </w:tc>
        <w:tc>
          <w:tcPr>
            <w:tcW w:w="567" w:type="dxa"/>
            <w:textDirection w:val="btLr"/>
            <w:vAlign w:val="center"/>
          </w:tcPr>
          <w:p w14:paraId="5A0D6F0A" w14:textId="06DBDAC5" w:rsidR="002B240B" w:rsidRPr="005C7C1E" w:rsidRDefault="002B240B" w:rsidP="00906134">
            <w:pPr>
              <w:pStyle w:val="Tabletext"/>
              <w:jc w:val="center"/>
              <w:rPr>
                <w:lang w:eastAsia="en-AU"/>
              </w:rPr>
            </w:pPr>
            <w:r w:rsidRPr="003450B6">
              <w:rPr>
                <w:lang w:eastAsia="en-AU"/>
              </w:rPr>
              <w:t>2 - Moderate</w:t>
            </w:r>
          </w:p>
        </w:tc>
        <w:tc>
          <w:tcPr>
            <w:tcW w:w="567" w:type="dxa"/>
            <w:textDirection w:val="btLr"/>
            <w:vAlign w:val="center"/>
          </w:tcPr>
          <w:p w14:paraId="5069AA86" w14:textId="3B6462A7" w:rsidR="002B240B" w:rsidRPr="005C7C1E" w:rsidRDefault="002B240B" w:rsidP="00906134">
            <w:pPr>
              <w:pStyle w:val="Tabletext"/>
              <w:jc w:val="center"/>
              <w:rPr>
                <w:lang w:eastAsia="en-AU"/>
              </w:rPr>
            </w:pPr>
            <w:r w:rsidRPr="003450B6">
              <w:rPr>
                <w:lang w:eastAsia="en-AU"/>
              </w:rPr>
              <w:t>2 - Highly Unlikely</w:t>
            </w:r>
          </w:p>
        </w:tc>
        <w:tc>
          <w:tcPr>
            <w:tcW w:w="567" w:type="dxa"/>
            <w:tcBorders>
              <w:bottom w:val="single" w:sz="4" w:space="0" w:color="auto"/>
            </w:tcBorders>
            <w:shd w:val="clear" w:color="auto" w:fill="00B050"/>
            <w:textDirection w:val="btLr"/>
            <w:vAlign w:val="center"/>
          </w:tcPr>
          <w:p w14:paraId="00BFB2FF" w14:textId="15296528" w:rsidR="002B240B" w:rsidRPr="005C7C1E" w:rsidRDefault="002B240B" w:rsidP="00906134">
            <w:pPr>
              <w:pStyle w:val="Tabletext"/>
              <w:jc w:val="center"/>
              <w:rPr>
                <w:lang w:eastAsia="en-AU"/>
              </w:rPr>
            </w:pPr>
            <w:r w:rsidRPr="003450B6">
              <w:rPr>
                <w:lang w:eastAsia="en-AU"/>
              </w:rPr>
              <w:t>Low</w:t>
            </w:r>
          </w:p>
        </w:tc>
      </w:tr>
      <w:tr w:rsidR="000B1793" w:rsidRPr="00AA5383" w14:paraId="61EF4322" w14:textId="77777777" w:rsidTr="00A21CCB">
        <w:trPr>
          <w:cantSplit/>
        </w:trPr>
        <w:tc>
          <w:tcPr>
            <w:tcW w:w="584" w:type="dxa"/>
          </w:tcPr>
          <w:p w14:paraId="74F6FCB1" w14:textId="09EF4D9F" w:rsidR="000B1793" w:rsidRPr="00C90483" w:rsidRDefault="000B1793" w:rsidP="00A7369E">
            <w:pPr>
              <w:pStyle w:val="Tabletext"/>
              <w:rPr>
                <w:lang w:eastAsia="en-AU"/>
              </w:rPr>
            </w:pPr>
            <w:r w:rsidRPr="00C90483">
              <w:rPr>
                <w:lang w:eastAsia="en-AU"/>
              </w:rPr>
              <w:lastRenderedPageBreak/>
              <w:t>R3</w:t>
            </w:r>
          </w:p>
        </w:tc>
        <w:tc>
          <w:tcPr>
            <w:tcW w:w="1679" w:type="dxa"/>
          </w:tcPr>
          <w:p w14:paraId="4248F85A" w14:textId="2F5917BE" w:rsidR="000B1793" w:rsidRPr="00C90483" w:rsidRDefault="000B1793" w:rsidP="00A7369E">
            <w:pPr>
              <w:pStyle w:val="Tabletext"/>
              <w:rPr>
                <w:lang w:eastAsia="en-AU"/>
              </w:rPr>
            </w:pPr>
            <w:r w:rsidRPr="00C90483">
              <w:rPr>
                <w:rFonts w:cs="Segoe UI"/>
                <w:szCs w:val="16"/>
                <w:lang w:eastAsia="en-AU"/>
              </w:rPr>
              <w:t>Loss of containment – synthetic based muds</w:t>
            </w:r>
          </w:p>
        </w:tc>
        <w:tc>
          <w:tcPr>
            <w:tcW w:w="2622" w:type="dxa"/>
          </w:tcPr>
          <w:p w14:paraId="608B15B1" w14:textId="77777777" w:rsidR="000B1793" w:rsidRPr="00C90483" w:rsidRDefault="000B1793" w:rsidP="00C90483">
            <w:pPr>
              <w:pStyle w:val="tablebullet"/>
            </w:pPr>
            <w:r w:rsidRPr="00C90483">
              <w:t>Spills during loading/unloading</w:t>
            </w:r>
          </w:p>
          <w:p w14:paraId="52CC02DD" w14:textId="77777777" w:rsidR="000B1793" w:rsidRPr="00C90483" w:rsidRDefault="000B1793" w:rsidP="00C90483">
            <w:pPr>
              <w:pStyle w:val="tablebullet"/>
            </w:pPr>
            <w:r w:rsidRPr="00C90483">
              <w:t>High rainfall and insufficient storage capacity cause overflow</w:t>
            </w:r>
          </w:p>
          <w:p w14:paraId="7796B0C6" w14:textId="77777777" w:rsidR="000B1793" w:rsidRPr="00C90483" w:rsidRDefault="000B1793" w:rsidP="00C90483">
            <w:pPr>
              <w:pStyle w:val="tablebullet"/>
            </w:pPr>
            <w:r w:rsidRPr="00C90483">
              <w:t>SBM cuttings bins or mixing hopper tanks overfilled</w:t>
            </w:r>
          </w:p>
          <w:p w14:paraId="6B08899F" w14:textId="77777777" w:rsidR="000B1793" w:rsidRPr="00C90483" w:rsidRDefault="000B1793" w:rsidP="00C90483">
            <w:pPr>
              <w:pStyle w:val="tablebullet"/>
            </w:pPr>
            <w:r w:rsidRPr="00C90483">
              <w:t>Inappropriate management or storage of muds</w:t>
            </w:r>
          </w:p>
          <w:p w14:paraId="419495F8" w14:textId="77777777" w:rsidR="000B1793" w:rsidRPr="00C90483" w:rsidRDefault="000B1793" w:rsidP="00C90483">
            <w:pPr>
              <w:pStyle w:val="tablebullet"/>
            </w:pPr>
            <w:r w:rsidRPr="00C90483">
              <w:t>Human error leading to failure of management systems and/or equipment operation</w:t>
            </w:r>
          </w:p>
          <w:p w14:paraId="046C7DD3" w14:textId="7C4A12A6" w:rsidR="000B1793" w:rsidRPr="00C90483" w:rsidRDefault="000B1793" w:rsidP="00C90483">
            <w:pPr>
              <w:pStyle w:val="tablebullet"/>
            </w:pPr>
            <w:r w:rsidRPr="00C90483">
              <w:t>Conveyor/auger system spills</w:t>
            </w:r>
          </w:p>
        </w:tc>
        <w:tc>
          <w:tcPr>
            <w:tcW w:w="2623" w:type="dxa"/>
          </w:tcPr>
          <w:p w14:paraId="2F7654D6" w14:textId="77777777" w:rsidR="000B1793" w:rsidRPr="00C90483" w:rsidRDefault="000B1793" w:rsidP="00C90483">
            <w:pPr>
              <w:pStyle w:val="tablebullet"/>
            </w:pPr>
            <w:r w:rsidRPr="00C90483">
              <w:t>Contamination of soil</w:t>
            </w:r>
          </w:p>
          <w:p w14:paraId="69A16BAF" w14:textId="77777777" w:rsidR="000B1793" w:rsidRPr="00C90483" w:rsidRDefault="000B1793" w:rsidP="00C90483">
            <w:pPr>
              <w:pStyle w:val="tablebullet"/>
            </w:pPr>
            <w:r w:rsidRPr="00C90483">
              <w:t>Contamination of surface water</w:t>
            </w:r>
          </w:p>
          <w:p w14:paraId="70ACFF86" w14:textId="77777777" w:rsidR="000B1793" w:rsidRPr="00C90483" w:rsidRDefault="000B1793" w:rsidP="00C90483">
            <w:pPr>
              <w:pStyle w:val="tablebullet"/>
            </w:pPr>
            <w:r w:rsidRPr="00C90483">
              <w:t>Contamination of groundwater</w:t>
            </w:r>
          </w:p>
          <w:p w14:paraId="5123B50F" w14:textId="37D3A78C" w:rsidR="000B1793" w:rsidRPr="00C90483" w:rsidRDefault="000B1793" w:rsidP="00C90483">
            <w:pPr>
              <w:pStyle w:val="tablebullet"/>
            </w:pPr>
            <w:r w:rsidRPr="00C90483">
              <w:t>Degradation of habitat</w:t>
            </w:r>
          </w:p>
        </w:tc>
        <w:tc>
          <w:tcPr>
            <w:tcW w:w="12049" w:type="dxa"/>
          </w:tcPr>
          <w:p w14:paraId="2DD7968C" w14:textId="54F263E8" w:rsidR="000B1793" w:rsidRPr="00C90483" w:rsidRDefault="000B1793" w:rsidP="00C90483">
            <w:pPr>
              <w:pStyle w:val="tablebullet"/>
            </w:pPr>
            <w:r w:rsidRPr="00C90483">
              <w:t xml:space="preserve">The </w:t>
            </w:r>
            <w:r w:rsidR="00C90483" w:rsidRPr="00C90483">
              <w:t>DMP</w:t>
            </w:r>
            <w:r w:rsidRPr="00C90483">
              <w:t xml:space="preserve"> to address:</w:t>
            </w:r>
          </w:p>
          <w:p w14:paraId="42B73687" w14:textId="77777777" w:rsidR="000B1793" w:rsidRPr="00C90483" w:rsidRDefault="000B1793" w:rsidP="00C460D9">
            <w:pPr>
              <w:pStyle w:val="tablebullet"/>
              <w:numPr>
                <w:ilvl w:val="1"/>
                <w:numId w:val="17"/>
              </w:numPr>
            </w:pPr>
            <w:r w:rsidRPr="00C90483">
              <w:t>Management of rainfall/water storage and drainage/runoff on site.</w:t>
            </w:r>
          </w:p>
          <w:p w14:paraId="09B39F54" w14:textId="77777777" w:rsidR="000B1793" w:rsidRPr="00C90483" w:rsidRDefault="000B1793" w:rsidP="00C460D9">
            <w:pPr>
              <w:pStyle w:val="tablebullet"/>
              <w:numPr>
                <w:ilvl w:val="1"/>
                <w:numId w:val="17"/>
              </w:numPr>
            </w:pPr>
            <w:r w:rsidRPr="00C90483">
              <w:t>Spill capture management and sump design.</w:t>
            </w:r>
          </w:p>
          <w:p w14:paraId="4AF41B87" w14:textId="33D913D3" w:rsidR="000B1793" w:rsidRPr="00C90483" w:rsidRDefault="000B1793" w:rsidP="00C460D9">
            <w:pPr>
              <w:pStyle w:val="tablebullet"/>
              <w:numPr>
                <w:ilvl w:val="1"/>
                <w:numId w:val="17"/>
              </w:numPr>
            </w:pPr>
            <w:r w:rsidRPr="00C90483">
              <w:t xml:space="preserve">Drainage management system designed to contain a SBM spill and will be designed </w:t>
            </w:r>
            <w:r w:rsidR="00C82791">
              <w:t>for</w:t>
            </w:r>
            <w:r w:rsidRPr="00C90483">
              <w:t xml:space="preserve"> a 20 year storm event </w:t>
            </w:r>
            <w:r w:rsidR="001B61F6">
              <w:t xml:space="preserve">(three day duration) </w:t>
            </w:r>
            <w:r w:rsidRPr="00C90483">
              <w:t>concurrent with a 30 m</w:t>
            </w:r>
            <w:r w:rsidRPr="00C460D9">
              <w:rPr>
                <w:vertAlign w:val="superscript"/>
              </w:rPr>
              <w:t>3</w:t>
            </w:r>
            <w:r w:rsidRPr="00C90483">
              <w:t xml:space="preserve"> spill during operations including a spill basin with a penstock or isolating valve.</w:t>
            </w:r>
          </w:p>
          <w:p w14:paraId="11D0E4DC" w14:textId="54E0D105" w:rsidR="000B1793" w:rsidRPr="00C90483" w:rsidRDefault="000B1793" w:rsidP="00C460D9">
            <w:pPr>
              <w:pStyle w:val="tablebullet"/>
              <w:numPr>
                <w:ilvl w:val="1"/>
                <w:numId w:val="17"/>
              </w:numPr>
            </w:pPr>
            <w:r w:rsidRPr="00C90483">
              <w:t>Drainage system to include a HDPE lined sump and lined drainage channels</w:t>
            </w:r>
            <w:r w:rsidR="001B61F6">
              <w:t xml:space="preserve"> designed to </w:t>
            </w:r>
            <w:r w:rsidR="00C82791">
              <w:t>convey</w:t>
            </w:r>
            <w:r w:rsidR="001B61F6">
              <w:t xml:space="preserve"> a</w:t>
            </w:r>
            <w:r w:rsidR="00B419A3">
              <w:t xml:space="preserve"> </w:t>
            </w:r>
            <w:r w:rsidR="001B61F6">
              <w:t>1</w:t>
            </w:r>
            <w:r w:rsidR="00C82791">
              <w:t xml:space="preserve">00-year </w:t>
            </w:r>
            <w:r w:rsidR="00002972">
              <w:t xml:space="preserve">storm </w:t>
            </w:r>
            <w:r w:rsidR="00C82791">
              <w:t>event</w:t>
            </w:r>
            <w:r w:rsidRPr="00C90483">
              <w:t>.</w:t>
            </w:r>
          </w:p>
          <w:p w14:paraId="15E88518" w14:textId="0EEE4CC1" w:rsidR="000B1793" w:rsidRPr="00C90483" w:rsidRDefault="000B1793" w:rsidP="00C90483">
            <w:pPr>
              <w:pStyle w:val="tablebullet"/>
            </w:pPr>
            <w:r w:rsidRPr="00C90483">
              <w:t xml:space="preserve">Chemicals, hazardous materials and substances will be stored in accordance </w:t>
            </w:r>
            <w:r w:rsidR="00C460D9">
              <w:t xml:space="preserve">with </w:t>
            </w:r>
            <w:r w:rsidRPr="00C90483">
              <w:t>the Victorian WorkSafe Code of Practice for the Storage and Handling of Dangerous Goods, and in a manner that prevents and contains any spills.</w:t>
            </w:r>
          </w:p>
          <w:p w14:paraId="1446B3E7" w14:textId="77777777" w:rsidR="000B1793" w:rsidRPr="00C90483" w:rsidRDefault="000B1793" w:rsidP="00C90483">
            <w:pPr>
              <w:pStyle w:val="tablebullet"/>
            </w:pPr>
            <w:r w:rsidRPr="00C90483">
              <w:t>Oil containers to be stored in a designated sealed and bunded area.</w:t>
            </w:r>
          </w:p>
          <w:p w14:paraId="777051A6" w14:textId="77777777" w:rsidR="000B1793" w:rsidRPr="00C90483" w:rsidRDefault="000B1793" w:rsidP="00C90483">
            <w:pPr>
              <w:pStyle w:val="tablebullet"/>
            </w:pPr>
            <w:r w:rsidRPr="00C90483">
              <w:t>Waste will be labelled and segregated in accordance with the SDS and stored in a bunded area.</w:t>
            </w:r>
          </w:p>
          <w:p w14:paraId="2AF93801" w14:textId="77777777" w:rsidR="000B1793" w:rsidRPr="00C90483" w:rsidRDefault="000B1793" w:rsidP="00C90483">
            <w:pPr>
              <w:pStyle w:val="tablebullet"/>
            </w:pPr>
            <w:r w:rsidRPr="00C90483">
              <w:t>Plastic matting will be installed below the rig floor and rig tank area to prevent spills to ground of liquid SBM and cuttings.</w:t>
            </w:r>
          </w:p>
          <w:p w14:paraId="35E64B04" w14:textId="77777777" w:rsidR="000B1793" w:rsidRPr="00C90483" w:rsidRDefault="000B1793" w:rsidP="00C90483">
            <w:pPr>
              <w:pStyle w:val="tablebullet"/>
            </w:pPr>
            <w:r w:rsidRPr="00C90483">
              <w:t xml:space="preserve">A catchment system (mud bucket and Katch Kan) will be installed to catch any residual SBM that drips from the drill pipe as it is pulled from the wellbore. The captured SBM will be recycled into the circulating system. </w:t>
            </w:r>
          </w:p>
          <w:p w14:paraId="5ED8AB52" w14:textId="77777777" w:rsidR="000B1793" w:rsidRPr="00C90483" w:rsidRDefault="000B1793" w:rsidP="00C90483">
            <w:pPr>
              <w:pStyle w:val="tablebullet"/>
            </w:pPr>
            <w:r w:rsidRPr="00C90483">
              <w:t>A mobile vacuum unit will be used to capture and clean up any resultant SBM spills.</w:t>
            </w:r>
          </w:p>
          <w:p w14:paraId="393164F2" w14:textId="77777777" w:rsidR="000B1793" w:rsidRPr="00C90483" w:rsidRDefault="000B1793" w:rsidP="00C90483">
            <w:pPr>
              <w:pStyle w:val="tablebullet"/>
            </w:pPr>
            <w:r w:rsidRPr="00C90483">
              <w:t xml:space="preserve">SBM cuttings circulated to surface will exit the fully enclosed mud system from the shale shakers on the drilling rig. They will then be further separated from the liquid SBM by means of additional mechanical separation (centrifuge/cuttings dryer). The system to convey cuttings from the shakers to the secondary solids control equipment will be designed to efficiently convey the material and avoid spills. </w:t>
            </w:r>
          </w:p>
          <w:p w14:paraId="30A24707" w14:textId="7F6E1444" w:rsidR="000B1793" w:rsidRPr="00C90483" w:rsidRDefault="000B1793" w:rsidP="00C90483">
            <w:pPr>
              <w:pStyle w:val="tablebullet"/>
            </w:pPr>
            <w:r w:rsidRPr="00C90483">
              <w:t>SBM will be contained in mud tanks an</w:t>
            </w:r>
            <w:r w:rsidR="00C90483" w:rsidRPr="00C90483">
              <w:t>d re-circulated during drilling.</w:t>
            </w:r>
          </w:p>
          <w:p w14:paraId="40CB2C35" w14:textId="77777777" w:rsidR="000B1793" w:rsidRPr="00C90483" w:rsidRDefault="000B1793" w:rsidP="00C90483">
            <w:pPr>
              <w:pStyle w:val="tablebullet"/>
            </w:pPr>
            <w:r w:rsidRPr="00C90483">
              <w:t>Waste SBM and drill cuttings will be removed by an EPA approved contaminated waste disposal facility in accordance with EPA Victoria requirements.</w:t>
            </w:r>
          </w:p>
          <w:p w14:paraId="4D6BCD9C" w14:textId="77777777" w:rsidR="000B1793" w:rsidRPr="00C90483" w:rsidRDefault="000B1793" w:rsidP="00C90483">
            <w:pPr>
              <w:pStyle w:val="tablebullet"/>
            </w:pPr>
            <w:r w:rsidRPr="00C90483">
              <w:t>SBM is used in a closed system and any surplus SBM at the end of the project is returned to the supplier.</w:t>
            </w:r>
          </w:p>
          <w:p w14:paraId="3BBBCA24" w14:textId="77777777" w:rsidR="000B1793" w:rsidRPr="00C90483" w:rsidRDefault="000B1793" w:rsidP="00C90483">
            <w:pPr>
              <w:pStyle w:val="tablebullet"/>
            </w:pPr>
            <w:r w:rsidRPr="00C90483">
              <w:t>The loading and unloading arrangements for SBM materials from vehicles will be carried out within specified areas of the site at all times and only by competent persons in the appropriate positions (Derrick Man/Assistant Driller).</w:t>
            </w:r>
          </w:p>
          <w:p w14:paraId="2E469335" w14:textId="77777777" w:rsidR="000B1793" w:rsidRPr="00C90483" w:rsidRDefault="000B1793" w:rsidP="00C90483">
            <w:pPr>
              <w:pStyle w:val="tablebullet"/>
            </w:pPr>
            <w:r w:rsidRPr="00C90483">
              <w:t>A standard operating procedure (SOP) for the mud circulating system and mixing hopper will include:</w:t>
            </w:r>
          </w:p>
          <w:p w14:paraId="648A20B5" w14:textId="77777777" w:rsidR="000B1793" w:rsidRPr="00C90483" w:rsidRDefault="000B1793" w:rsidP="00C90483">
            <w:pPr>
              <w:pStyle w:val="tablebullet"/>
            </w:pPr>
            <w:r w:rsidRPr="00C90483">
              <w:t>Safety pin and colour coded valves.</w:t>
            </w:r>
          </w:p>
          <w:p w14:paraId="2215B265" w14:textId="77777777" w:rsidR="000B1793" w:rsidRPr="00C90483" w:rsidRDefault="000B1793" w:rsidP="00C90483">
            <w:pPr>
              <w:pStyle w:val="tablebullet"/>
            </w:pPr>
            <w:r w:rsidRPr="00C90483">
              <w:t>SOP training and competency assessment.</w:t>
            </w:r>
          </w:p>
          <w:p w14:paraId="61E5DD22" w14:textId="3569A316" w:rsidR="000B1793" w:rsidRPr="00C90483" w:rsidRDefault="000B1793" w:rsidP="00C90483">
            <w:pPr>
              <w:pStyle w:val="tablebullet"/>
            </w:pPr>
            <w:r w:rsidRPr="00C90483">
              <w:t>Identify competent positions responsible for SBM operations.</w:t>
            </w:r>
          </w:p>
        </w:tc>
        <w:tc>
          <w:tcPr>
            <w:tcW w:w="567" w:type="dxa"/>
            <w:textDirection w:val="btLr"/>
            <w:vAlign w:val="center"/>
          </w:tcPr>
          <w:p w14:paraId="4A6155A4" w14:textId="382DAFD5" w:rsidR="000B1793" w:rsidRPr="00C90483" w:rsidRDefault="000B1793" w:rsidP="00906134">
            <w:pPr>
              <w:pStyle w:val="Tabletext"/>
              <w:jc w:val="center"/>
              <w:rPr>
                <w:lang w:eastAsia="en-AU"/>
              </w:rPr>
            </w:pPr>
            <w:r w:rsidRPr="00C90483">
              <w:rPr>
                <w:rFonts w:cs="Segoe UI"/>
                <w:szCs w:val="16"/>
                <w:lang w:eastAsia="en-AU"/>
              </w:rPr>
              <w:t>3 - Serious</w:t>
            </w:r>
          </w:p>
        </w:tc>
        <w:tc>
          <w:tcPr>
            <w:tcW w:w="567" w:type="dxa"/>
            <w:textDirection w:val="btLr"/>
            <w:vAlign w:val="center"/>
          </w:tcPr>
          <w:p w14:paraId="131F4AD3" w14:textId="4BBF56B8" w:rsidR="000B1793" w:rsidRPr="00C90483" w:rsidRDefault="000B1793" w:rsidP="00906134">
            <w:pPr>
              <w:pStyle w:val="Tabletext"/>
              <w:jc w:val="center"/>
              <w:rPr>
                <w:lang w:eastAsia="en-AU"/>
              </w:rPr>
            </w:pPr>
            <w:r w:rsidRPr="00C90483">
              <w:rPr>
                <w:rFonts w:cs="Segoe UI"/>
                <w:bCs/>
                <w:szCs w:val="16"/>
                <w:lang w:eastAsia="en-AU"/>
              </w:rPr>
              <w:t>2 - Unlikely</w:t>
            </w:r>
          </w:p>
        </w:tc>
        <w:tc>
          <w:tcPr>
            <w:tcW w:w="567" w:type="dxa"/>
            <w:tcBorders>
              <w:bottom w:val="single" w:sz="4" w:space="0" w:color="auto"/>
            </w:tcBorders>
            <w:shd w:val="clear" w:color="auto" w:fill="FFFF00"/>
            <w:textDirection w:val="btLr"/>
            <w:vAlign w:val="center"/>
          </w:tcPr>
          <w:p w14:paraId="328636C0" w14:textId="066EB09B" w:rsidR="000B1793" w:rsidRPr="005C7C1E" w:rsidRDefault="000B1793" w:rsidP="00906134">
            <w:pPr>
              <w:pStyle w:val="Tabletext"/>
              <w:jc w:val="center"/>
              <w:rPr>
                <w:lang w:eastAsia="en-AU"/>
              </w:rPr>
            </w:pPr>
            <w:r w:rsidRPr="00C90483">
              <w:rPr>
                <w:rFonts w:cs="Segoe UI"/>
                <w:b/>
                <w:bCs/>
                <w:szCs w:val="16"/>
                <w:lang w:eastAsia="en-AU"/>
              </w:rPr>
              <w:t>Medium</w:t>
            </w:r>
          </w:p>
        </w:tc>
      </w:tr>
      <w:tr w:rsidR="000B1793" w:rsidRPr="00AA5383" w14:paraId="3EC450F4" w14:textId="77777777" w:rsidTr="00A21CCB">
        <w:trPr>
          <w:cantSplit/>
        </w:trPr>
        <w:tc>
          <w:tcPr>
            <w:tcW w:w="584" w:type="dxa"/>
          </w:tcPr>
          <w:p w14:paraId="4F755001" w14:textId="3F80B903" w:rsidR="000B1793" w:rsidRPr="005C7C1E" w:rsidRDefault="000B1793" w:rsidP="00770F96">
            <w:pPr>
              <w:pStyle w:val="Tabletext"/>
              <w:rPr>
                <w:lang w:eastAsia="en-AU"/>
              </w:rPr>
            </w:pPr>
            <w:r>
              <w:rPr>
                <w:lang w:eastAsia="en-AU"/>
              </w:rPr>
              <w:t>R4</w:t>
            </w:r>
          </w:p>
        </w:tc>
        <w:tc>
          <w:tcPr>
            <w:tcW w:w="1679" w:type="dxa"/>
          </w:tcPr>
          <w:p w14:paraId="628B1406" w14:textId="769EE8DB" w:rsidR="000B1793" w:rsidRPr="000B1793" w:rsidRDefault="000B1793" w:rsidP="000B1793">
            <w:pPr>
              <w:pStyle w:val="TableTextform"/>
              <w:spacing w:after="240"/>
              <w:rPr>
                <w:rFonts w:eastAsiaTheme="minorHAnsi" w:cs="Segoe UI"/>
                <w:sz w:val="18"/>
                <w:szCs w:val="16"/>
              </w:rPr>
            </w:pPr>
            <w:r w:rsidRPr="005000F2">
              <w:rPr>
                <w:rFonts w:cs="Segoe UI"/>
                <w:szCs w:val="16"/>
                <w:lang w:eastAsia="en-AU"/>
              </w:rPr>
              <w:t>Emergency event – loss of containment/well control</w:t>
            </w:r>
          </w:p>
        </w:tc>
        <w:tc>
          <w:tcPr>
            <w:tcW w:w="2622" w:type="dxa"/>
          </w:tcPr>
          <w:p w14:paraId="1CE16BEC" w14:textId="77777777" w:rsidR="000B1793" w:rsidRPr="000B1793" w:rsidRDefault="000B1793" w:rsidP="00C90483">
            <w:pPr>
              <w:pStyle w:val="tablebullet"/>
            </w:pPr>
            <w:r w:rsidRPr="000B1793">
              <w:t>Equipment failure/corrosion</w:t>
            </w:r>
          </w:p>
          <w:p w14:paraId="0EF60618" w14:textId="77777777" w:rsidR="000B1793" w:rsidRPr="000B1793" w:rsidRDefault="000B1793" w:rsidP="00C90483">
            <w:pPr>
              <w:pStyle w:val="tablebullet"/>
            </w:pPr>
            <w:r w:rsidRPr="000B1793">
              <w:t xml:space="preserve">Human error </w:t>
            </w:r>
          </w:p>
          <w:p w14:paraId="0F547387" w14:textId="77777777" w:rsidR="000B1793" w:rsidRPr="000B1793" w:rsidRDefault="000B1793" w:rsidP="00C90483">
            <w:pPr>
              <w:pStyle w:val="tablebullet"/>
            </w:pPr>
            <w:r w:rsidRPr="000B1793">
              <w:t>Drilling design error</w:t>
            </w:r>
          </w:p>
          <w:p w14:paraId="35E0CD59" w14:textId="77777777" w:rsidR="000B1793" w:rsidRPr="000B1793" w:rsidRDefault="000B1793" w:rsidP="00C90483">
            <w:pPr>
              <w:pStyle w:val="tablebullet"/>
            </w:pPr>
            <w:r w:rsidRPr="000B1793">
              <w:t>No emergency response</w:t>
            </w:r>
          </w:p>
          <w:p w14:paraId="0C3297DE" w14:textId="77777777" w:rsidR="000B1793" w:rsidRPr="000B1793" w:rsidRDefault="000B1793" w:rsidP="00C90483">
            <w:pPr>
              <w:pStyle w:val="tablebullet"/>
            </w:pPr>
            <w:r w:rsidRPr="000B1793">
              <w:t>Poor drilling practice</w:t>
            </w:r>
          </w:p>
          <w:p w14:paraId="0BF8CC89" w14:textId="77777777" w:rsidR="000B1793" w:rsidRPr="000B1793" w:rsidRDefault="000B1793" w:rsidP="00C90483">
            <w:pPr>
              <w:pStyle w:val="tablebullet"/>
            </w:pPr>
            <w:r w:rsidRPr="000B1793">
              <w:t>Mud density changes</w:t>
            </w:r>
          </w:p>
          <w:p w14:paraId="0C8C05F8" w14:textId="62CB4FAD" w:rsidR="000B1793" w:rsidRPr="000B1793" w:rsidRDefault="000B1793" w:rsidP="00C90483">
            <w:pPr>
              <w:pStyle w:val="tablebullet"/>
            </w:pPr>
            <w:r w:rsidRPr="000B1793">
              <w:t>Well bore instability</w:t>
            </w:r>
          </w:p>
        </w:tc>
        <w:tc>
          <w:tcPr>
            <w:tcW w:w="2623" w:type="dxa"/>
          </w:tcPr>
          <w:p w14:paraId="3948864C" w14:textId="77777777" w:rsidR="000B1793" w:rsidRPr="000B1793" w:rsidRDefault="000B1793" w:rsidP="00C90483">
            <w:pPr>
              <w:pStyle w:val="tablebullet"/>
            </w:pPr>
            <w:r w:rsidRPr="000B1793">
              <w:t>Loss of containment</w:t>
            </w:r>
          </w:p>
          <w:p w14:paraId="2E54DD23" w14:textId="77777777" w:rsidR="000B1793" w:rsidRPr="000B1793" w:rsidRDefault="000B1793" w:rsidP="00C90483">
            <w:pPr>
              <w:pStyle w:val="tablebullet"/>
            </w:pPr>
            <w:r w:rsidRPr="000B1793">
              <w:t>Serious injury</w:t>
            </w:r>
          </w:p>
          <w:p w14:paraId="08B46527" w14:textId="77777777" w:rsidR="000B1793" w:rsidRPr="000B1793" w:rsidRDefault="000B1793" w:rsidP="00C90483">
            <w:pPr>
              <w:pStyle w:val="tablebullet"/>
            </w:pPr>
            <w:r w:rsidRPr="000B1793">
              <w:t>Disturbance/mortality of flora and fauna through contamination</w:t>
            </w:r>
          </w:p>
          <w:p w14:paraId="0B99500E" w14:textId="77777777" w:rsidR="000B1793" w:rsidRPr="000B1793" w:rsidRDefault="000B1793" w:rsidP="00C90483">
            <w:pPr>
              <w:pStyle w:val="tablebullet"/>
            </w:pPr>
            <w:r w:rsidRPr="000B1793">
              <w:t>Soil and groundwater contamination</w:t>
            </w:r>
          </w:p>
          <w:p w14:paraId="13A0D61F" w14:textId="77777777" w:rsidR="000B1793" w:rsidRPr="000B1793" w:rsidRDefault="000B1793" w:rsidP="00C90483">
            <w:pPr>
              <w:pStyle w:val="tablebullet"/>
            </w:pPr>
            <w:r w:rsidRPr="000B1793">
              <w:t xml:space="preserve">Gas emissions </w:t>
            </w:r>
          </w:p>
          <w:p w14:paraId="1C431D1C" w14:textId="77777777" w:rsidR="000B1793" w:rsidRPr="000B1793" w:rsidRDefault="000B1793" w:rsidP="00C90483">
            <w:pPr>
              <w:pStyle w:val="tablebullet"/>
            </w:pPr>
            <w:r w:rsidRPr="000B1793">
              <w:t>Loss of property</w:t>
            </w:r>
          </w:p>
          <w:p w14:paraId="72CDC21F" w14:textId="55C07757" w:rsidR="000B1793" w:rsidRPr="000B1793" w:rsidRDefault="000B1793" w:rsidP="00C90483">
            <w:pPr>
              <w:pStyle w:val="tablebullet"/>
            </w:pPr>
            <w:r w:rsidRPr="000B1793">
              <w:t>Escalation to bushfire</w:t>
            </w:r>
          </w:p>
        </w:tc>
        <w:tc>
          <w:tcPr>
            <w:tcW w:w="12049" w:type="dxa"/>
          </w:tcPr>
          <w:p w14:paraId="29704A01" w14:textId="77777777" w:rsidR="000B1793" w:rsidRPr="000B1793" w:rsidRDefault="000B1793" w:rsidP="00C90483">
            <w:pPr>
              <w:pStyle w:val="tablebullet"/>
            </w:pPr>
            <w:r w:rsidRPr="000B1793">
              <w:t>Beach WECS Standards</w:t>
            </w:r>
            <w:r w:rsidRPr="000B1793">
              <w:rPr>
                <w:bCs/>
              </w:rPr>
              <w:t xml:space="preserve"> </w:t>
            </w:r>
            <w:r w:rsidRPr="000B1793">
              <w:t>will be adhered to</w:t>
            </w:r>
            <w:r w:rsidRPr="000B1793" w:rsidDel="00206283">
              <w:t xml:space="preserve"> </w:t>
            </w:r>
            <w:r w:rsidRPr="000B1793">
              <w:t>at all times.</w:t>
            </w:r>
          </w:p>
          <w:p w14:paraId="53D3CAC0" w14:textId="77777777" w:rsidR="000B1793" w:rsidRPr="000B1793" w:rsidRDefault="000B1793" w:rsidP="00C90483">
            <w:pPr>
              <w:pStyle w:val="tablebullet"/>
            </w:pPr>
            <w:r w:rsidRPr="000B1793">
              <w:t>The ERIP.</w:t>
            </w:r>
          </w:p>
          <w:p w14:paraId="7F15FF0A" w14:textId="77777777" w:rsidR="000B1793" w:rsidRPr="000B1793" w:rsidRDefault="000B1793" w:rsidP="00C90483">
            <w:pPr>
              <w:pStyle w:val="tablebullet"/>
            </w:pPr>
            <w:r w:rsidRPr="000B1793">
              <w:t>Emergency response exercises with rig employees will be undertaken to ensure employees are adequately trained in well control response.</w:t>
            </w:r>
          </w:p>
          <w:p w14:paraId="09E613EE" w14:textId="77777777" w:rsidR="000B1793" w:rsidRPr="000B1793" w:rsidRDefault="000B1793" w:rsidP="00C90483">
            <w:pPr>
              <w:pStyle w:val="tablebullet"/>
            </w:pPr>
            <w:r w:rsidRPr="000B1793">
              <w:t>Drilling fluid program implementation to maintain positive pressure (overbalance).</w:t>
            </w:r>
          </w:p>
          <w:p w14:paraId="5A973726" w14:textId="77777777" w:rsidR="000B1793" w:rsidRPr="000B1793" w:rsidRDefault="000B1793" w:rsidP="00C90483">
            <w:pPr>
              <w:pStyle w:val="tablebullet"/>
            </w:pPr>
            <w:r w:rsidRPr="000B1793">
              <w:t>Casing and wellhead have been designed to minimise the risk of well blowout.</w:t>
            </w:r>
          </w:p>
          <w:p w14:paraId="762B94A7" w14:textId="4F3EC3AE" w:rsidR="000B1793" w:rsidRPr="000B1793" w:rsidRDefault="00622208" w:rsidP="00C90483">
            <w:pPr>
              <w:pStyle w:val="tablebullet"/>
            </w:pPr>
            <w:r>
              <w:t xml:space="preserve">A blowout preventer </w:t>
            </w:r>
            <w:r w:rsidR="000B1793" w:rsidRPr="000B1793">
              <w:t>will be installed and tested every 2-3 weeks.</w:t>
            </w:r>
          </w:p>
          <w:p w14:paraId="00F2C16F" w14:textId="77777777" w:rsidR="000B1793" w:rsidRPr="000B1793" w:rsidRDefault="000B1793" w:rsidP="00C90483">
            <w:pPr>
              <w:pStyle w:val="tablebullet"/>
            </w:pPr>
            <w:r w:rsidRPr="000B1793">
              <w:t>Casing strings and cement bond will be pressure tested and kick tolerance will be determined for each hole section.</w:t>
            </w:r>
          </w:p>
          <w:p w14:paraId="7BF36F0D" w14:textId="77777777" w:rsidR="000B1793" w:rsidRPr="000B1793" w:rsidRDefault="000B1793" w:rsidP="00C90483">
            <w:pPr>
              <w:pStyle w:val="tablebullet"/>
            </w:pPr>
            <w:r w:rsidRPr="000B1793">
              <w:t>Floats will be provided in drill strings and casings to prevent backflow.</w:t>
            </w:r>
          </w:p>
          <w:p w14:paraId="44F83A9D" w14:textId="77777777" w:rsidR="000B1793" w:rsidRPr="000B1793" w:rsidRDefault="000B1793" w:rsidP="00C90483">
            <w:pPr>
              <w:pStyle w:val="tablebullet"/>
            </w:pPr>
            <w:r w:rsidRPr="000B1793">
              <w:t>Well equipment will be pressure function tested prior to commencement of operations and regularly after installation.</w:t>
            </w:r>
          </w:p>
          <w:p w14:paraId="01ED65D7" w14:textId="77777777" w:rsidR="000B1793" w:rsidRPr="000B1793" w:rsidRDefault="000B1793" w:rsidP="00C90483">
            <w:pPr>
              <w:pStyle w:val="tablebullet"/>
            </w:pPr>
            <w:r w:rsidRPr="000B1793">
              <w:t>Two independent flow detection alarm systems will be installed on the mud circulating system.</w:t>
            </w:r>
          </w:p>
          <w:p w14:paraId="0B68A38E" w14:textId="77777777" w:rsidR="000B1793" w:rsidRPr="000B1793" w:rsidRDefault="000B1793" w:rsidP="00C90483">
            <w:pPr>
              <w:pStyle w:val="tablebullet"/>
            </w:pPr>
            <w:r w:rsidRPr="000B1793">
              <w:t>Pressure parameters will be continuously monitored during drilling.</w:t>
            </w:r>
          </w:p>
          <w:p w14:paraId="485725C7" w14:textId="77777777" w:rsidR="000B1793" w:rsidRPr="000B1793" w:rsidRDefault="000B1793" w:rsidP="00C90483">
            <w:pPr>
              <w:pStyle w:val="tablebullet"/>
            </w:pPr>
            <w:r w:rsidRPr="000B1793">
              <w:t>Fluid losses will be continuously monitored during drilling to maintain well control.</w:t>
            </w:r>
          </w:p>
          <w:p w14:paraId="52510DB0" w14:textId="77777777" w:rsidR="000B1793" w:rsidRPr="000B1793" w:rsidRDefault="000B1793" w:rsidP="00C90483">
            <w:pPr>
              <w:pStyle w:val="tablebullet"/>
            </w:pPr>
            <w:r w:rsidRPr="000B1793">
              <w:t>Beach Drilling Superintendent and Drilling Supervisor/ Ensign Rig Manager/Supervisor and Ensign Driller shall all hold well control certification.</w:t>
            </w:r>
          </w:p>
          <w:p w14:paraId="5A9D26F5" w14:textId="0A86F1A8" w:rsidR="000B1793" w:rsidRPr="005C7C1E" w:rsidRDefault="000B1793" w:rsidP="00C90483">
            <w:pPr>
              <w:pStyle w:val="tablebullet"/>
            </w:pPr>
            <w:r w:rsidRPr="000B1793">
              <w:t>Kill mud will be mixed in the reserve pit and be available at all times when drilling the top hole section.</w:t>
            </w:r>
          </w:p>
        </w:tc>
        <w:tc>
          <w:tcPr>
            <w:tcW w:w="567" w:type="dxa"/>
            <w:textDirection w:val="btLr"/>
            <w:vAlign w:val="center"/>
          </w:tcPr>
          <w:p w14:paraId="59EC5D0B" w14:textId="34FABEED" w:rsidR="000B1793" w:rsidRPr="005C7C1E" w:rsidRDefault="000B1793" w:rsidP="00906134">
            <w:pPr>
              <w:pStyle w:val="Tabletext"/>
              <w:jc w:val="center"/>
              <w:rPr>
                <w:lang w:eastAsia="en-AU"/>
              </w:rPr>
            </w:pPr>
            <w:r w:rsidRPr="00663713">
              <w:rPr>
                <w:rFonts w:cs="Segoe UI"/>
                <w:szCs w:val="16"/>
                <w:lang w:eastAsia="en-AU"/>
              </w:rPr>
              <w:t>5 - Critical</w:t>
            </w:r>
          </w:p>
        </w:tc>
        <w:tc>
          <w:tcPr>
            <w:tcW w:w="567" w:type="dxa"/>
            <w:textDirection w:val="btLr"/>
            <w:vAlign w:val="center"/>
          </w:tcPr>
          <w:p w14:paraId="5BBA593E" w14:textId="127B4B37" w:rsidR="000B1793" w:rsidRPr="005C7C1E" w:rsidRDefault="000B1793" w:rsidP="00906134">
            <w:pPr>
              <w:pStyle w:val="Tabletext"/>
              <w:jc w:val="center"/>
              <w:rPr>
                <w:lang w:eastAsia="en-AU"/>
              </w:rPr>
            </w:pPr>
            <w:r w:rsidRPr="007C2DCF">
              <w:rPr>
                <w:rFonts w:cs="Segoe UI"/>
                <w:szCs w:val="16"/>
                <w:lang w:eastAsia="en-AU"/>
              </w:rPr>
              <w:t>1 - Remote</w:t>
            </w:r>
          </w:p>
        </w:tc>
        <w:tc>
          <w:tcPr>
            <w:tcW w:w="567" w:type="dxa"/>
            <w:tcBorders>
              <w:bottom w:val="single" w:sz="4" w:space="0" w:color="auto"/>
            </w:tcBorders>
            <w:shd w:val="clear" w:color="auto" w:fill="FFFF00"/>
            <w:textDirection w:val="btLr"/>
            <w:vAlign w:val="center"/>
          </w:tcPr>
          <w:p w14:paraId="16FE8F18" w14:textId="1F012A8A" w:rsidR="000B1793" w:rsidRPr="005C7C1E" w:rsidRDefault="000B1793" w:rsidP="00906134">
            <w:pPr>
              <w:pStyle w:val="Tabletext"/>
              <w:jc w:val="center"/>
              <w:rPr>
                <w:lang w:eastAsia="en-AU"/>
              </w:rPr>
            </w:pPr>
            <w:r w:rsidRPr="007C2DCF">
              <w:rPr>
                <w:rFonts w:cs="Segoe UI"/>
                <w:b/>
                <w:bCs/>
                <w:szCs w:val="16"/>
                <w:lang w:eastAsia="en-AU"/>
              </w:rPr>
              <w:t>Medium</w:t>
            </w:r>
          </w:p>
        </w:tc>
      </w:tr>
      <w:bookmarkEnd w:id="210"/>
      <w:bookmarkEnd w:id="211"/>
      <w:bookmarkEnd w:id="212"/>
    </w:tbl>
    <w:p w14:paraId="4E38CDC6" w14:textId="77777777" w:rsidR="00EA4CAF" w:rsidRPr="00A77D5D" w:rsidRDefault="00EA4CAF" w:rsidP="00131039">
      <w:pPr>
        <w:pStyle w:val="BodyText"/>
        <w:rPr>
          <w:highlight w:val="yellow"/>
        </w:rPr>
        <w:sectPr w:rsidR="00EA4CAF" w:rsidRPr="00A77D5D" w:rsidSect="00690353">
          <w:pgSz w:w="23811" w:h="16838" w:orient="landscape" w:code="8"/>
          <w:pgMar w:top="2268" w:right="1134" w:bottom="1701" w:left="1134" w:header="992" w:footer="397" w:gutter="0"/>
          <w:cols w:space="708"/>
          <w:docGrid w:linePitch="360"/>
        </w:sectPr>
      </w:pPr>
    </w:p>
    <w:p w14:paraId="137DA754" w14:textId="77777777" w:rsidR="00444E84" w:rsidRPr="00A932DD" w:rsidRDefault="00444E84" w:rsidP="00BD2BFD">
      <w:pPr>
        <w:pStyle w:val="Heading1"/>
      </w:pPr>
      <w:bookmarkStart w:id="213" w:name="_Ref364931495"/>
      <w:bookmarkStart w:id="214" w:name="_Ref521658282"/>
      <w:bookmarkStart w:id="215" w:name="_Toc7029689"/>
      <w:bookmarkStart w:id="216" w:name="_Toc37240632"/>
      <w:r w:rsidRPr="00A932DD">
        <w:lastRenderedPageBreak/>
        <w:t>Environmental Performance Objectives, Standards and Measurement Criteria</w:t>
      </w:r>
      <w:bookmarkEnd w:id="213"/>
      <w:bookmarkEnd w:id="214"/>
      <w:bookmarkEnd w:id="215"/>
      <w:bookmarkEnd w:id="216"/>
      <w:r w:rsidRPr="00A932DD">
        <w:t xml:space="preserve"> </w:t>
      </w:r>
    </w:p>
    <w:p w14:paraId="78DAC8DD" w14:textId="27310CD9" w:rsidR="00755ADC" w:rsidRPr="00A932DD" w:rsidRDefault="00444E84" w:rsidP="00131039">
      <w:pPr>
        <w:pStyle w:val="BodyText"/>
      </w:pPr>
      <w:r w:rsidRPr="00A932DD">
        <w:t xml:space="preserve">This section </w:t>
      </w:r>
      <w:r w:rsidR="00031CAA" w:rsidRPr="00A932DD">
        <w:t xml:space="preserve">presents </w:t>
      </w:r>
      <w:r w:rsidRPr="00A932DD">
        <w:t xml:space="preserve">the </w:t>
      </w:r>
      <w:r w:rsidR="0042008E">
        <w:t>e</w:t>
      </w:r>
      <w:r w:rsidRPr="00A932DD">
        <w:t xml:space="preserve">nvironmental </w:t>
      </w:r>
      <w:r w:rsidR="0042008E">
        <w:t>p</w:t>
      </w:r>
      <w:r w:rsidRPr="00A932DD">
        <w:t xml:space="preserve">erformance </w:t>
      </w:r>
      <w:r w:rsidR="0042008E">
        <w:t>o</w:t>
      </w:r>
      <w:r w:rsidRPr="00A932DD">
        <w:t xml:space="preserve">bjectives, </w:t>
      </w:r>
      <w:r w:rsidR="0042008E">
        <w:t>s</w:t>
      </w:r>
      <w:r w:rsidRPr="00A932DD">
        <w:t>tandards</w:t>
      </w:r>
      <w:r w:rsidR="00031CAA" w:rsidRPr="00A932DD">
        <w:t>,</w:t>
      </w:r>
      <w:r w:rsidRPr="00A932DD">
        <w:t xml:space="preserve"> and </w:t>
      </w:r>
      <w:r w:rsidR="0042008E">
        <w:t>m</w:t>
      </w:r>
      <w:r w:rsidRPr="00A932DD">
        <w:t xml:space="preserve">easurement </w:t>
      </w:r>
      <w:r w:rsidR="0042008E">
        <w:t>c</w:t>
      </w:r>
      <w:r w:rsidRPr="00A932DD">
        <w:t>riteria</w:t>
      </w:r>
      <w:r w:rsidR="0042008E">
        <w:t xml:space="preserve"> used to</w:t>
      </w:r>
      <w:r w:rsidR="00686BB6">
        <w:t xml:space="preserve"> </w:t>
      </w:r>
      <w:r w:rsidR="00161DB1" w:rsidRPr="00A932DD">
        <w:t>address</w:t>
      </w:r>
      <w:r w:rsidR="00031CAA" w:rsidRPr="00A932DD">
        <w:t xml:space="preserve"> </w:t>
      </w:r>
      <w:r w:rsidR="0042008E">
        <w:t>the risks identified for the P</w:t>
      </w:r>
      <w:r w:rsidR="00031CAA" w:rsidRPr="00A932DD">
        <w:t>roject.</w:t>
      </w:r>
    </w:p>
    <w:p w14:paraId="3898B7B4" w14:textId="1B239865" w:rsidR="005D7D92" w:rsidRDefault="0042008E" w:rsidP="00131039">
      <w:pPr>
        <w:pStyle w:val="BodyText"/>
      </w:pPr>
      <w:r>
        <w:t xml:space="preserve">Table </w:t>
      </w:r>
      <w:r w:rsidR="002C15C9">
        <w:t>10</w:t>
      </w:r>
      <w:r w:rsidR="00031CAA" w:rsidRPr="00A932DD">
        <w:t xml:space="preserve"> lists the key objectives, standards and measurement criteria </w:t>
      </w:r>
      <w:r w:rsidR="00031CAA" w:rsidRPr="00540570">
        <w:t xml:space="preserve">that </w:t>
      </w:r>
      <w:r w:rsidR="000A6D2F">
        <w:t>Beach</w:t>
      </w:r>
      <w:r w:rsidR="006C2241" w:rsidRPr="00540570">
        <w:t xml:space="preserve"> </w:t>
      </w:r>
      <w:r w:rsidR="00031CAA" w:rsidRPr="00540570">
        <w:t>use to ensure</w:t>
      </w:r>
      <w:r w:rsidR="00031CAA" w:rsidRPr="00A932DD">
        <w:t xml:space="preserve"> that the environmental risks are managed to ALARP. Objectives have been developed for each of the identified environmental risks and have been based around the identified controls from the control assessment described </w:t>
      </w:r>
      <w:r w:rsidR="00031CAA" w:rsidRPr="005D7D92">
        <w:t>in Section</w:t>
      </w:r>
      <w:r w:rsidR="005D7D92" w:rsidRPr="005D7D92">
        <w:t xml:space="preserve"> </w:t>
      </w:r>
      <w:r w:rsidR="005D7D92" w:rsidRPr="005D7D92">
        <w:fldChar w:fldCharType="begin"/>
      </w:r>
      <w:r w:rsidR="005D7D92" w:rsidRPr="005D7D92">
        <w:instrText xml:space="preserve"> REF _Ref364931205 \r \h </w:instrText>
      </w:r>
      <w:r w:rsidR="005D7D92">
        <w:instrText xml:space="preserve"> \* MERGEFORMAT </w:instrText>
      </w:r>
      <w:r w:rsidR="005D7D92" w:rsidRPr="005D7D92">
        <w:fldChar w:fldCharType="separate"/>
      </w:r>
      <w:r w:rsidR="00B419A3">
        <w:t>1</w:t>
      </w:r>
      <w:r w:rsidR="005D7D92" w:rsidRPr="005D7D92">
        <w:fldChar w:fldCharType="end"/>
      </w:r>
      <w:r w:rsidR="00031CAA" w:rsidRPr="005D7D92">
        <w:t>. For each objective a standard has been developed in conjunction with measurement criteria.</w:t>
      </w:r>
      <w:r w:rsidR="00992165" w:rsidRPr="005D7D92">
        <w:t xml:space="preserve">  </w:t>
      </w:r>
    </w:p>
    <w:p w14:paraId="7563033B" w14:textId="30D21324" w:rsidR="00444E84" w:rsidRDefault="00031CAA" w:rsidP="00131039">
      <w:pPr>
        <w:pStyle w:val="BodyText"/>
      </w:pPr>
      <w:r w:rsidRPr="005D7D92">
        <w:t>A summary of the objectives</w:t>
      </w:r>
      <w:r w:rsidRPr="00A932DD">
        <w:t xml:space="preserve">, standards and criteria in place for the identified environmental risks is presented in </w:t>
      </w:r>
      <w:r w:rsidR="00A25842">
        <w:rPr>
          <w:rStyle w:val="BodyTextChar"/>
        </w:rPr>
        <w:t>Table</w:t>
      </w:r>
      <w:r w:rsidR="00BD0283">
        <w:rPr>
          <w:rStyle w:val="BodyTextChar"/>
        </w:rPr>
        <w:t> </w:t>
      </w:r>
      <w:r w:rsidR="00A2530B">
        <w:rPr>
          <w:rStyle w:val="BodyTextChar"/>
        </w:rPr>
        <w:t>1</w:t>
      </w:r>
      <w:r w:rsidR="002C15C9">
        <w:rPr>
          <w:rStyle w:val="BodyTextChar"/>
        </w:rPr>
        <w:t>0</w:t>
      </w:r>
      <w:r w:rsidR="00A25842">
        <w:rPr>
          <w:rStyle w:val="BodyTextChar"/>
        </w:rPr>
        <w:t>.</w:t>
      </w:r>
    </w:p>
    <w:p w14:paraId="2B06C321" w14:textId="18D90A39" w:rsidR="00816B0F" w:rsidRDefault="00816B0F" w:rsidP="00816B0F">
      <w:pPr>
        <w:pStyle w:val="Caption"/>
        <w:keepNext/>
      </w:pPr>
      <w:bookmarkStart w:id="217" w:name="_Toc37241110"/>
      <w:r>
        <w:t xml:space="preserve">Table </w:t>
      </w:r>
      <w:r>
        <w:fldChar w:fldCharType="begin"/>
      </w:r>
      <w:r>
        <w:instrText xml:space="preserve"> SEQ Table \* ARABIC </w:instrText>
      </w:r>
      <w:r>
        <w:fldChar w:fldCharType="separate"/>
      </w:r>
      <w:r w:rsidR="00B419A3">
        <w:rPr>
          <w:noProof/>
        </w:rPr>
        <w:t>10</w:t>
      </w:r>
      <w:r>
        <w:fldChar w:fldCharType="end"/>
      </w:r>
      <w:r>
        <w:t xml:space="preserve">: </w:t>
      </w:r>
      <w:r w:rsidRPr="00744EE6">
        <w:t>Objectives, Standards and Criteria</w:t>
      </w:r>
      <w:bookmarkEnd w:id="217"/>
    </w:p>
    <w:tbl>
      <w:tblPr>
        <w:tblW w:w="5014" w:type="pct"/>
        <w:tblInd w:w="-24" w:type="dxa"/>
        <w:tblBorders>
          <w:insideH w:val="single" w:sz="8" w:space="0" w:color="00AEEF" w:themeColor="accent1"/>
        </w:tblBorders>
        <w:tblLayout w:type="fixed"/>
        <w:tblLook w:val="0000" w:firstRow="0" w:lastRow="0" w:firstColumn="0" w:lastColumn="0" w:noHBand="0" w:noVBand="0"/>
      </w:tblPr>
      <w:tblGrid>
        <w:gridCol w:w="1445"/>
        <w:gridCol w:w="1699"/>
        <w:gridCol w:w="3259"/>
        <w:gridCol w:w="3263"/>
      </w:tblGrid>
      <w:tr w:rsidR="0059650A" w:rsidRPr="0059650A" w14:paraId="7CFA8802" w14:textId="77777777" w:rsidTr="002F1138">
        <w:trPr>
          <w:cantSplit/>
          <w:trHeight w:val="8"/>
          <w:tblHeader/>
        </w:trPr>
        <w:tc>
          <w:tcPr>
            <w:tcW w:w="747" w:type="pct"/>
            <w:tcBorders>
              <w:top w:val="single" w:sz="8" w:space="0" w:color="000000" w:themeColor="text1"/>
              <w:bottom w:val="single" w:sz="8" w:space="0" w:color="00AEEF" w:themeColor="accent1"/>
            </w:tcBorders>
            <w:shd w:val="clear" w:color="auto" w:fill="auto"/>
          </w:tcPr>
          <w:p w14:paraId="03B6B65C" w14:textId="3E43A170" w:rsidR="00F83066" w:rsidRPr="0059650A" w:rsidRDefault="00F83066" w:rsidP="0059650A">
            <w:pPr>
              <w:pStyle w:val="Tableheading"/>
            </w:pPr>
            <w:r w:rsidRPr="0059650A">
              <w:t>Risk ID/Impact</w:t>
            </w:r>
          </w:p>
        </w:tc>
        <w:tc>
          <w:tcPr>
            <w:tcW w:w="879" w:type="pct"/>
            <w:tcBorders>
              <w:top w:val="single" w:sz="8" w:space="0" w:color="000000" w:themeColor="text1"/>
              <w:bottom w:val="single" w:sz="8" w:space="0" w:color="00AEEF" w:themeColor="accent1"/>
            </w:tcBorders>
            <w:shd w:val="clear" w:color="auto" w:fill="auto"/>
          </w:tcPr>
          <w:p w14:paraId="137EA8EA" w14:textId="77777777" w:rsidR="00F83066" w:rsidRPr="0059650A" w:rsidRDefault="00F83066" w:rsidP="0059650A">
            <w:pPr>
              <w:pStyle w:val="Tableheading"/>
            </w:pPr>
            <w:r w:rsidRPr="0059650A">
              <w:t xml:space="preserve">Objectives </w:t>
            </w:r>
          </w:p>
        </w:tc>
        <w:tc>
          <w:tcPr>
            <w:tcW w:w="1686" w:type="pct"/>
            <w:tcBorders>
              <w:top w:val="single" w:sz="8" w:space="0" w:color="000000" w:themeColor="text1"/>
              <w:bottom w:val="single" w:sz="8" w:space="0" w:color="00AEEF" w:themeColor="accent1"/>
            </w:tcBorders>
            <w:shd w:val="clear" w:color="auto" w:fill="auto"/>
          </w:tcPr>
          <w:p w14:paraId="7D22C30A" w14:textId="77777777" w:rsidR="00F83066" w:rsidRPr="0059650A" w:rsidRDefault="00F83066" w:rsidP="0059650A">
            <w:pPr>
              <w:pStyle w:val="Tableheading"/>
            </w:pPr>
            <w:r w:rsidRPr="0059650A">
              <w:t xml:space="preserve">Standards </w:t>
            </w:r>
          </w:p>
        </w:tc>
        <w:tc>
          <w:tcPr>
            <w:tcW w:w="1688" w:type="pct"/>
            <w:tcBorders>
              <w:top w:val="single" w:sz="8" w:space="0" w:color="000000" w:themeColor="text1"/>
              <w:bottom w:val="single" w:sz="8" w:space="0" w:color="00AEEF" w:themeColor="accent1"/>
            </w:tcBorders>
            <w:shd w:val="clear" w:color="auto" w:fill="auto"/>
          </w:tcPr>
          <w:p w14:paraId="39A15304" w14:textId="77777777" w:rsidR="00F83066" w:rsidRPr="0059650A" w:rsidRDefault="00F83066" w:rsidP="0059650A">
            <w:pPr>
              <w:pStyle w:val="Tableheading"/>
            </w:pPr>
            <w:r w:rsidRPr="0059650A">
              <w:t xml:space="preserve">Criteria </w:t>
            </w:r>
          </w:p>
        </w:tc>
      </w:tr>
      <w:tr w:rsidR="0059650A" w:rsidRPr="00827733" w14:paraId="4E17B46B" w14:textId="77777777" w:rsidTr="002F1138">
        <w:trPr>
          <w:cantSplit/>
          <w:trHeight w:val="8"/>
        </w:trPr>
        <w:tc>
          <w:tcPr>
            <w:tcW w:w="747" w:type="pct"/>
            <w:tcBorders>
              <w:top w:val="single" w:sz="8" w:space="0" w:color="00AEEF" w:themeColor="accent1"/>
            </w:tcBorders>
            <w:shd w:val="clear" w:color="auto" w:fill="auto"/>
          </w:tcPr>
          <w:p w14:paraId="7F6AFA88" w14:textId="07F8680B" w:rsidR="00DF3036" w:rsidRPr="00827733" w:rsidRDefault="001A1CF7" w:rsidP="0059650A">
            <w:pPr>
              <w:pStyle w:val="Tabletext"/>
              <w:rPr>
                <w:lang w:eastAsia="en-AU"/>
              </w:rPr>
            </w:pPr>
            <w:r w:rsidRPr="00827733">
              <w:rPr>
                <w:lang w:eastAsia="en-AU"/>
              </w:rPr>
              <w:t>R</w:t>
            </w:r>
            <w:r>
              <w:rPr>
                <w:lang w:eastAsia="en-AU"/>
              </w:rPr>
              <w:t>1</w:t>
            </w:r>
            <w:r w:rsidR="00DF3036" w:rsidRPr="00827733">
              <w:rPr>
                <w:lang w:eastAsia="en-AU"/>
              </w:rPr>
              <w:t>:</w:t>
            </w:r>
          </w:p>
          <w:p w14:paraId="461A376E" w14:textId="61661D43" w:rsidR="00DF3036" w:rsidRPr="00827733" w:rsidRDefault="00881269" w:rsidP="0059650A">
            <w:pPr>
              <w:pStyle w:val="Tabletext"/>
              <w:rPr>
                <w:lang w:eastAsia="en-AU"/>
              </w:rPr>
            </w:pPr>
            <w:r w:rsidRPr="00967806">
              <w:rPr>
                <w:rFonts w:cs="Segoe UI"/>
                <w:szCs w:val="16"/>
                <w:lang w:eastAsia="en-AU"/>
              </w:rPr>
              <w:t>Disturbance to Port Campbell National Park</w:t>
            </w:r>
          </w:p>
        </w:tc>
        <w:tc>
          <w:tcPr>
            <w:tcW w:w="879" w:type="pct"/>
            <w:tcBorders>
              <w:top w:val="single" w:sz="8" w:space="0" w:color="00AEEF" w:themeColor="accent1"/>
            </w:tcBorders>
            <w:shd w:val="clear" w:color="auto" w:fill="auto"/>
          </w:tcPr>
          <w:p w14:paraId="3DDF9923" w14:textId="77777777" w:rsidR="00881269" w:rsidRPr="00881269" w:rsidRDefault="00881269" w:rsidP="00881269">
            <w:pPr>
              <w:spacing w:before="40" w:after="40"/>
              <w:rPr>
                <w:rFonts w:eastAsia="Times New Roman" w:cs="Segoe UI"/>
                <w:sz w:val="16"/>
                <w:szCs w:val="16"/>
              </w:rPr>
            </w:pPr>
            <w:r w:rsidRPr="00881269">
              <w:rPr>
                <w:rFonts w:eastAsia="Times New Roman" w:cs="Segoe UI"/>
                <w:sz w:val="16"/>
                <w:szCs w:val="16"/>
              </w:rPr>
              <w:t xml:space="preserve">No physical disturbance to the PCNP. </w:t>
            </w:r>
          </w:p>
          <w:p w14:paraId="20A57D06" w14:textId="4602B38C" w:rsidR="00DF3036" w:rsidRPr="00827733" w:rsidRDefault="00881269" w:rsidP="00881269">
            <w:pPr>
              <w:spacing w:before="40" w:after="40"/>
              <w:rPr>
                <w:rFonts w:eastAsiaTheme="minorEastAsia"/>
                <w:color w:val="000000" w:themeColor="text1"/>
                <w:lang w:eastAsia="en-AU"/>
              </w:rPr>
            </w:pPr>
            <w:r w:rsidRPr="00881269">
              <w:rPr>
                <w:rFonts w:eastAsia="Times New Roman" w:cs="Segoe UI"/>
                <w:sz w:val="16"/>
                <w:szCs w:val="16"/>
              </w:rPr>
              <w:t>Prevent unauthorized Project vehicle access to PCNP.</w:t>
            </w:r>
          </w:p>
        </w:tc>
        <w:tc>
          <w:tcPr>
            <w:tcW w:w="1686" w:type="pct"/>
            <w:tcBorders>
              <w:top w:val="single" w:sz="8" w:space="0" w:color="00AEEF" w:themeColor="accent1"/>
            </w:tcBorders>
            <w:shd w:val="clear" w:color="auto" w:fill="auto"/>
          </w:tcPr>
          <w:p w14:paraId="07BA232E" w14:textId="78AD8B6A" w:rsidR="00DF3036" w:rsidRPr="002C1D3B" w:rsidRDefault="00DF3036" w:rsidP="00881269">
            <w:pPr>
              <w:pStyle w:val="tablebullet"/>
              <w:rPr>
                <w:i/>
              </w:rPr>
            </w:pPr>
            <w:r w:rsidRPr="00827733">
              <w:t xml:space="preserve">Schedule </w:t>
            </w:r>
            <w:r w:rsidR="00881269">
              <w:t>2</w:t>
            </w:r>
            <w:r w:rsidRPr="00827733">
              <w:t xml:space="preserve"> of the </w:t>
            </w:r>
            <w:r w:rsidRPr="002C1D3B">
              <w:rPr>
                <w:i/>
              </w:rPr>
              <w:t>National Parks Act 1975</w:t>
            </w:r>
          </w:p>
          <w:p w14:paraId="34CA678E" w14:textId="77777777" w:rsidR="00DF3036" w:rsidRPr="002C1D3B" w:rsidRDefault="00DF3036" w:rsidP="00881269">
            <w:pPr>
              <w:pStyle w:val="tablebullet"/>
              <w:rPr>
                <w:i/>
              </w:rPr>
            </w:pPr>
            <w:r w:rsidRPr="00827733">
              <w:t xml:space="preserve">Section 40 of </w:t>
            </w:r>
            <w:r w:rsidRPr="002C1D3B">
              <w:rPr>
                <w:i/>
              </w:rPr>
              <w:t>the National Parks Act 1975</w:t>
            </w:r>
          </w:p>
          <w:p w14:paraId="11F74CB9" w14:textId="1807B429" w:rsidR="00881269" w:rsidRPr="00881269" w:rsidRDefault="00881269" w:rsidP="00881269">
            <w:pPr>
              <w:pStyle w:val="tablebullet"/>
              <w:rPr>
                <w:i/>
              </w:rPr>
            </w:pPr>
            <w:r w:rsidRPr="00881269">
              <w:rPr>
                <w:i/>
              </w:rPr>
              <w:t>National Parks Regulations 2013</w:t>
            </w:r>
          </w:p>
          <w:p w14:paraId="718E2F53" w14:textId="574701B7" w:rsidR="00881269" w:rsidRPr="00827733" w:rsidRDefault="00881269" w:rsidP="00881269">
            <w:pPr>
              <w:pStyle w:val="tablebullet"/>
            </w:pPr>
            <w:r w:rsidRPr="00881269">
              <w:t>Project specific Journey Management Plan</w:t>
            </w:r>
          </w:p>
        </w:tc>
        <w:tc>
          <w:tcPr>
            <w:tcW w:w="1688" w:type="pct"/>
            <w:tcBorders>
              <w:top w:val="single" w:sz="8" w:space="0" w:color="00AEEF" w:themeColor="accent1"/>
            </w:tcBorders>
            <w:shd w:val="clear" w:color="auto" w:fill="auto"/>
          </w:tcPr>
          <w:p w14:paraId="648ECE3C" w14:textId="77777777" w:rsidR="00DF3036" w:rsidRPr="006069A7" w:rsidRDefault="00DF3036" w:rsidP="00A85B86">
            <w:pPr>
              <w:pStyle w:val="tablebullet"/>
            </w:pPr>
            <w:r w:rsidRPr="006069A7">
              <w:t>Signage directing to wellsite.</w:t>
            </w:r>
          </w:p>
          <w:p w14:paraId="558AAF5C" w14:textId="77777777" w:rsidR="00DF3036" w:rsidRPr="006069A7" w:rsidRDefault="00DF3036" w:rsidP="00A85B86">
            <w:pPr>
              <w:pStyle w:val="tablebullet"/>
            </w:pPr>
            <w:r w:rsidRPr="006069A7">
              <w:t>Fencing and/or ‘No access for Beach employees or contractors’ signposts are erected and maintained on the access road to BICP.</w:t>
            </w:r>
          </w:p>
          <w:p w14:paraId="447634EA" w14:textId="77777777" w:rsidR="00DF3036" w:rsidRPr="006069A7" w:rsidRDefault="00DF3036" w:rsidP="00A85B86">
            <w:pPr>
              <w:pStyle w:val="tablebullet"/>
            </w:pPr>
            <w:r w:rsidRPr="006069A7">
              <w:t xml:space="preserve">Induction will include areas of restricted access including BICP. </w:t>
            </w:r>
          </w:p>
          <w:p w14:paraId="05D8BC58" w14:textId="77777777" w:rsidR="00DF3036" w:rsidRPr="006069A7" w:rsidRDefault="00DF3036" w:rsidP="00A85B86">
            <w:pPr>
              <w:pStyle w:val="tablebullet"/>
            </w:pPr>
            <w:r w:rsidRPr="006069A7">
              <w:t>Any BICP restricted access non-compliances logged in Beach’s CMO system.</w:t>
            </w:r>
          </w:p>
          <w:p w14:paraId="4CFE2D2B" w14:textId="635D5258" w:rsidR="00DF3036" w:rsidRPr="00827733" w:rsidRDefault="00DF3036" w:rsidP="00A85B86">
            <w:pPr>
              <w:pStyle w:val="tablebullet"/>
            </w:pPr>
            <w:r w:rsidRPr="006069A7">
              <w:t xml:space="preserve">Fauna mortality from project vehicle strike recorded, reported and investigated as per incident management process. </w:t>
            </w:r>
          </w:p>
        </w:tc>
      </w:tr>
      <w:tr w:rsidR="0059650A" w:rsidRPr="008C5628" w14:paraId="19A5ED49" w14:textId="77777777" w:rsidTr="002F1138">
        <w:trPr>
          <w:cantSplit/>
          <w:trHeight w:val="8"/>
        </w:trPr>
        <w:tc>
          <w:tcPr>
            <w:tcW w:w="747" w:type="pct"/>
            <w:shd w:val="clear" w:color="auto" w:fill="auto"/>
          </w:tcPr>
          <w:p w14:paraId="71D525BE" w14:textId="5FBC32DB" w:rsidR="00DF3036" w:rsidRPr="008C5628" w:rsidRDefault="001A1CF7" w:rsidP="0059650A">
            <w:pPr>
              <w:pStyle w:val="Tabletext"/>
              <w:rPr>
                <w:lang w:eastAsia="en-AU"/>
              </w:rPr>
            </w:pPr>
            <w:r w:rsidRPr="008C5628">
              <w:rPr>
                <w:lang w:eastAsia="en-AU"/>
              </w:rPr>
              <w:t>R</w:t>
            </w:r>
            <w:r>
              <w:rPr>
                <w:lang w:eastAsia="en-AU"/>
              </w:rPr>
              <w:t>2</w:t>
            </w:r>
            <w:r w:rsidR="00DF3036" w:rsidRPr="008C5628">
              <w:rPr>
                <w:lang w:eastAsia="en-AU"/>
              </w:rPr>
              <w:t>:</w:t>
            </w:r>
          </w:p>
          <w:p w14:paraId="1915E715" w14:textId="092CD7D8" w:rsidR="00DF3036" w:rsidRPr="008C5628" w:rsidRDefault="002F1138" w:rsidP="0059650A">
            <w:pPr>
              <w:pStyle w:val="Tabletext"/>
              <w:rPr>
                <w:lang w:eastAsia="en-AU"/>
              </w:rPr>
            </w:pPr>
            <w:r w:rsidRPr="00967806">
              <w:rPr>
                <w:rFonts w:cs="Segoe UI"/>
                <w:szCs w:val="16"/>
                <w:lang w:eastAsia="en-AU"/>
              </w:rPr>
              <w:t>Loss of containment - water based muds</w:t>
            </w:r>
          </w:p>
        </w:tc>
        <w:tc>
          <w:tcPr>
            <w:tcW w:w="879" w:type="pct"/>
            <w:shd w:val="clear" w:color="auto" w:fill="auto"/>
          </w:tcPr>
          <w:p w14:paraId="1C27601C" w14:textId="61F2E286" w:rsidR="00DF3036" w:rsidRPr="008C5628" w:rsidRDefault="00DF3036" w:rsidP="002F1138">
            <w:pPr>
              <w:pStyle w:val="Tabletext"/>
            </w:pPr>
            <w:r w:rsidRPr="008C5628">
              <w:t xml:space="preserve">No unplanned discharge of separated water, cuttings, or WBM from sumps throughout the </w:t>
            </w:r>
            <w:r w:rsidR="002F1138">
              <w:t>Project.</w:t>
            </w:r>
          </w:p>
        </w:tc>
        <w:tc>
          <w:tcPr>
            <w:tcW w:w="1686" w:type="pct"/>
            <w:shd w:val="clear" w:color="auto" w:fill="auto"/>
          </w:tcPr>
          <w:p w14:paraId="2D9ED8C2" w14:textId="77777777" w:rsidR="00DF3036" w:rsidRPr="008C5628" w:rsidRDefault="00DF3036" w:rsidP="002F1138">
            <w:pPr>
              <w:pStyle w:val="tablebullet"/>
            </w:pPr>
            <w:r w:rsidRPr="002F1138">
              <w:rPr>
                <w:i/>
              </w:rPr>
              <w:t>Environment Protection Act 1970</w:t>
            </w:r>
            <w:r w:rsidRPr="008C5628">
              <w:t xml:space="preserve"> Section 38 and 39</w:t>
            </w:r>
          </w:p>
          <w:p w14:paraId="7BF7A7FA" w14:textId="55CC386D" w:rsidR="00DF3036" w:rsidRPr="008C5628" w:rsidRDefault="00DF3036" w:rsidP="002F1138">
            <w:pPr>
              <w:pStyle w:val="tablebullet"/>
              <w:rPr>
                <w:rFonts w:eastAsia="Times New Roman"/>
              </w:rPr>
            </w:pPr>
            <w:r w:rsidRPr="008C5628">
              <w:rPr>
                <w:rFonts w:eastAsia="Times New Roman"/>
              </w:rPr>
              <w:t xml:space="preserve">HSEMS Standard 16 </w:t>
            </w:r>
            <w:r w:rsidRPr="008C5628">
              <w:t>Monitoring of the Working Environment</w:t>
            </w:r>
            <w:r w:rsidRPr="008C5628">
              <w:rPr>
                <w:rFonts w:eastAsia="Times New Roman"/>
              </w:rPr>
              <w:t xml:space="preserve"> &amp; 18 </w:t>
            </w:r>
            <w:r w:rsidRPr="008C5628">
              <w:t>Environment Effects and Management</w:t>
            </w:r>
          </w:p>
          <w:p w14:paraId="66F42AB6" w14:textId="55890240" w:rsidR="00DF3036" w:rsidRPr="008C5628" w:rsidRDefault="002F1138" w:rsidP="002F1138">
            <w:pPr>
              <w:pStyle w:val="tablebullet"/>
            </w:pPr>
            <w:r>
              <w:t>Enterprise</w:t>
            </w:r>
            <w:r w:rsidR="00DF3036" w:rsidRPr="008C5628">
              <w:t xml:space="preserve">-1 WOMP </w:t>
            </w:r>
          </w:p>
          <w:p w14:paraId="5FEDDB5F" w14:textId="77777777" w:rsidR="002F1138" w:rsidRPr="002F1138" w:rsidRDefault="002F1138" w:rsidP="002F1138">
            <w:pPr>
              <w:pStyle w:val="tablebullet"/>
            </w:pPr>
            <w:r w:rsidRPr="002F1138">
              <w:t>WECS Standards INT-1000-DRL-STD-17891671 – Section 13 Drilling and Completions Fluid</w:t>
            </w:r>
          </w:p>
          <w:p w14:paraId="32025740" w14:textId="77777777" w:rsidR="00DF3036" w:rsidRPr="002F1138" w:rsidRDefault="00DF3036" w:rsidP="002F1138">
            <w:pPr>
              <w:pStyle w:val="tablebullet"/>
              <w:rPr>
                <w:rFonts w:eastAsia="Times New Roman"/>
              </w:rPr>
            </w:pPr>
            <w:r w:rsidRPr="00E45720">
              <w:t xml:space="preserve">Drainage Management Plan </w:t>
            </w:r>
          </w:p>
          <w:p w14:paraId="401782ED" w14:textId="7D60DBB7" w:rsidR="002F1138" w:rsidRPr="008C5628" w:rsidRDefault="002F1138" w:rsidP="002F1138">
            <w:pPr>
              <w:pStyle w:val="tablebullet"/>
              <w:rPr>
                <w:rFonts w:eastAsia="Times New Roman"/>
              </w:rPr>
            </w:pPr>
            <w:r w:rsidRPr="00CD7B03">
              <w:rPr>
                <w:rFonts w:cs="Segoe UI"/>
                <w:szCs w:val="16"/>
              </w:rPr>
              <w:t>Incident Management Directive (LAT-RMS-DIR-006)</w:t>
            </w:r>
          </w:p>
        </w:tc>
        <w:tc>
          <w:tcPr>
            <w:tcW w:w="1688" w:type="pct"/>
            <w:shd w:val="clear" w:color="auto" w:fill="auto"/>
          </w:tcPr>
          <w:p w14:paraId="06C48D66" w14:textId="77777777" w:rsidR="002F1138" w:rsidRPr="002F1138" w:rsidRDefault="002F1138" w:rsidP="002F1138">
            <w:pPr>
              <w:pStyle w:val="tablebullet"/>
            </w:pPr>
            <w:r w:rsidRPr="002F1138">
              <w:t>Daily visual inspection of sump integrity and freeboard availability.</w:t>
            </w:r>
          </w:p>
          <w:p w14:paraId="3D71347B" w14:textId="77777777" w:rsidR="002F1138" w:rsidRPr="002F1138" w:rsidRDefault="002F1138" w:rsidP="002F1138">
            <w:pPr>
              <w:pStyle w:val="tablebullet"/>
            </w:pPr>
            <w:r w:rsidRPr="002F1138">
              <w:t>Daily drilling report records WBM use and cuttings generated for licenced disposal.</w:t>
            </w:r>
          </w:p>
          <w:p w14:paraId="3AF735E4" w14:textId="77777777" w:rsidR="002F1138" w:rsidRPr="002F1138" w:rsidRDefault="002F1138" w:rsidP="002F1138">
            <w:pPr>
              <w:pStyle w:val="tablebullet"/>
            </w:pPr>
            <w:r w:rsidRPr="002F1138">
              <w:t xml:space="preserve">Records of sump maintenance. </w:t>
            </w:r>
          </w:p>
          <w:p w14:paraId="38DB3230" w14:textId="77777777" w:rsidR="002F1138" w:rsidRPr="002F1138" w:rsidRDefault="002F1138" w:rsidP="002F1138">
            <w:pPr>
              <w:pStyle w:val="tablebullet"/>
            </w:pPr>
            <w:r w:rsidRPr="002F1138">
              <w:t>Issues or events that occur recorded in CMO.</w:t>
            </w:r>
          </w:p>
          <w:p w14:paraId="4C21246B" w14:textId="77777777" w:rsidR="002F1138" w:rsidRPr="002F1138" w:rsidRDefault="002F1138" w:rsidP="002F1138">
            <w:pPr>
              <w:pStyle w:val="tablebullet"/>
            </w:pPr>
            <w:r w:rsidRPr="002F1138">
              <w:t>Audit records assessing compliance with the EP commitments.</w:t>
            </w:r>
          </w:p>
          <w:p w14:paraId="183A8FA8" w14:textId="2E7EF391" w:rsidR="002F1138" w:rsidRPr="008C5628" w:rsidRDefault="002F1138" w:rsidP="002F1138">
            <w:pPr>
              <w:pStyle w:val="tablebullet"/>
            </w:pPr>
            <w:r w:rsidRPr="002F1138">
              <w:t>Corrective Action Register records remedial action taken.</w:t>
            </w:r>
          </w:p>
        </w:tc>
      </w:tr>
      <w:tr w:rsidR="0059650A" w:rsidRPr="00827733" w14:paraId="2B3F9299" w14:textId="77777777" w:rsidTr="002F1138">
        <w:trPr>
          <w:trHeight w:val="2913"/>
        </w:trPr>
        <w:tc>
          <w:tcPr>
            <w:tcW w:w="747" w:type="pct"/>
            <w:tcBorders>
              <w:bottom w:val="single" w:sz="8" w:space="0" w:color="00AEEF" w:themeColor="accent1"/>
            </w:tcBorders>
            <w:shd w:val="clear" w:color="auto" w:fill="auto"/>
          </w:tcPr>
          <w:p w14:paraId="0D8CC76A" w14:textId="229FAA6D" w:rsidR="00DF3036" w:rsidRPr="00827733" w:rsidRDefault="001A1CF7" w:rsidP="0059650A">
            <w:pPr>
              <w:pStyle w:val="Tabletext"/>
              <w:rPr>
                <w:lang w:eastAsia="en-AU"/>
              </w:rPr>
            </w:pPr>
            <w:r w:rsidRPr="00827733">
              <w:rPr>
                <w:lang w:eastAsia="en-AU"/>
              </w:rPr>
              <w:lastRenderedPageBreak/>
              <w:t>R</w:t>
            </w:r>
            <w:r>
              <w:rPr>
                <w:lang w:eastAsia="en-AU"/>
              </w:rPr>
              <w:t>3</w:t>
            </w:r>
            <w:r w:rsidR="00DF3036" w:rsidRPr="00827733">
              <w:rPr>
                <w:lang w:eastAsia="en-AU"/>
              </w:rPr>
              <w:t>:</w:t>
            </w:r>
          </w:p>
          <w:p w14:paraId="6CCAE254" w14:textId="4F3F2E66" w:rsidR="00DF3036" w:rsidRPr="00827733" w:rsidRDefault="002F1138" w:rsidP="0059650A">
            <w:pPr>
              <w:pStyle w:val="Tabletext"/>
              <w:rPr>
                <w:lang w:eastAsia="en-AU"/>
              </w:rPr>
            </w:pPr>
            <w:r w:rsidRPr="00967806">
              <w:rPr>
                <w:rFonts w:cs="Segoe UI"/>
                <w:szCs w:val="16"/>
                <w:lang w:eastAsia="en-AU"/>
              </w:rPr>
              <w:t>Loss of containment - synthetic based muds</w:t>
            </w:r>
          </w:p>
        </w:tc>
        <w:tc>
          <w:tcPr>
            <w:tcW w:w="879" w:type="pct"/>
            <w:tcBorders>
              <w:bottom w:val="single" w:sz="8" w:space="0" w:color="00AEEF" w:themeColor="accent1"/>
            </w:tcBorders>
            <w:shd w:val="clear" w:color="auto" w:fill="auto"/>
          </w:tcPr>
          <w:p w14:paraId="3E59B2E4" w14:textId="520A2F18" w:rsidR="00DF3036" w:rsidRPr="00827733" w:rsidRDefault="00DF3036" w:rsidP="002F1138">
            <w:pPr>
              <w:pStyle w:val="Tabletext"/>
            </w:pPr>
            <w:r w:rsidRPr="00827733">
              <w:t xml:space="preserve">No unplanned discharge of SBM or cuttings from the holding tanks throughout the </w:t>
            </w:r>
            <w:r w:rsidR="002F1138">
              <w:t>Project.</w:t>
            </w:r>
          </w:p>
        </w:tc>
        <w:tc>
          <w:tcPr>
            <w:tcW w:w="1686" w:type="pct"/>
            <w:tcBorders>
              <w:bottom w:val="single" w:sz="8" w:space="0" w:color="00AEEF" w:themeColor="accent1"/>
            </w:tcBorders>
            <w:shd w:val="clear" w:color="auto" w:fill="auto"/>
          </w:tcPr>
          <w:p w14:paraId="1230B0C5" w14:textId="77777777" w:rsidR="00DF3036" w:rsidRPr="00827733" w:rsidRDefault="00DF3036" w:rsidP="002F1138">
            <w:pPr>
              <w:pStyle w:val="tablebullet"/>
            </w:pPr>
            <w:r w:rsidRPr="002C1D3B">
              <w:rPr>
                <w:i/>
              </w:rPr>
              <w:t>Environment Protection Act 1970</w:t>
            </w:r>
            <w:r w:rsidRPr="00827733">
              <w:t xml:space="preserve"> Sections 38 and 39</w:t>
            </w:r>
          </w:p>
          <w:p w14:paraId="3069C803" w14:textId="77777777" w:rsidR="002F1138" w:rsidRPr="002F1138" w:rsidRDefault="002F1138" w:rsidP="002F1138">
            <w:pPr>
              <w:pStyle w:val="tablebullet"/>
            </w:pPr>
            <w:r w:rsidRPr="002F1138">
              <w:t>Victorian WorkSafe Code of Practice for the Storage and Handling of Dangerous Goods</w:t>
            </w:r>
          </w:p>
          <w:p w14:paraId="652AE112" w14:textId="77777777" w:rsidR="002F1138" w:rsidRPr="002F1138" w:rsidRDefault="002F1138" w:rsidP="002F1138">
            <w:pPr>
              <w:pStyle w:val="tablebullet"/>
            </w:pPr>
            <w:r w:rsidRPr="002F1138">
              <w:t xml:space="preserve">Enterprise-1 WOMP </w:t>
            </w:r>
          </w:p>
          <w:p w14:paraId="39096268" w14:textId="77777777" w:rsidR="002F1138" w:rsidRPr="002F1138" w:rsidRDefault="002F1138" w:rsidP="002F1138">
            <w:pPr>
              <w:pStyle w:val="tablebullet"/>
            </w:pPr>
            <w:r w:rsidRPr="002F1138">
              <w:t xml:space="preserve">HSEMS Standard 16 Monitoring of the Working Environment </w:t>
            </w:r>
          </w:p>
          <w:p w14:paraId="3810F4B7" w14:textId="77777777" w:rsidR="002F1138" w:rsidRPr="002F1138" w:rsidRDefault="002F1138" w:rsidP="002F1138">
            <w:pPr>
              <w:pStyle w:val="tablebullet"/>
            </w:pPr>
            <w:r w:rsidRPr="002F1138">
              <w:t>HSEMS 18 Environment Effects and Management</w:t>
            </w:r>
          </w:p>
          <w:p w14:paraId="7D88EE83" w14:textId="77777777" w:rsidR="002F1138" w:rsidRPr="002F1138" w:rsidRDefault="002F1138" w:rsidP="002F1138">
            <w:pPr>
              <w:pStyle w:val="tablebullet"/>
            </w:pPr>
            <w:r w:rsidRPr="002F1138">
              <w:t>WECS Standards INT-1000-DRL-STD-17891671 – Section 13 Drilling and Completions Fluids</w:t>
            </w:r>
          </w:p>
          <w:p w14:paraId="09331639" w14:textId="77777777" w:rsidR="002F1138" w:rsidRPr="002F1138" w:rsidRDefault="002F1138" w:rsidP="002F1138">
            <w:pPr>
              <w:pStyle w:val="tablebullet"/>
            </w:pPr>
            <w:r w:rsidRPr="002F1138">
              <w:t>HSE Management System -Standard 20 (LAT-HSE-SYS-001-20) Audits, Assessment and Review)</w:t>
            </w:r>
          </w:p>
          <w:p w14:paraId="4154950D" w14:textId="07E83B4A" w:rsidR="00DF3036" w:rsidRPr="00827733" w:rsidRDefault="002F1138" w:rsidP="002F1138">
            <w:pPr>
              <w:pStyle w:val="tablebullet"/>
            </w:pPr>
            <w:r w:rsidRPr="002F1138">
              <w:t>Incident Management Directive (LAT-RMS-DIR-006)</w:t>
            </w:r>
          </w:p>
        </w:tc>
        <w:tc>
          <w:tcPr>
            <w:tcW w:w="1688" w:type="pct"/>
            <w:tcBorders>
              <w:bottom w:val="single" w:sz="8" w:space="0" w:color="00AEEF" w:themeColor="accent1"/>
            </w:tcBorders>
            <w:shd w:val="clear" w:color="auto" w:fill="auto"/>
          </w:tcPr>
          <w:p w14:paraId="70CF2155" w14:textId="4F595F1A" w:rsidR="002C1D3B" w:rsidRPr="002C1D3B" w:rsidRDefault="002C1D3B" w:rsidP="002C1D3B">
            <w:pPr>
              <w:pStyle w:val="tablebullet"/>
            </w:pPr>
            <w:r>
              <w:t>R</w:t>
            </w:r>
            <w:r w:rsidRPr="002C1D3B">
              <w:t>ecords of SDS for Synthetic Based Drilling Mud.</w:t>
            </w:r>
          </w:p>
          <w:p w14:paraId="553EB0F0" w14:textId="77777777" w:rsidR="002C1D3B" w:rsidRPr="002C1D3B" w:rsidRDefault="002C1D3B" w:rsidP="002C1D3B">
            <w:pPr>
              <w:pStyle w:val="tablebullet"/>
            </w:pPr>
            <w:r w:rsidRPr="002C1D3B">
              <w:t>Equipment certification documentation demonstrates equipment fit for purpose.</w:t>
            </w:r>
          </w:p>
          <w:p w14:paraId="6116D927" w14:textId="77777777" w:rsidR="002C1D3B" w:rsidRPr="002C1D3B" w:rsidRDefault="002C1D3B" w:rsidP="002C1D3B">
            <w:pPr>
              <w:pStyle w:val="tablebullet"/>
            </w:pPr>
            <w:r w:rsidRPr="002C1D3B">
              <w:t xml:space="preserve">Daily drilling report records SBM use and cuttings generated for licenced disposal. </w:t>
            </w:r>
          </w:p>
          <w:p w14:paraId="44959192" w14:textId="77777777" w:rsidR="002C1D3B" w:rsidRPr="002C1D3B" w:rsidRDefault="002C1D3B" w:rsidP="002C1D3B">
            <w:pPr>
              <w:pStyle w:val="tablebullet"/>
            </w:pPr>
            <w:r w:rsidRPr="002C1D3B">
              <w:t>Daily mud reports tracks use of SBM.</w:t>
            </w:r>
          </w:p>
          <w:p w14:paraId="38FE772A" w14:textId="77777777" w:rsidR="002C1D3B" w:rsidRPr="002C1D3B" w:rsidRDefault="002C1D3B" w:rsidP="002C1D3B">
            <w:pPr>
              <w:pStyle w:val="tablebullet"/>
            </w:pPr>
            <w:r w:rsidRPr="002C1D3B">
              <w:t>Waste management process to record SBM disposal tracking.</w:t>
            </w:r>
          </w:p>
          <w:p w14:paraId="152E5A08" w14:textId="77777777" w:rsidR="002C1D3B" w:rsidRPr="002C1D3B" w:rsidRDefault="002C1D3B" w:rsidP="002C1D3B">
            <w:pPr>
              <w:pStyle w:val="tablebullet"/>
            </w:pPr>
            <w:r w:rsidRPr="002C1D3B">
              <w:t>Training records of Mud Engineers.</w:t>
            </w:r>
          </w:p>
          <w:p w14:paraId="2E409B3B" w14:textId="77777777" w:rsidR="002C1D3B" w:rsidRPr="002C1D3B" w:rsidRDefault="002C1D3B" w:rsidP="002C1D3B">
            <w:pPr>
              <w:pStyle w:val="tablebullet"/>
            </w:pPr>
            <w:r w:rsidRPr="002C1D3B">
              <w:t>Issues or events that occur recorded in CMO.</w:t>
            </w:r>
          </w:p>
          <w:p w14:paraId="7F8FF45B" w14:textId="77777777" w:rsidR="002C1D3B" w:rsidRPr="002C1D3B" w:rsidRDefault="002C1D3B" w:rsidP="002C1D3B">
            <w:pPr>
              <w:pStyle w:val="tablebullet"/>
            </w:pPr>
            <w:r w:rsidRPr="002C1D3B">
              <w:t>Audit records assessing compliance with the EP commitments.</w:t>
            </w:r>
          </w:p>
          <w:p w14:paraId="7D7C791F" w14:textId="509E43AA" w:rsidR="00DF3036" w:rsidRPr="00E45720" w:rsidRDefault="002C1D3B" w:rsidP="002C1D3B">
            <w:pPr>
              <w:pStyle w:val="tablebullet"/>
            </w:pPr>
            <w:r w:rsidRPr="002C1D3B">
              <w:t>Corrective Action Register records remedial action taken.</w:t>
            </w:r>
          </w:p>
        </w:tc>
      </w:tr>
      <w:tr w:rsidR="0059650A" w:rsidRPr="001B1783" w14:paraId="08F204EE" w14:textId="77777777" w:rsidTr="002F1138">
        <w:trPr>
          <w:trHeight w:val="8"/>
        </w:trPr>
        <w:tc>
          <w:tcPr>
            <w:tcW w:w="747" w:type="pct"/>
            <w:tcBorders>
              <w:top w:val="single" w:sz="8" w:space="0" w:color="00AEEF" w:themeColor="accent1"/>
              <w:bottom w:val="single" w:sz="8" w:space="0" w:color="00AEEF" w:themeColor="accent1"/>
            </w:tcBorders>
            <w:shd w:val="clear" w:color="auto" w:fill="auto"/>
          </w:tcPr>
          <w:p w14:paraId="0E4F076D" w14:textId="0D9EB280" w:rsidR="00DF3036" w:rsidRPr="001B1783" w:rsidRDefault="001A1CF7" w:rsidP="0059650A">
            <w:pPr>
              <w:pStyle w:val="Tabletext"/>
              <w:rPr>
                <w:lang w:eastAsia="en-AU"/>
              </w:rPr>
            </w:pPr>
            <w:r w:rsidRPr="001B1783">
              <w:rPr>
                <w:lang w:eastAsia="en-AU"/>
              </w:rPr>
              <w:t>R</w:t>
            </w:r>
            <w:r>
              <w:rPr>
                <w:lang w:eastAsia="en-AU"/>
              </w:rPr>
              <w:t>4</w:t>
            </w:r>
            <w:r w:rsidR="00DF3036" w:rsidRPr="001B1783">
              <w:rPr>
                <w:lang w:eastAsia="en-AU"/>
              </w:rPr>
              <w:t>:</w:t>
            </w:r>
          </w:p>
          <w:p w14:paraId="08DC8923" w14:textId="77777777" w:rsidR="00DF3036" w:rsidRPr="001B1783" w:rsidRDefault="00DF3036" w:rsidP="0059650A">
            <w:pPr>
              <w:pStyle w:val="Tabletext"/>
              <w:rPr>
                <w:lang w:eastAsia="en-AU"/>
              </w:rPr>
            </w:pPr>
            <w:r w:rsidRPr="001B1783">
              <w:rPr>
                <w:lang w:eastAsia="en-AU"/>
              </w:rPr>
              <w:t>Emergency event - loss of containment/well control</w:t>
            </w:r>
          </w:p>
        </w:tc>
        <w:tc>
          <w:tcPr>
            <w:tcW w:w="879" w:type="pct"/>
            <w:tcBorders>
              <w:top w:val="single" w:sz="8" w:space="0" w:color="00AEEF" w:themeColor="accent1"/>
              <w:bottom w:val="single" w:sz="8" w:space="0" w:color="00AEEF" w:themeColor="accent1"/>
            </w:tcBorders>
            <w:shd w:val="clear" w:color="auto" w:fill="auto"/>
          </w:tcPr>
          <w:p w14:paraId="195B72C2" w14:textId="1D5DE0B4" w:rsidR="00DF3036" w:rsidRPr="002C1D3B" w:rsidRDefault="002C1D3B" w:rsidP="002C1D3B">
            <w:pPr>
              <w:spacing w:before="40" w:after="40"/>
              <w:rPr>
                <w:rFonts w:eastAsia="Times New Roman" w:cs="Segoe UI"/>
                <w:sz w:val="16"/>
                <w:szCs w:val="16"/>
              </w:rPr>
            </w:pPr>
            <w:r w:rsidRPr="002C1D3B">
              <w:rPr>
                <w:rFonts w:eastAsia="Times New Roman" w:cs="Segoe UI"/>
                <w:sz w:val="16"/>
                <w:szCs w:val="16"/>
              </w:rPr>
              <w:t>Maintain well integrity and prevent loss of containment/well control</w:t>
            </w:r>
            <w:r>
              <w:rPr>
                <w:rFonts w:eastAsia="Times New Roman" w:cs="Segoe UI"/>
                <w:sz w:val="16"/>
                <w:szCs w:val="16"/>
              </w:rPr>
              <w:t>.</w:t>
            </w:r>
          </w:p>
        </w:tc>
        <w:tc>
          <w:tcPr>
            <w:tcW w:w="1686" w:type="pct"/>
            <w:tcBorders>
              <w:top w:val="single" w:sz="8" w:space="0" w:color="00AEEF" w:themeColor="accent1"/>
              <w:bottom w:val="single" w:sz="8" w:space="0" w:color="00AEEF" w:themeColor="accent1"/>
            </w:tcBorders>
            <w:shd w:val="clear" w:color="auto" w:fill="auto"/>
          </w:tcPr>
          <w:p w14:paraId="169ADBDE" w14:textId="77777777" w:rsidR="002C1D3B" w:rsidRPr="002C1D3B" w:rsidRDefault="002C1D3B" w:rsidP="002C1D3B">
            <w:pPr>
              <w:pStyle w:val="tablebullet"/>
            </w:pPr>
            <w:r w:rsidRPr="002C1D3B">
              <w:t>Enterprise-1 WOMP</w:t>
            </w:r>
          </w:p>
          <w:p w14:paraId="4DF1A2B2" w14:textId="77777777" w:rsidR="002C1D3B" w:rsidRPr="002C1D3B" w:rsidRDefault="002C1D3B" w:rsidP="002C1D3B">
            <w:pPr>
              <w:pStyle w:val="tablebullet"/>
            </w:pPr>
            <w:r w:rsidRPr="002C1D3B">
              <w:t xml:space="preserve">Regulations 8 to 12 (Division 2) of the </w:t>
            </w:r>
            <w:r w:rsidRPr="002C1D3B">
              <w:rPr>
                <w:i/>
              </w:rPr>
              <w:t>Petroleum Regulations 2011</w:t>
            </w:r>
            <w:r w:rsidRPr="002C1D3B">
              <w:t xml:space="preserve"> under the </w:t>
            </w:r>
            <w:r w:rsidRPr="002C1D3B">
              <w:rPr>
                <w:i/>
              </w:rPr>
              <w:t>Victorian Petroleum Act 1998</w:t>
            </w:r>
          </w:p>
          <w:p w14:paraId="49FB78B4" w14:textId="5E32D990" w:rsidR="002C1D3B" w:rsidRPr="002C1D3B" w:rsidRDefault="002C1D3B" w:rsidP="002C1D3B">
            <w:pPr>
              <w:pStyle w:val="tablebullet"/>
            </w:pPr>
            <w:r w:rsidRPr="002C1D3B">
              <w:t>Crisis and Emergency Management LAT-RMS-DIR-003</w:t>
            </w:r>
          </w:p>
          <w:p w14:paraId="4F527CC3" w14:textId="77777777" w:rsidR="002C1D3B" w:rsidRPr="002C1D3B" w:rsidRDefault="002C1D3B" w:rsidP="002C1D3B">
            <w:pPr>
              <w:pStyle w:val="tablebullet"/>
            </w:pPr>
            <w:r w:rsidRPr="002C1D3B">
              <w:t>Emergency Response and Interface Plan</w:t>
            </w:r>
          </w:p>
          <w:p w14:paraId="5C380B0D" w14:textId="71E91A17" w:rsidR="00DF3036" w:rsidRPr="001B1783" w:rsidRDefault="00DF3036" w:rsidP="002C1D3B">
            <w:pPr>
              <w:pStyle w:val="tablebullet"/>
              <w:numPr>
                <w:ilvl w:val="0"/>
                <w:numId w:val="0"/>
              </w:numPr>
              <w:ind w:left="284"/>
            </w:pPr>
          </w:p>
        </w:tc>
        <w:tc>
          <w:tcPr>
            <w:tcW w:w="1688" w:type="pct"/>
            <w:tcBorders>
              <w:top w:val="single" w:sz="8" w:space="0" w:color="00AEEF" w:themeColor="accent1"/>
              <w:bottom w:val="single" w:sz="8" w:space="0" w:color="00AEEF" w:themeColor="accent1"/>
            </w:tcBorders>
            <w:shd w:val="clear" w:color="auto" w:fill="auto"/>
          </w:tcPr>
          <w:p w14:paraId="574C5B48" w14:textId="77777777" w:rsidR="002C1D3B" w:rsidRPr="002C1D3B" w:rsidRDefault="002C1D3B" w:rsidP="002C1D3B">
            <w:pPr>
              <w:pStyle w:val="tablebullet"/>
            </w:pPr>
            <w:r w:rsidRPr="002C1D3B">
              <w:t>Well Acceptance Criteria sheet (issued via the Detailed Drilling Program) is used to verify compliance with the well design.</w:t>
            </w:r>
          </w:p>
          <w:p w14:paraId="2756C8F3" w14:textId="77777777" w:rsidR="002C1D3B" w:rsidRPr="002C1D3B" w:rsidRDefault="002C1D3B" w:rsidP="002C1D3B">
            <w:pPr>
              <w:pStyle w:val="tablebullet"/>
            </w:pPr>
            <w:r w:rsidRPr="002C1D3B">
              <w:t>Bridging document between Beach’s WECS and Drilling Contractors Well Control Standard signed and approved.</w:t>
            </w:r>
          </w:p>
          <w:p w14:paraId="4767EC6A" w14:textId="77777777" w:rsidR="002C1D3B" w:rsidRPr="002C1D3B" w:rsidRDefault="002C1D3B" w:rsidP="002C1D3B">
            <w:pPr>
              <w:pStyle w:val="tablebullet"/>
            </w:pPr>
            <w:r w:rsidRPr="002C1D3B">
              <w:t>Records of equipment testing.</w:t>
            </w:r>
          </w:p>
          <w:p w14:paraId="78E58C0D" w14:textId="77777777" w:rsidR="002C1D3B" w:rsidRPr="002C1D3B" w:rsidRDefault="002C1D3B" w:rsidP="002C1D3B">
            <w:pPr>
              <w:pStyle w:val="tablebullet"/>
            </w:pPr>
            <w:r w:rsidRPr="002C1D3B">
              <w:t>Daily reports to record:</w:t>
            </w:r>
          </w:p>
          <w:p w14:paraId="193ABDFE" w14:textId="77777777" w:rsidR="002C1D3B" w:rsidRPr="002C1D3B" w:rsidRDefault="002C1D3B" w:rsidP="002C1D3B">
            <w:pPr>
              <w:numPr>
                <w:ilvl w:val="1"/>
                <w:numId w:val="17"/>
              </w:numPr>
              <w:spacing w:before="60" w:after="60" w:line="240" w:lineRule="auto"/>
              <w:rPr>
                <w:rFonts w:eastAsia="Times New Roman" w:cs="Times New Roman"/>
                <w:sz w:val="16"/>
              </w:rPr>
            </w:pPr>
            <w:r w:rsidRPr="002C1D3B">
              <w:rPr>
                <w:rFonts w:eastAsia="Times New Roman" w:cs="Times New Roman"/>
                <w:sz w:val="16"/>
              </w:rPr>
              <w:t>pressure testing.</w:t>
            </w:r>
          </w:p>
          <w:p w14:paraId="7D978912" w14:textId="77777777" w:rsidR="002C1D3B" w:rsidRPr="002C1D3B" w:rsidRDefault="002C1D3B" w:rsidP="002C1D3B">
            <w:pPr>
              <w:numPr>
                <w:ilvl w:val="1"/>
                <w:numId w:val="17"/>
              </w:numPr>
              <w:spacing w:before="60" w:after="60" w:line="240" w:lineRule="auto"/>
              <w:rPr>
                <w:rFonts w:eastAsia="Times New Roman" w:cs="Times New Roman"/>
                <w:sz w:val="16"/>
              </w:rPr>
            </w:pPr>
            <w:r w:rsidRPr="002C1D3B">
              <w:rPr>
                <w:rFonts w:eastAsia="Times New Roman" w:cs="Times New Roman"/>
                <w:sz w:val="16"/>
              </w:rPr>
              <w:t>Well parameters.</w:t>
            </w:r>
          </w:p>
          <w:p w14:paraId="3972628A" w14:textId="77777777" w:rsidR="002C1D3B" w:rsidRPr="002C1D3B" w:rsidRDefault="002C1D3B" w:rsidP="002C1D3B">
            <w:pPr>
              <w:numPr>
                <w:ilvl w:val="1"/>
                <w:numId w:val="17"/>
              </w:numPr>
              <w:spacing w:before="60" w:after="60" w:line="240" w:lineRule="auto"/>
              <w:rPr>
                <w:rFonts w:eastAsia="Times New Roman" w:cs="Times New Roman"/>
                <w:sz w:val="16"/>
              </w:rPr>
            </w:pPr>
            <w:r w:rsidRPr="002C1D3B">
              <w:rPr>
                <w:rFonts w:eastAsia="Times New Roman" w:cs="Times New Roman"/>
                <w:sz w:val="16"/>
              </w:rPr>
              <w:t>Fluid losses.</w:t>
            </w:r>
          </w:p>
          <w:p w14:paraId="743B0A4B" w14:textId="77777777" w:rsidR="002C1D3B" w:rsidRPr="002C1D3B" w:rsidRDefault="002C1D3B" w:rsidP="002C1D3B">
            <w:pPr>
              <w:pStyle w:val="tablebullet"/>
            </w:pPr>
            <w:r w:rsidRPr="002C1D3B">
              <w:t>Records of testing and review of ERIP.</w:t>
            </w:r>
          </w:p>
          <w:p w14:paraId="1806C800" w14:textId="77777777" w:rsidR="002C1D3B" w:rsidRPr="002C1D3B" w:rsidRDefault="002C1D3B" w:rsidP="002C1D3B">
            <w:pPr>
              <w:pStyle w:val="tablebullet"/>
            </w:pPr>
            <w:r w:rsidRPr="002C1D3B">
              <w:t>Certificates of well control.</w:t>
            </w:r>
          </w:p>
          <w:p w14:paraId="37E9370F" w14:textId="687489C2" w:rsidR="00DF3036" w:rsidRPr="001B1783" w:rsidRDefault="002C1D3B" w:rsidP="002C1D3B">
            <w:pPr>
              <w:pStyle w:val="tablebullet"/>
            </w:pPr>
            <w:r w:rsidRPr="002C1D3B">
              <w:t>Records of emergency response exercises undertaken and to schedule.</w:t>
            </w:r>
          </w:p>
        </w:tc>
      </w:tr>
    </w:tbl>
    <w:p w14:paraId="279CB73E" w14:textId="77777777" w:rsidR="0059650A" w:rsidRDefault="0059650A" w:rsidP="0059650A">
      <w:pPr>
        <w:pStyle w:val="BodyText"/>
      </w:pPr>
      <w:bookmarkStart w:id="218" w:name="_Toc279263069"/>
      <w:bookmarkStart w:id="219" w:name="_Toc279346151"/>
      <w:bookmarkStart w:id="220" w:name="_Toc279673673"/>
      <w:bookmarkStart w:id="221" w:name="_Toc279673777"/>
      <w:bookmarkStart w:id="222" w:name="_Toc279673910"/>
      <w:bookmarkStart w:id="223" w:name="_Toc279673991"/>
      <w:bookmarkStart w:id="224" w:name="_Toc279679334"/>
      <w:bookmarkStart w:id="225" w:name="_Toc285632483"/>
      <w:bookmarkStart w:id="226" w:name="_Toc286231143"/>
      <w:bookmarkStart w:id="227" w:name="_Toc286231262"/>
      <w:bookmarkStart w:id="228" w:name="_Toc286232234"/>
      <w:bookmarkStart w:id="229" w:name="_Toc286232630"/>
      <w:bookmarkStart w:id="230" w:name="_Toc286233464"/>
      <w:bookmarkStart w:id="231" w:name="_Toc7029690"/>
      <w:bookmarkEnd w:id="218"/>
      <w:bookmarkEnd w:id="219"/>
      <w:bookmarkEnd w:id="220"/>
      <w:bookmarkEnd w:id="221"/>
      <w:bookmarkEnd w:id="222"/>
      <w:bookmarkEnd w:id="223"/>
      <w:bookmarkEnd w:id="224"/>
      <w:bookmarkEnd w:id="225"/>
      <w:bookmarkEnd w:id="226"/>
      <w:bookmarkEnd w:id="227"/>
      <w:bookmarkEnd w:id="228"/>
      <w:bookmarkEnd w:id="229"/>
      <w:bookmarkEnd w:id="230"/>
    </w:p>
    <w:p w14:paraId="25E43F01" w14:textId="77777777" w:rsidR="00791014" w:rsidRDefault="00791014" w:rsidP="0059650A">
      <w:pPr>
        <w:pStyle w:val="Heading1"/>
        <w:sectPr w:rsidR="00791014" w:rsidSect="00873E60">
          <w:headerReference w:type="first" r:id="rId27"/>
          <w:pgSz w:w="11907" w:h="16839" w:code="9"/>
          <w:pgMar w:top="2268" w:right="1134" w:bottom="1701" w:left="1134" w:header="964" w:footer="397" w:gutter="0"/>
          <w:cols w:space="708"/>
          <w:docGrid w:linePitch="360"/>
        </w:sectPr>
      </w:pPr>
    </w:p>
    <w:p w14:paraId="2156CA6D" w14:textId="20B6F511" w:rsidR="00444E84" w:rsidRPr="0059650A" w:rsidRDefault="00412BE8" w:rsidP="0059650A">
      <w:pPr>
        <w:pStyle w:val="Heading1"/>
      </w:pPr>
      <w:bookmarkStart w:id="232" w:name="_Toc37240633"/>
      <w:r w:rsidRPr="0059650A">
        <w:lastRenderedPageBreak/>
        <w:t>Environmental Performance Monitoring</w:t>
      </w:r>
      <w:bookmarkEnd w:id="231"/>
      <w:bookmarkEnd w:id="232"/>
    </w:p>
    <w:p w14:paraId="6CED1093" w14:textId="38791266" w:rsidR="009C120D" w:rsidRPr="00BD2BFD" w:rsidRDefault="002748CE" w:rsidP="009C120D">
      <w:pPr>
        <w:pStyle w:val="Heading2"/>
      </w:pPr>
      <w:bookmarkStart w:id="233" w:name="_Toc279263073"/>
      <w:bookmarkStart w:id="234" w:name="_Toc279346155"/>
      <w:bookmarkStart w:id="235" w:name="_Toc279673678"/>
      <w:bookmarkStart w:id="236" w:name="_Toc279673782"/>
      <w:bookmarkStart w:id="237" w:name="_Toc279673915"/>
      <w:bookmarkStart w:id="238" w:name="_Toc279673996"/>
      <w:bookmarkStart w:id="239" w:name="_Toc279679339"/>
      <w:bookmarkStart w:id="240" w:name="_Toc285632488"/>
      <w:bookmarkStart w:id="241" w:name="_Toc286231148"/>
      <w:bookmarkStart w:id="242" w:name="_Toc286231267"/>
      <w:bookmarkStart w:id="243" w:name="_Toc286232239"/>
      <w:bookmarkStart w:id="244" w:name="_Toc286232635"/>
      <w:bookmarkStart w:id="245" w:name="_Toc286233469"/>
      <w:bookmarkStart w:id="246" w:name="_Toc286234180"/>
      <w:bookmarkStart w:id="247" w:name="_Toc279263080"/>
      <w:bookmarkStart w:id="248" w:name="_Toc279346162"/>
      <w:bookmarkStart w:id="249" w:name="_Toc279673686"/>
      <w:bookmarkStart w:id="250" w:name="_Toc279673790"/>
      <w:bookmarkStart w:id="251" w:name="_Toc279673923"/>
      <w:bookmarkStart w:id="252" w:name="_Toc279674004"/>
      <w:bookmarkStart w:id="253" w:name="_Toc279679347"/>
      <w:bookmarkStart w:id="254" w:name="_Toc285632496"/>
      <w:bookmarkStart w:id="255" w:name="_Toc286231156"/>
      <w:bookmarkStart w:id="256" w:name="_Toc286231275"/>
      <w:bookmarkStart w:id="257" w:name="_Toc286232247"/>
      <w:bookmarkStart w:id="258" w:name="_Toc286232643"/>
      <w:bookmarkStart w:id="259" w:name="_Toc286233477"/>
      <w:bookmarkStart w:id="260" w:name="_Toc286234188"/>
      <w:bookmarkStart w:id="261" w:name="_Toc523738273"/>
      <w:bookmarkStart w:id="262" w:name="_Toc523738558"/>
      <w:bookmarkStart w:id="263" w:name="_Toc523745860"/>
      <w:bookmarkStart w:id="264" w:name="_Toc523738275"/>
      <w:bookmarkStart w:id="265" w:name="_Toc523738560"/>
      <w:bookmarkStart w:id="266" w:name="_Toc523745862"/>
      <w:bookmarkStart w:id="267" w:name="_Toc523738282"/>
      <w:bookmarkStart w:id="268" w:name="_Toc523738567"/>
      <w:bookmarkStart w:id="269" w:name="_Toc523745869"/>
      <w:bookmarkStart w:id="270" w:name="_Toc523738283"/>
      <w:bookmarkStart w:id="271" w:name="_Toc523738568"/>
      <w:bookmarkStart w:id="272" w:name="_Toc523745870"/>
      <w:bookmarkStart w:id="273" w:name="_Toc297199643"/>
      <w:bookmarkStart w:id="274" w:name="_Toc297199644"/>
      <w:bookmarkStart w:id="275" w:name="_Toc297199650"/>
      <w:bookmarkStart w:id="276" w:name="_Toc7029691"/>
      <w:bookmarkStart w:id="277" w:name="_Toc37240634"/>
      <w:bookmarkStart w:id="278" w:name="_Toc274304412"/>
      <w:bookmarkStart w:id="279" w:name="_Toc275437594"/>
      <w:bookmarkStart w:id="280" w:name="_Toc216794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t xml:space="preserve">Beach Energy </w:t>
      </w:r>
      <w:r w:rsidR="009C120D" w:rsidRPr="00BD2BFD">
        <w:t>Environmental Commitment</w:t>
      </w:r>
      <w:bookmarkEnd w:id="276"/>
      <w:bookmarkEnd w:id="277"/>
    </w:p>
    <w:p w14:paraId="2007FE9D" w14:textId="36A466F2" w:rsidR="009C120D" w:rsidRPr="00BD2BFD" w:rsidRDefault="009C120D" w:rsidP="00131039">
      <w:pPr>
        <w:pStyle w:val="BodyText"/>
      </w:pPr>
      <w:r w:rsidRPr="00BD2BFD">
        <w:t xml:space="preserve">Beach and its contractors operate under an established </w:t>
      </w:r>
      <w:r w:rsidR="002C1D3B">
        <w:t>HSEMS</w:t>
      </w:r>
      <w:r w:rsidRPr="00BD2BFD">
        <w:t xml:space="preserve"> to minimise and manage the impacts of activities, employees, contractors, on the environment and the communities in which the company operates. </w:t>
      </w:r>
    </w:p>
    <w:p w14:paraId="6DBF9138" w14:textId="77777777" w:rsidR="009C120D" w:rsidRPr="00BD2BFD" w:rsidRDefault="009C120D" w:rsidP="00131039">
      <w:pPr>
        <w:pStyle w:val="BodyText"/>
      </w:pPr>
      <w:r w:rsidRPr="00BD2BFD">
        <w:t>The HSEMS is a key tool in the management of the Company and associated contractors’ environmental responsibilities, issues and risks. The HSEMS also provides a framework for the coordinated and consistent management of environmental issues by ensuring the:</w:t>
      </w:r>
    </w:p>
    <w:p w14:paraId="6932F66B" w14:textId="1266EF20" w:rsidR="009C120D" w:rsidRPr="00BD2BFD" w:rsidRDefault="002C1D3B" w:rsidP="002C1D3B">
      <w:pPr>
        <w:numPr>
          <w:ilvl w:val="0"/>
          <w:numId w:val="35"/>
        </w:numPr>
      </w:pPr>
      <w:r>
        <w:t>E</w:t>
      </w:r>
      <w:r w:rsidR="009C120D" w:rsidRPr="00BD2BFD">
        <w:t xml:space="preserve">stablishment of an environmental policy (see </w:t>
      </w:r>
      <w:hyperlink r:id="rId28" w:history="1">
        <w:r w:rsidR="009C120D" w:rsidRPr="002C1D3B">
          <w:t>http://www.beachenergy.com.au</w:t>
        </w:r>
      </w:hyperlink>
      <w:r w:rsidR="009C120D" w:rsidRPr="00BD2BFD">
        <w:t>)</w:t>
      </w:r>
      <w:r>
        <w:t>.</w:t>
      </w:r>
    </w:p>
    <w:p w14:paraId="6324686C" w14:textId="02B2C01A" w:rsidR="009C120D" w:rsidRPr="00BD2BFD" w:rsidRDefault="002C1D3B" w:rsidP="002C1D3B">
      <w:pPr>
        <w:numPr>
          <w:ilvl w:val="0"/>
          <w:numId w:val="35"/>
        </w:numPr>
      </w:pPr>
      <w:r>
        <w:t>I</w:t>
      </w:r>
      <w:r w:rsidR="009C120D" w:rsidRPr="00BD2BFD">
        <w:t>dentification of environmental risks and legal and other requirements relevant to the operations</w:t>
      </w:r>
      <w:r>
        <w:t>.</w:t>
      </w:r>
    </w:p>
    <w:p w14:paraId="06C6D340" w14:textId="11F297D9" w:rsidR="009C120D" w:rsidRPr="00BD2BFD" w:rsidRDefault="002C1D3B" w:rsidP="002C1D3B">
      <w:pPr>
        <w:numPr>
          <w:ilvl w:val="0"/>
          <w:numId w:val="35"/>
        </w:numPr>
      </w:pPr>
      <w:r>
        <w:t>S</w:t>
      </w:r>
      <w:r w:rsidR="009C120D" w:rsidRPr="00BD2BFD">
        <w:t>etting of appropriate environmental objectives and targets</w:t>
      </w:r>
      <w:r>
        <w:t>.</w:t>
      </w:r>
    </w:p>
    <w:p w14:paraId="14A2F3D4" w14:textId="6C6B941F" w:rsidR="009C120D" w:rsidRPr="00BD2BFD" w:rsidRDefault="002C1D3B" w:rsidP="002C1D3B">
      <w:pPr>
        <w:numPr>
          <w:ilvl w:val="0"/>
          <w:numId w:val="35"/>
        </w:numPr>
      </w:pPr>
      <w:r>
        <w:t>D</w:t>
      </w:r>
      <w:r w:rsidR="009C120D" w:rsidRPr="00BD2BFD">
        <w:t>elineation of responsibilities</w:t>
      </w:r>
      <w:r>
        <w:t>.</w:t>
      </w:r>
    </w:p>
    <w:p w14:paraId="4A70BA9F" w14:textId="68A5C54E" w:rsidR="009C120D" w:rsidRPr="00BD2BFD" w:rsidRDefault="002C1D3B" w:rsidP="002C1D3B">
      <w:pPr>
        <w:numPr>
          <w:ilvl w:val="0"/>
          <w:numId w:val="35"/>
        </w:numPr>
      </w:pPr>
      <w:r>
        <w:t>E</w:t>
      </w:r>
      <w:r w:rsidR="009C120D" w:rsidRPr="00BD2BFD">
        <w:t>stablishment of a structure and program to implement environmental policy and achieve objectives and targets, including the development of procedures or guidelines for specific activities and education and induction programs</w:t>
      </w:r>
      <w:r>
        <w:t>.</w:t>
      </w:r>
    </w:p>
    <w:p w14:paraId="61B43EDA" w14:textId="21B8C080" w:rsidR="009C120D" w:rsidRPr="00BD2BFD" w:rsidRDefault="002C1D3B" w:rsidP="002C1D3B">
      <w:pPr>
        <w:numPr>
          <w:ilvl w:val="0"/>
          <w:numId w:val="35"/>
        </w:numPr>
      </w:pPr>
      <w:r w:rsidRPr="00BD2BFD">
        <w:t>Facilitation</w:t>
      </w:r>
      <w:r w:rsidR="009C120D" w:rsidRPr="00BD2BFD">
        <w:t xml:space="preserve"> of planning, control monitoring, corrective action, auditing and review of activities to ensure that the requirements and aspirations of the environmental policy are achieved.</w:t>
      </w:r>
    </w:p>
    <w:p w14:paraId="44E84AC1" w14:textId="4E1CF2B7" w:rsidR="009B0137" w:rsidRPr="007C01AB" w:rsidRDefault="009B0137" w:rsidP="009B0137">
      <w:pPr>
        <w:pStyle w:val="Heading2"/>
      </w:pPr>
      <w:bookmarkStart w:id="281" w:name="_Toc2167946"/>
      <w:bookmarkStart w:id="282" w:name="_Toc2167947"/>
      <w:bookmarkStart w:id="283" w:name="_Ref364956510"/>
      <w:bookmarkStart w:id="284" w:name="_Ref369704214"/>
      <w:bookmarkStart w:id="285" w:name="_Toc2167948"/>
      <w:bookmarkStart w:id="286" w:name="_Toc7029692"/>
      <w:bookmarkStart w:id="287" w:name="_Toc37240635"/>
      <w:bookmarkEnd w:id="278"/>
      <w:bookmarkEnd w:id="279"/>
      <w:bookmarkEnd w:id="280"/>
      <w:bookmarkEnd w:id="281"/>
      <w:bookmarkEnd w:id="282"/>
      <w:r w:rsidRPr="007C01AB">
        <w:t>Health Safety and Environment Management System</w:t>
      </w:r>
      <w:bookmarkEnd w:id="283"/>
      <w:bookmarkEnd w:id="284"/>
      <w:bookmarkEnd w:id="285"/>
      <w:bookmarkEnd w:id="286"/>
      <w:bookmarkEnd w:id="287"/>
      <w:r w:rsidRPr="007C01AB">
        <w:t xml:space="preserve"> </w:t>
      </w:r>
    </w:p>
    <w:p w14:paraId="1E88ACC0" w14:textId="5E660104" w:rsidR="009B0137" w:rsidRDefault="006F6DEE" w:rsidP="00131039">
      <w:pPr>
        <w:pStyle w:val="BodyText"/>
      </w:pPr>
      <w:r>
        <w:t>Beach</w:t>
      </w:r>
      <w:r w:rsidR="00A2530B">
        <w:t xml:space="preserve"> Energy</w:t>
      </w:r>
      <w:r w:rsidR="009B0137">
        <w:t>’s environmental commitments for</w:t>
      </w:r>
      <w:r w:rsidR="00A2530B">
        <w:t xml:space="preserve"> the</w:t>
      </w:r>
      <w:r w:rsidR="009B0137">
        <w:t xml:space="preserve"> </w:t>
      </w:r>
      <w:r w:rsidR="00A2530B">
        <w:t>Enterprise</w:t>
      </w:r>
      <w:r w:rsidR="009B0137">
        <w:t xml:space="preserve">-1 </w:t>
      </w:r>
      <w:r w:rsidR="00A2530B">
        <w:t xml:space="preserve">Exploration Drilling Program </w:t>
      </w:r>
      <w:r w:rsidR="009B0137">
        <w:t>project are communicated and implemen</w:t>
      </w:r>
      <w:r w:rsidR="00A2530B">
        <w:t>ted under the HS</w:t>
      </w:r>
      <w:r>
        <w:t>E</w:t>
      </w:r>
      <w:r w:rsidR="00A2530B">
        <w:t xml:space="preserve">MS. The HSEMS </w:t>
      </w:r>
      <w:r w:rsidR="009B0137">
        <w:t xml:space="preserve">and standards apply to </w:t>
      </w:r>
      <w:r w:rsidR="00A2530B">
        <w:t>HSE</w:t>
      </w:r>
      <w:r w:rsidR="009B0137">
        <w:t xml:space="preserve"> related matters for activities and operations controlled by </w:t>
      </w:r>
      <w:r>
        <w:t>Beach</w:t>
      </w:r>
      <w:r w:rsidR="009B0137">
        <w:t xml:space="preserve"> including the impact of those activities and operations on employees, contractors, the environment and the communities in which the company operates. </w:t>
      </w:r>
      <w:r w:rsidR="00A2530B">
        <w:t>The</w:t>
      </w:r>
      <w:r w:rsidR="009B0137">
        <w:t xml:space="preserve"> </w:t>
      </w:r>
      <w:r w:rsidR="00A2530B">
        <w:t>P</w:t>
      </w:r>
      <w:r w:rsidR="009B0137">
        <w:t>roject will provide information and tak</w:t>
      </w:r>
      <w:r w:rsidR="00A2530B">
        <w:t xml:space="preserve">e action as required by the HSEMS </w:t>
      </w:r>
      <w:r w:rsidR="009B0137">
        <w:t xml:space="preserve">to ensure compliance with the </w:t>
      </w:r>
      <w:r w:rsidR="009B0137" w:rsidRPr="007C01AB">
        <w:t>performance objectives and standards</w:t>
      </w:r>
      <w:r w:rsidR="009B0137">
        <w:t xml:space="preserve"> established in </w:t>
      </w:r>
      <w:r w:rsidR="00D17DAD">
        <w:t>the EP</w:t>
      </w:r>
      <w:r w:rsidR="009B0137">
        <w:t>.</w:t>
      </w:r>
    </w:p>
    <w:p w14:paraId="7C580508" w14:textId="1DABB1D3" w:rsidR="009B0137" w:rsidRDefault="00A2530B" w:rsidP="00131039">
      <w:pPr>
        <w:pStyle w:val="BodyText"/>
      </w:pPr>
      <w:r>
        <w:t xml:space="preserve">The HSEMS </w:t>
      </w:r>
      <w:r w:rsidR="009B0137">
        <w:t xml:space="preserve">is designed to provide </w:t>
      </w:r>
      <w:r w:rsidR="006F6DEE">
        <w:t>Beach</w:t>
      </w:r>
      <w:r w:rsidR="009B0137">
        <w:t xml:space="preserve"> with a consistent approach to HSE management and to allow for the integration of HSE management processes and responsibilities with other business unit requirements such as where individual businesses units and sites establish HSE management plans that describe how HSE risks are managed e.g., </w:t>
      </w:r>
      <w:r w:rsidR="00D17DAD">
        <w:t xml:space="preserve">the </w:t>
      </w:r>
      <w:r>
        <w:t>Enterprise</w:t>
      </w:r>
      <w:r w:rsidR="00D17DAD">
        <w:t xml:space="preserve">-1 </w:t>
      </w:r>
      <w:r w:rsidR="002C15C9">
        <w:t xml:space="preserve">Exploration </w:t>
      </w:r>
      <w:r w:rsidR="00D17DAD">
        <w:t>Drilling</w:t>
      </w:r>
      <w:r w:rsidR="002C15C9">
        <w:t xml:space="preserve"> Program</w:t>
      </w:r>
      <w:r w:rsidR="00D17DAD">
        <w:t xml:space="preserve"> </w:t>
      </w:r>
      <w:r w:rsidR="009B0137">
        <w:t xml:space="preserve">EP </w:t>
      </w:r>
      <w:r w:rsidR="009B0137" w:rsidRPr="00652B23">
        <w:t xml:space="preserve">and the </w:t>
      </w:r>
      <w:r>
        <w:t>Enterprise-1</w:t>
      </w:r>
      <w:r w:rsidR="009B0137">
        <w:t xml:space="preserve"> Emergency Response and Interface Plan (</w:t>
      </w:r>
      <w:r w:rsidR="009B0137" w:rsidRPr="00652B23">
        <w:t>ER</w:t>
      </w:r>
      <w:r w:rsidR="009B0137">
        <w:t>I</w:t>
      </w:r>
      <w:r w:rsidR="009B0137" w:rsidRPr="00652B23">
        <w:t>P</w:t>
      </w:r>
      <w:r w:rsidR="009B0137" w:rsidRPr="00AF73A7">
        <w:t xml:space="preserve">). </w:t>
      </w:r>
    </w:p>
    <w:p w14:paraId="57C60874" w14:textId="6DDF2CB1" w:rsidR="009B0137" w:rsidRDefault="009B0137" w:rsidP="00131039">
      <w:pPr>
        <w:pStyle w:val="BodyText"/>
      </w:pPr>
      <w:r w:rsidRPr="002641D9">
        <w:t xml:space="preserve">At the core of the HSEMS are 20 standards </w:t>
      </w:r>
      <w:r w:rsidRPr="007C01AB">
        <w:t>(</w:t>
      </w:r>
      <w:r w:rsidR="002C15C9">
        <w:t>Table 11</w:t>
      </w:r>
      <w:r>
        <w:t>) that</w:t>
      </w:r>
      <w:r w:rsidRPr="007C01AB">
        <w:t xml:space="preserve"> detail specific requirements </w:t>
      </w:r>
      <w:r>
        <w:t xml:space="preserve">to </w:t>
      </w:r>
      <w:r w:rsidRPr="007C01AB">
        <w:t xml:space="preserve">manage potential risks </w:t>
      </w:r>
      <w:r>
        <w:t>leading to</w:t>
      </w:r>
      <w:r w:rsidRPr="007C01AB">
        <w:t xml:space="preserve"> the implementation of the </w:t>
      </w:r>
      <w:r>
        <w:t>Beach Energy Environmental</w:t>
      </w:r>
      <w:r w:rsidRPr="007C01AB">
        <w:t xml:space="preserve"> </w:t>
      </w:r>
      <w:r w:rsidRPr="0038531D">
        <w:t>Policy commit</w:t>
      </w:r>
      <w:r>
        <w:t xml:space="preserve">ment </w:t>
      </w:r>
      <w:r w:rsidRPr="0038531D">
        <w:t>to conduct operations in an environmentally responsible and sustainable manner</w:t>
      </w:r>
      <w:r>
        <w:t>.</w:t>
      </w:r>
    </w:p>
    <w:p w14:paraId="64C5F530" w14:textId="487CBE66" w:rsidR="00816B0F" w:rsidRDefault="00816B0F" w:rsidP="00816B0F">
      <w:pPr>
        <w:pStyle w:val="Caption"/>
        <w:keepNext/>
      </w:pPr>
      <w:bookmarkStart w:id="288" w:name="_Toc37241111"/>
      <w:r>
        <w:t xml:space="preserve">Table </w:t>
      </w:r>
      <w:r>
        <w:fldChar w:fldCharType="begin"/>
      </w:r>
      <w:r>
        <w:instrText xml:space="preserve"> SEQ Table \* ARABIC </w:instrText>
      </w:r>
      <w:r>
        <w:fldChar w:fldCharType="separate"/>
      </w:r>
      <w:r w:rsidR="00B419A3">
        <w:rPr>
          <w:noProof/>
        </w:rPr>
        <w:t>11</w:t>
      </w:r>
      <w:r>
        <w:fldChar w:fldCharType="end"/>
      </w:r>
      <w:r>
        <w:t xml:space="preserve">: </w:t>
      </w:r>
      <w:r w:rsidRPr="003C733D">
        <w:t>HSEMS Standards</w:t>
      </w:r>
      <w:bookmarkEnd w:id="288"/>
    </w:p>
    <w:tbl>
      <w:tblPr>
        <w:tblW w:w="9659" w:type="dxa"/>
        <w:tblInd w:w="-19" w:type="dxa"/>
        <w:tblBorders>
          <w:insideH w:val="single" w:sz="8" w:space="0" w:color="00AEEF" w:themeColor="accent1"/>
        </w:tblBorders>
        <w:tblLook w:val="01E0" w:firstRow="1" w:lastRow="1" w:firstColumn="1" w:lastColumn="1" w:noHBand="0" w:noVBand="0"/>
      </w:tblPr>
      <w:tblGrid>
        <w:gridCol w:w="718"/>
        <w:gridCol w:w="4536"/>
        <w:gridCol w:w="567"/>
        <w:gridCol w:w="3838"/>
      </w:tblGrid>
      <w:tr w:rsidR="009B0137" w:rsidRPr="0059650A" w14:paraId="3F25FAD8" w14:textId="77777777" w:rsidTr="0059650A">
        <w:trPr>
          <w:tblHeader/>
        </w:trPr>
        <w:tc>
          <w:tcPr>
            <w:tcW w:w="718" w:type="dxa"/>
            <w:tcBorders>
              <w:top w:val="single" w:sz="8" w:space="0" w:color="000000" w:themeColor="text1"/>
              <w:bottom w:val="single" w:sz="8" w:space="0" w:color="00AEEF" w:themeColor="accent1"/>
            </w:tcBorders>
            <w:shd w:val="clear" w:color="auto" w:fill="auto"/>
          </w:tcPr>
          <w:p w14:paraId="0A315064" w14:textId="77777777" w:rsidR="009B0137" w:rsidRPr="0059650A" w:rsidRDefault="009B0137" w:rsidP="0059650A">
            <w:pPr>
              <w:pStyle w:val="Tableheading"/>
            </w:pPr>
            <w:r w:rsidRPr="0059650A">
              <w:t>No</w:t>
            </w:r>
          </w:p>
        </w:tc>
        <w:tc>
          <w:tcPr>
            <w:tcW w:w="4536" w:type="dxa"/>
            <w:tcBorders>
              <w:top w:val="single" w:sz="8" w:space="0" w:color="000000" w:themeColor="text1"/>
              <w:bottom w:val="single" w:sz="8" w:space="0" w:color="00AEEF" w:themeColor="accent1"/>
              <w:right w:val="single" w:sz="8" w:space="0" w:color="00AEEF" w:themeColor="accent1"/>
            </w:tcBorders>
            <w:shd w:val="clear" w:color="auto" w:fill="auto"/>
          </w:tcPr>
          <w:p w14:paraId="20E5C5CD" w14:textId="77777777" w:rsidR="009B0137" w:rsidRPr="0059650A" w:rsidRDefault="009B0137" w:rsidP="0059650A">
            <w:pPr>
              <w:pStyle w:val="Tableheading"/>
            </w:pPr>
            <w:r w:rsidRPr="0059650A">
              <w:t>Standard</w:t>
            </w:r>
          </w:p>
        </w:tc>
        <w:tc>
          <w:tcPr>
            <w:tcW w:w="567" w:type="dxa"/>
            <w:tcBorders>
              <w:top w:val="single" w:sz="8" w:space="0" w:color="000000" w:themeColor="text1"/>
              <w:left w:val="single" w:sz="8" w:space="0" w:color="00AEEF" w:themeColor="accent1"/>
              <w:bottom w:val="single" w:sz="8" w:space="0" w:color="00AEEF" w:themeColor="accent1"/>
            </w:tcBorders>
            <w:shd w:val="clear" w:color="auto" w:fill="auto"/>
          </w:tcPr>
          <w:p w14:paraId="29E2092A" w14:textId="77777777" w:rsidR="009B0137" w:rsidRPr="0059650A" w:rsidRDefault="009B0137" w:rsidP="0059650A">
            <w:pPr>
              <w:pStyle w:val="Tableheading"/>
            </w:pPr>
            <w:r w:rsidRPr="0059650A">
              <w:t>No</w:t>
            </w:r>
          </w:p>
        </w:tc>
        <w:tc>
          <w:tcPr>
            <w:tcW w:w="3838" w:type="dxa"/>
            <w:tcBorders>
              <w:top w:val="single" w:sz="8" w:space="0" w:color="000000" w:themeColor="text1"/>
              <w:bottom w:val="single" w:sz="8" w:space="0" w:color="00AEEF" w:themeColor="accent1"/>
            </w:tcBorders>
            <w:shd w:val="clear" w:color="auto" w:fill="auto"/>
          </w:tcPr>
          <w:p w14:paraId="5F8652DE" w14:textId="77777777" w:rsidR="009B0137" w:rsidRPr="0059650A" w:rsidRDefault="009B0137" w:rsidP="0059650A">
            <w:pPr>
              <w:pStyle w:val="Tableheading"/>
            </w:pPr>
            <w:r w:rsidRPr="0059650A">
              <w:t>Standard</w:t>
            </w:r>
          </w:p>
        </w:tc>
      </w:tr>
      <w:tr w:rsidR="009B0137" w:rsidRPr="0059650A" w14:paraId="360404CE" w14:textId="77777777" w:rsidTr="0059650A">
        <w:tc>
          <w:tcPr>
            <w:tcW w:w="718" w:type="dxa"/>
            <w:tcBorders>
              <w:top w:val="single" w:sz="8" w:space="0" w:color="00AEEF" w:themeColor="accent1"/>
            </w:tcBorders>
            <w:shd w:val="clear" w:color="FFFF99" w:fill="auto"/>
          </w:tcPr>
          <w:p w14:paraId="2F151566" w14:textId="77777777" w:rsidR="009B0137" w:rsidRPr="0059650A" w:rsidRDefault="009B0137" w:rsidP="0059650A">
            <w:pPr>
              <w:pStyle w:val="Tabletext"/>
            </w:pPr>
            <w:r w:rsidRPr="0059650A">
              <w:t>1.</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56E2B73B" w14:textId="77777777" w:rsidR="009B0137" w:rsidRPr="0059650A" w:rsidRDefault="009B0137" w:rsidP="0059650A">
            <w:pPr>
              <w:pStyle w:val="Tabletext"/>
            </w:pPr>
            <w:r w:rsidRPr="0059650A">
              <w:t>Leadership and Commitment</w:t>
            </w:r>
          </w:p>
        </w:tc>
        <w:tc>
          <w:tcPr>
            <w:tcW w:w="567" w:type="dxa"/>
            <w:tcBorders>
              <w:top w:val="single" w:sz="8" w:space="0" w:color="00AEEF" w:themeColor="accent1"/>
              <w:left w:val="single" w:sz="8" w:space="0" w:color="00AEEF" w:themeColor="accent1"/>
            </w:tcBorders>
            <w:shd w:val="clear" w:color="FFFF99" w:fill="auto"/>
          </w:tcPr>
          <w:p w14:paraId="529C2FB8" w14:textId="77777777" w:rsidR="009B0137" w:rsidRPr="0059650A" w:rsidRDefault="009B0137" w:rsidP="0059650A">
            <w:pPr>
              <w:pStyle w:val="Tabletext"/>
            </w:pPr>
            <w:r w:rsidRPr="0059650A">
              <w:t>11.</w:t>
            </w:r>
          </w:p>
        </w:tc>
        <w:tc>
          <w:tcPr>
            <w:tcW w:w="3838" w:type="dxa"/>
            <w:tcBorders>
              <w:top w:val="single" w:sz="8" w:space="0" w:color="00AEEF" w:themeColor="accent1"/>
            </w:tcBorders>
            <w:shd w:val="clear" w:color="FFFF99" w:fill="auto"/>
          </w:tcPr>
          <w:p w14:paraId="4CDF8527" w14:textId="77777777" w:rsidR="009B0137" w:rsidRPr="0059650A" w:rsidRDefault="009B0137" w:rsidP="0059650A">
            <w:pPr>
              <w:pStyle w:val="Tabletext"/>
            </w:pPr>
            <w:r w:rsidRPr="0059650A">
              <w:t>Management of Change</w:t>
            </w:r>
          </w:p>
        </w:tc>
      </w:tr>
      <w:tr w:rsidR="009B0137" w:rsidRPr="0059650A" w14:paraId="283A7B9D" w14:textId="77777777" w:rsidTr="0059650A">
        <w:tc>
          <w:tcPr>
            <w:tcW w:w="718" w:type="dxa"/>
            <w:shd w:val="clear" w:color="FFFF99" w:fill="auto"/>
          </w:tcPr>
          <w:p w14:paraId="5339324B" w14:textId="77777777" w:rsidR="009B0137" w:rsidRPr="0059650A" w:rsidRDefault="009B0137" w:rsidP="0059650A">
            <w:pPr>
              <w:pStyle w:val="Tabletext"/>
            </w:pPr>
            <w:r w:rsidRPr="0059650A">
              <w:t>2.</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544B50D2" w14:textId="77777777" w:rsidR="009B0137" w:rsidRPr="0059650A" w:rsidRDefault="009B0137" w:rsidP="0059650A">
            <w:pPr>
              <w:pStyle w:val="Tabletext"/>
            </w:pPr>
            <w:r w:rsidRPr="0059650A">
              <w:t>Organisation, Accountability, Responsibility and Authority</w:t>
            </w:r>
          </w:p>
        </w:tc>
        <w:tc>
          <w:tcPr>
            <w:tcW w:w="567" w:type="dxa"/>
            <w:tcBorders>
              <w:left w:val="single" w:sz="8" w:space="0" w:color="00AEEF" w:themeColor="accent1"/>
            </w:tcBorders>
            <w:shd w:val="clear" w:color="FFFF99" w:fill="auto"/>
          </w:tcPr>
          <w:p w14:paraId="68685F81" w14:textId="77777777" w:rsidR="009B0137" w:rsidRPr="0059650A" w:rsidRDefault="009B0137" w:rsidP="0059650A">
            <w:pPr>
              <w:pStyle w:val="Tabletext"/>
            </w:pPr>
            <w:r w:rsidRPr="0059650A">
              <w:t>12.</w:t>
            </w:r>
          </w:p>
        </w:tc>
        <w:tc>
          <w:tcPr>
            <w:tcW w:w="3838" w:type="dxa"/>
            <w:shd w:val="clear" w:color="FFFF99" w:fill="auto"/>
          </w:tcPr>
          <w:p w14:paraId="0724C231" w14:textId="77777777" w:rsidR="009B0137" w:rsidRPr="0059650A" w:rsidRDefault="009B0137" w:rsidP="0059650A">
            <w:pPr>
              <w:pStyle w:val="Tabletext"/>
            </w:pPr>
            <w:r w:rsidRPr="0059650A">
              <w:t>Facilities Design, Construction and Commissioning</w:t>
            </w:r>
          </w:p>
        </w:tc>
      </w:tr>
      <w:tr w:rsidR="009B0137" w:rsidRPr="0059650A" w14:paraId="3723C4CE" w14:textId="77777777" w:rsidTr="0059650A">
        <w:tc>
          <w:tcPr>
            <w:tcW w:w="718" w:type="dxa"/>
            <w:shd w:val="clear" w:color="FFFF99" w:fill="auto"/>
          </w:tcPr>
          <w:p w14:paraId="66A4F725" w14:textId="77777777" w:rsidR="009B0137" w:rsidRPr="0059650A" w:rsidRDefault="009B0137" w:rsidP="0059650A">
            <w:pPr>
              <w:pStyle w:val="Tabletext"/>
            </w:pPr>
            <w:r w:rsidRPr="0059650A">
              <w:t>3.</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61AA40B9" w14:textId="77777777" w:rsidR="009B0137" w:rsidRPr="0059650A" w:rsidRDefault="009B0137" w:rsidP="0059650A">
            <w:pPr>
              <w:pStyle w:val="Tabletext"/>
            </w:pPr>
            <w:r w:rsidRPr="0059650A">
              <w:t>Planning, Objectives and Targets</w:t>
            </w:r>
          </w:p>
        </w:tc>
        <w:tc>
          <w:tcPr>
            <w:tcW w:w="567" w:type="dxa"/>
            <w:tcBorders>
              <w:left w:val="single" w:sz="8" w:space="0" w:color="00AEEF" w:themeColor="accent1"/>
            </w:tcBorders>
            <w:shd w:val="clear" w:color="FFFF99" w:fill="auto"/>
          </w:tcPr>
          <w:p w14:paraId="5B81E3D4" w14:textId="77777777" w:rsidR="009B0137" w:rsidRPr="0059650A" w:rsidRDefault="009B0137" w:rsidP="0059650A">
            <w:pPr>
              <w:pStyle w:val="Tabletext"/>
            </w:pPr>
            <w:r w:rsidRPr="0059650A">
              <w:t>13.</w:t>
            </w:r>
          </w:p>
        </w:tc>
        <w:tc>
          <w:tcPr>
            <w:tcW w:w="3838" w:type="dxa"/>
            <w:shd w:val="clear" w:color="FFFF99" w:fill="auto"/>
          </w:tcPr>
          <w:p w14:paraId="210E2810" w14:textId="77777777" w:rsidR="009B0137" w:rsidRPr="0059650A" w:rsidRDefault="009B0137" w:rsidP="0059650A">
            <w:pPr>
              <w:pStyle w:val="Tabletext"/>
            </w:pPr>
            <w:r w:rsidRPr="0059650A">
              <w:t>Contractors, Suppliers, Partners and Visitors</w:t>
            </w:r>
          </w:p>
        </w:tc>
      </w:tr>
      <w:tr w:rsidR="009B0137" w:rsidRPr="0059650A" w14:paraId="79B4EA0E" w14:textId="77777777" w:rsidTr="0059650A">
        <w:tc>
          <w:tcPr>
            <w:tcW w:w="718" w:type="dxa"/>
            <w:shd w:val="clear" w:color="FFFF99" w:fill="auto"/>
          </w:tcPr>
          <w:p w14:paraId="7241E840" w14:textId="77777777" w:rsidR="009B0137" w:rsidRPr="0059650A" w:rsidRDefault="009B0137" w:rsidP="0059650A">
            <w:pPr>
              <w:pStyle w:val="Tabletext"/>
            </w:pPr>
            <w:r w:rsidRPr="0059650A">
              <w:lastRenderedPageBreak/>
              <w:t>4.</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6577E226" w14:textId="77777777" w:rsidR="009B0137" w:rsidRPr="0059650A" w:rsidRDefault="009B0137" w:rsidP="0059650A">
            <w:pPr>
              <w:pStyle w:val="Tabletext"/>
            </w:pPr>
            <w:r w:rsidRPr="0059650A">
              <w:t>Legal Requirements, Document Control and Information Management</w:t>
            </w:r>
          </w:p>
        </w:tc>
        <w:tc>
          <w:tcPr>
            <w:tcW w:w="567" w:type="dxa"/>
            <w:tcBorders>
              <w:left w:val="single" w:sz="8" w:space="0" w:color="00AEEF" w:themeColor="accent1"/>
            </w:tcBorders>
            <w:shd w:val="clear" w:color="FFFF99" w:fill="auto"/>
          </w:tcPr>
          <w:p w14:paraId="432BB23B" w14:textId="77777777" w:rsidR="009B0137" w:rsidRPr="0059650A" w:rsidRDefault="009B0137" w:rsidP="0059650A">
            <w:pPr>
              <w:pStyle w:val="Tabletext"/>
            </w:pPr>
            <w:r w:rsidRPr="0059650A">
              <w:t>14.</w:t>
            </w:r>
          </w:p>
        </w:tc>
        <w:tc>
          <w:tcPr>
            <w:tcW w:w="3838" w:type="dxa"/>
            <w:shd w:val="clear" w:color="FFFF99" w:fill="auto"/>
          </w:tcPr>
          <w:p w14:paraId="7E6166E2" w14:textId="77777777" w:rsidR="009B0137" w:rsidRPr="0059650A" w:rsidRDefault="009B0137" w:rsidP="0059650A">
            <w:pPr>
              <w:pStyle w:val="Tabletext"/>
            </w:pPr>
            <w:r w:rsidRPr="0059650A">
              <w:t>Crisis and Emergency Management</w:t>
            </w:r>
          </w:p>
        </w:tc>
      </w:tr>
      <w:tr w:rsidR="009B0137" w:rsidRPr="0059650A" w14:paraId="60595198" w14:textId="77777777" w:rsidTr="0059650A">
        <w:tc>
          <w:tcPr>
            <w:tcW w:w="718" w:type="dxa"/>
            <w:shd w:val="clear" w:color="FFFF99" w:fill="auto"/>
          </w:tcPr>
          <w:p w14:paraId="2C8401F7" w14:textId="77777777" w:rsidR="009B0137" w:rsidRPr="0059650A" w:rsidRDefault="009B0137" w:rsidP="0059650A">
            <w:pPr>
              <w:pStyle w:val="Tabletext"/>
            </w:pPr>
            <w:r w:rsidRPr="0059650A">
              <w:t>5.</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5F4C2357" w14:textId="77777777" w:rsidR="009B0137" w:rsidRPr="0059650A" w:rsidRDefault="009B0137" w:rsidP="0059650A">
            <w:pPr>
              <w:pStyle w:val="Tabletext"/>
            </w:pPr>
            <w:r w:rsidRPr="0059650A">
              <w:t>Personnel, Competence, Training and Behaviours</w:t>
            </w:r>
          </w:p>
        </w:tc>
        <w:tc>
          <w:tcPr>
            <w:tcW w:w="567" w:type="dxa"/>
            <w:tcBorders>
              <w:left w:val="single" w:sz="8" w:space="0" w:color="00AEEF" w:themeColor="accent1"/>
            </w:tcBorders>
            <w:shd w:val="clear" w:color="FFFF99" w:fill="auto"/>
          </w:tcPr>
          <w:p w14:paraId="06F4ACCE" w14:textId="77777777" w:rsidR="009B0137" w:rsidRPr="0059650A" w:rsidRDefault="009B0137" w:rsidP="0059650A">
            <w:pPr>
              <w:pStyle w:val="Tabletext"/>
            </w:pPr>
            <w:r w:rsidRPr="0059650A">
              <w:t>15.</w:t>
            </w:r>
          </w:p>
        </w:tc>
        <w:tc>
          <w:tcPr>
            <w:tcW w:w="3838" w:type="dxa"/>
            <w:shd w:val="clear" w:color="FFFF99" w:fill="auto"/>
          </w:tcPr>
          <w:p w14:paraId="73961966" w14:textId="77777777" w:rsidR="009B0137" w:rsidRPr="0059650A" w:rsidRDefault="009B0137" w:rsidP="0059650A">
            <w:pPr>
              <w:pStyle w:val="Tabletext"/>
            </w:pPr>
            <w:r w:rsidRPr="0059650A">
              <w:t>Plant and Equipment</w:t>
            </w:r>
          </w:p>
        </w:tc>
      </w:tr>
      <w:tr w:rsidR="009B0137" w:rsidRPr="0059650A" w14:paraId="45EC33A8" w14:textId="77777777" w:rsidTr="0059650A">
        <w:tc>
          <w:tcPr>
            <w:tcW w:w="718" w:type="dxa"/>
            <w:shd w:val="clear" w:color="FFFF99" w:fill="auto"/>
          </w:tcPr>
          <w:p w14:paraId="5D9C11A7" w14:textId="77777777" w:rsidR="009B0137" w:rsidRPr="0059650A" w:rsidRDefault="009B0137" w:rsidP="0059650A">
            <w:pPr>
              <w:pStyle w:val="Tabletext"/>
            </w:pPr>
            <w:r w:rsidRPr="0059650A">
              <w:t>6.</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475E20EA" w14:textId="77777777" w:rsidR="009B0137" w:rsidRPr="0059650A" w:rsidRDefault="009B0137" w:rsidP="0059650A">
            <w:pPr>
              <w:pStyle w:val="Tabletext"/>
            </w:pPr>
            <w:r w:rsidRPr="0059650A">
              <w:t>Communication, Consultation and Community Involvement</w:t>
            </w:r>
          </w:p>
        </w:tc>
        <w:tc>
          <w:tcPr>
            <w:tcW w:w="567" w:type="dxa"/>
            <w:tcBorders>
              <w:left w:val="single" w:sz="8" w:space="0" w:color="00AEEF" w:themeColor="accent1"/>
            </w:tcBorders>
            <w:shd w:val="clear" w:color="FFFF99" w:fill="auto"/>
          </w:tcPr>
          <w:p w14:paraId="01218468" w14:textId="77777777" w:rsidR="009B0137" w:rsidRPr="0059650A" w:rsidRDefault="009B0137" w:rsidP="0059650A">
            <w:pPr>
              <w:pStyle w:val="Tabletext"/>
            </w:pPr>
            <w:r w:rsidRPr="0059650A">
              <w:t>16.</w:t>
            </w:r>
          </w:p>
        </w:tc>
        <w:tc>
          <w:tcPr>
            <w:tcW w:w="3838" w:type="dxa"/>
            <w:shd w:val="clear" w:color="FFFF99" w:fill="auto"/>
          </w:tcPr>
          <w:p w14:paraId="7DE1439F" w14:textId="77777777" w:rsidR="009B0137" w:rsidRPr="0059650A" w:rsidRDefault="009B0137" w:rsidP="0059650A">
            <w:pPr>
              <w:pStyle w:val="Tabletext"/>
            </w:pPr>
            <w:r w:rsidRPr="0059650A">
              <w:t>Monitoring the Working Environment</w:t>
            </w:r>
          </w:p>
        </w:tc>
      </w:tr>
      <w:tr w:rsidR="009B0137" w:rsidRPr="0059650A" w14:paraId="452AB6F6" w14:textId="77777777" w:rsidTr="0059650A">
        <w:tc>
          <w:tcPr>
            <w:tcW w:w="718" w:type="dxa"/>
            <w:shd w:val="clear" w:color="FFFF99" w:fill="auto"/>
          </w:tcPr>
          <w:p w14:paraId="11869404" w14:textId="77777777" w:rsidR="009B0137" w:rsidRPr="0059650A" w:rsidRDefault="009B0137" w:rsidP="0059650A">
            <w:pPr>
              <w:pStyle w:val="Tabletext"/>
            </w:pPr>
            <w:r w:rsidRPr="0059650A">
              <w:t>7.</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72E92B13" w14:textId="77777777" w:rsidR="009B0137" w:rsidRPr="0059650A" w:rsidRDefault="009B0137" w:rsidP="0059650A">
            <w:pPr>
              <w:pStyle w:val="Tabletext"/>
            </w:pPr>
            <w:r w:rsidRPr="0059650A">
              <w:t>Hazard and Risk Management</w:t>
            </w:r>
          </w:p>
        </w:tc>
        <w:tc>
          <w:tcPr>
            <w:tcW w:w="567" w:type="dxa"/>
            <w:tcBorders>
              <w:left w:val="single" w:sz="8" w:space="0" w:color="00AEEF" w:themeColor="accent1"/>
            </w:tcBorders>
            <w:shd w:val="clear" w:color="FFFF99" w:fill="auto"/>
          </w:tcPr>
          <w:p w14:paraId="76267EFF" w14:textId="77777777" w:rsidR="009B0137" w:rsidRPr="0059650A" w:rsidRDefault="009B0137" w:rsidP="0059650A">
            <w:pPr>
              <w:pStyle w:val="Tabletext"/>
            </w:pPr>
            <w:r w:rsidRPr="0059650A">
              <w:t>17.</w:t>
            </w:r>
          </w:p>
        </w:tc>
        <w:tc>
          <w:tcPr>
            <w:tcW w:w="3838" w:type="dxa"/>
            <w:shd w:val="clear" w:color="FFFF99" w:fill="auto"/>
          </w:tcPr>
          <w:p w14:paraId="3DE2E9A8" w14:textId="77777777" w:rsidR="009B0137" w:rsidRPr="0059650A" w:rsidRDefault="009B0137" w:rsidP="0059650A">
            <w:pPr>
              <w:pStyle w:val="Tabletext"/>
            </w:pPr>
            <w:r w:rsidRPr="0059650A">
              <w:t>Health and Fitness for Work</w:t>
            </w:r>
          </w:p>
        </w:tc>
      </w:tr>
      <w:tr w:rsidR="009B0137" w:rsidRPr="0059650A" w14:paraId="07C5849C" w14:textId="77777777" w:rsidTr="0059650A">
        <w:tc>
          <w:tcPr>
            <w:tcW w:w="718" w:type="dxa"/>
            <w:shd w:val="clear" w:color="FFFF99" w:fill="auto"/>
          </w:tcPr>
          <w:p w14:paraId="12B9C88C" w14:textId="77777777" w:rsidR="009B0137" w:rsidRPr="0059650A" w:rsidRDefault="009B0137" w:rsidP="0059650A">
            <w:pPr>
              <w:pStyle w:val="Tabletext"/>
            </w:pPr>
            <w:r w:rsidRPr="0059650A">
              <w:t>8.</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7C4F59C7" w14:textId="77777777" w:rsidR="009B0137" w:rsidRPr="0059650A" w:rsidRDefault="009B0137" w:rsidP="0059650A">
            <w:pPr>
              <w:pStyle w:val="Tabletext"/>
            </w:pPr>
            <w:r w:rsidRPr="0059650A">
              <w:t>Incident Management</w:t>
            </w:r>
          </w:p>
        </w:tc>
        <w:tc>
          <w:tcPr>
            <w:tcW w:w="567" w:type="dxa"/>
            <w:tcBorders>
              <w:left w:val="single" w:sz="8" w:space="0" w:color="00AEEF" w:themeColor="accent1"/>
            </w:tcBorders>
            <w:shd w:val="clear" w:color="FFFF99" w:fill="auto"/>
          </w:tcPr>
          <w:p w14:paraId="0B342CF8" w14:textId="77777777" w:rsidR="009B0137" w:rsidRPr="0059650A" w:rsidRDefault="009B0137" w:rsidP="0059650A">
            <w:pPr>
              <w:pStyle w:val="Tabletext"/>
            </w:pPr>
            <w:r w:rsidRPr="0059650A">
              <w:t>18.</w:t>
            </w:r>
          </w:p>
        </w:tc>
        <w:tc>
          <w:tcPr>
            <w:tcW w:w="3838" w:type="dxa"/>
            <w:shd w:val="clear" w:color="FFFF99" w:fill="auto"/>
          </w:tcPr>
          <w:p w14:paraId="6BADDB5E" w14:textId="77777777" w:rsidR="009B0137" w:rsidRPr="0059650A" w:rsidRDefault="009B0137" w:rsidP="0059650A">
            <w:pPr>
              <w:pStyle w:val="Tabletext"/>
            </w:pPr>
            <w:r w:rsidRPr="0059650A">
              <w:t>Environmental Effects and Management</w:t>
            </w:r>
          </w:p>
        </w:tc>
      </w:tr>
      <w:tr w:rsidR="009B0137" w:rsidRPr="0059650A" w14:paraId="68A199F2" w14:textId="77777777" w:rsidTr="0059650A">
        <w:tc>
          <w:tcPr>
            <w:tcW w:w="718" w:type="dxa"/>
            <w:tcBorders>
              <w:bottom w:val="single" w:sz="8" w:space="0" w:color="00AEEF" w:themeColor="accent1"/>
            </w:tcBorders>
            <w:shd w:val="clear" w:color="FFFF99" w:fill="auto"/>
          </w:tcPr>
          <w:p w14:paraId="3F7D1808" w14:textId="77777777" w:rsidR="009B0137" w:rsidRPr="0059650A" w:rsidRDefault="009B0137" w:rsidP="0059650A">
            <w:pPr>
              <w:pStyle w:val="Tabletext"/>
            </w:pPr>
            <w:r w:rsidRPr="0059650A">
              <w:t>9.</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3D0FD00F" w14:textId="77777777" w:rsidR="009B0137" w:rsidRPr="0059650A" w:rsidRDefault="009B0137" w:rsidP="0059650A">
            <w:pPr>
              <w:pStyle w:val="Tabletext"/>
            </w:pPr>
            <w:r w:rsidRPr="0059650A">
              <w:t>Performance Measurement and Reporting</w:t>
            </w:r>
          </w:p>
        </w:tc>
        <w:tc>
          <w:tcPr>
            <w:tcW w:w="567" w:type="dxa"/>
            <w:tcBorders>
              <w:left w:val="single" w:sz="8" w:space="0" w:color="00AEEF" w:themeColor="accent1"/>
              <w:bottom w:val="single" w:sz="8" w:space="0" w:color="00AEEF" w:themeColor="accent1"/>
            </w:tcBorders>
            <w:shd w:val="clear" w:color="FFFF99" w:fill="auto"/>
          </w:tcPr>
          <w:p w14:paraId="22ADB188" w14:textId="77777777" w:rsidR="009B0137" w:rsidRPr="0059650A" w:rsidRDefault="009B0137" w:rsidP="0059650A">
            <w:pPr>
              <w:pStyle w:val="Tabletext"/>
            </w:pPr>
            <w:r w:rsidRPr="0059650A">
              <w:t>19.</w:t>
            </w:r>
          </w:p>
        </w:tc>
        <w:tc>
          <w:tcPr>
            <w:tcW w:w="3838" w:type="dxa"/>
            <w:tcBorders>
              <w:bottom w:val="single" w:sz="8" w:space="0" w:color="00AEEF" w:themeColor="accent1"/>
            </w:tcBorders>
            <w:shd w:val="clear" w:color="FFFF99" w:fill="auto"/>
          </w:tcPr>
          <w:p w14:paraId="7C807F53" w14:textId="77777777" w:rsidR="009B0137" w:rsidRPr="0059650A" w:rsidRDefault="009B0137" w:rsidP="0059650A">
            <w:pPr>
              <w:pStyle w:val="Tabletext"/>
            </w:pPr>
            <w:r w:rsidRPr="0059650A">
              <w:t>Product Stewardship, Conservation and Waste Management</w:t>
            </w:r>
          </w:p>
        </w:tc>
      </w:tr>
      <w:tr w:rsidR="009B0137" w:rsidRPr="0059650A" w14:paraId="0FCA0B64" w14:textId="77777777" w:rsidTr="0059650A">
        <w:tc>
          <w:tcPr>
            <w:tcW w:w="718" w:type="dxa"/>
            <w:tcBorders>
              <w:top w:val="single" w:sz="8" w:space="0" w:color="00AEEF" w:themeColor="accent1"/>
              <w:bottom w:val="single" w:sz="8" w:space="0" w:color="00AEEF" w:themeColor="accent1"/>
            </w:tcBorders>
            <w:shd w:val="clear" w:color="FFFF99" w:fill="auto"/>
          </w:tcPr>
          <w:p w14:paraId="1A9BD06D" w14:textId="77777777" w:rsidR="009B0137" w:rsidRPr="0059650A" w:rsidRDefault="009B0137" w:rsidP="0059650A">
            <w:pPr>
              <w:pStyle w:val="Tabletext"/>
            </w:pPr>
            <w:r w:rsidRPr="0059650A">
              <w:t>10.</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6697B492" w14:textId="77777777" w:rsidR="009B0137" w:rsidRPr="0059650A" w:rsidRDefault="009B0137" w:rsidP="0059650A">
            <w:pPr>
              <w:pStyle w:val="Tabletext"/>
            </w:pPr>
            <w:r w:rsidRPr="0059650A">
              <w:t>Operations</w:t>
            </w:r>
          </w:p>
        </w:tc>
        <w:tc>
          <w:tcPr>
            <w:tcW w:w="567" w:type="dxa"/>
            <w:tcBorders>
              <w:top w:val="single" w:sz="8" w:space="0" w:color="00AEEF" w:themeColor="accent1"/>
              <w:left w:val="single" w:sz="8" w:space="0" w:color="00AEEF" w:themeColor="accent1"/>
              <w:bottom w:val="single" w:sz="8" w:space="0" w:color="00AEEF" w:themeColor="accent1"/>
            </w:tcBorders>
            <w:shd w:val="clear" w:color="FFFF99" w:fill="auto"/>
          </w:tcPr>
          <w:p w14:paraId="64F7301C" w14:textId="77777777" w:rsidR="009B0137" w:rsidRPr="0059650A" w:rsidRDefault="009B0137" w:rsidP="0059650A">
            <w:pPr>
              <w:pStyle w:val="Tabletext"/>
            </w:pPr>
            <w:r w:rsidRPr="0059650A">
              <w:t>20.</w:t>
            </w:r>
          </w:p>
        </w:tc>
        <w:tc>
          <w:tcPr>
            <w:tcW w:w="3838" w:type="dxa"/>
            <w:tcBorders>
              <w:top w:val="single" w:sz="8" w:space="0" w:color="00AEEF" w:themeColor="accent1"/>
              <w:bottom w:val="single" w:sz="8" w:space="0" w:color="00AEEF" w:themeColor="accent1"/>
            </w:tcBorders>
            <w:shd w:val="clear" w:color="FFFF99" w:fill="auto"/>
          </w:tcPr>
          <w:p w14:paraId="79FD91A9" w14:textId="77777777" w:rsidR="009B0137" w:rsidRPr="0059650A" w:rsidRDefault="009B0137" w:rsidP="0059650A">
            <w:pPr>
              <w:pStyle w:val="Tabletext"/>
            </w:pPr>
            <w:r w:rsidRPr="0059650A">
              <w:t>Audits, Assessments and Review</w:t>
            </w:r>
          </w:p>
        </w:tc>
      </w:tr>
    </w:tbl>
    <w:p w14:paraId="5523ACB4" w14:textId="77777777" w:rsidR="009B0137" w:rsidRDefault="009B0137" w:rsidP="00131039">
      <w:pPr>
        <w:pStyle w:val="BodyText"/>
      </w:pPr>
    </w:p>
    <w:p w14:paraId="54A56A21" w14:textId="42ED6272" w:rsidR="009B0137" w:rsidRPr="007C01AB" w:rsidRDefault="009B0137" w:rsidP="00131039">
      <w:pPr>
        <w:pStyle w:val="BodyText"/>
        <w:rPr>
          <w:bCs/>
        </w:rPr>
      </w:pPr>
      <w:r w:rsidRPr="007C01AB">
        <w:t xml:space="preserve">Integral to each standard is a series of HSE management processes including directives, procedures and other support documents </w:t>
      </w:r>
      <w:r>
        <w:t>that</w:t>
      </w:r>
      <w:r w:rsidRPr="007C01AB">
        <w:t xml:space="preserve"> provide detailed information on requirements for implementation </w:t>
      </w:r>
      <w:r>
        <w:t xml:space="preserve">of </w:t>
      </w:r>
      <w:r w:rsidRPr="007C01AB">
        <w:t xml:space="preserve">performance objectives and standards. </w:t>
      </w:r>
      <w:r>
        <w:t>The</w:t>
      </w:r>
      <w:r w:rsidRPr="001F3FCA">
        <w:t xml:space="preserve"> </w:t>
      </w:r>
      <w:r w:rsidR="00B87518">
        <w:rPr>
          <w:szCs w:val="20"/>
          <w:lang w:eastAsia="en-AU"/>
        </w:rPr>
        <w:t>Enterprise</w:t>
      </w:r>
      <w:r w:rsidRPr="001F3FCA">
        <w:rPr>
          <w:szCs w:val="20"/>
          <w:lang w:eastAsia="en-AU"/>
        </w:rPr>
        <w:t xml:space="preserve">-1 </w:t>
      </w:r>
      <w:r w:rsidR="00B87518">
        <w:rPr>
          <w:szCs w:val="20"/>
          <w:lang w:eastAsia="en-AU"/>
        </w:rPr>
        <w:t xml:space="preserve">Exploration </w:t>
      </w:r>
      <w:r w:rsidRPr="001F3FCA">
        <w:rPr>
          <w:szCs w:val="20"/>
          <w:lang w:eastAsia="en-AU"/>
        </w:rPr>
        <w:t>Drilling Pro</w:t>
      </w:r>
      <w:r w:rsidR="00B87518">
        <w:rPr>
          <w:szCs w:val="20"/>
          <w:lang w:eastAsia="en-AU"/>
        </w:rPr>
        <w:t>gram</w:t>
      </w:r>
      <w:r w:rsidRPr="001F3FCA">
        <w:rPr>
          <w:szCs w:val="20"/>
          <w:lang w:eastAsia="en-AU"/>
        </w:rPr>
        <w:t xml:space="preserve"> HSE Management Plan </w:t>
      </w:r>
      <w:r w:rsidRPr="0011605C">
        <w:t>has been developed to outline the health</w:t>
      </w:r>
      <w:r w:rsidRPr="00C75F4B">
        <w:t>, safety and environmental responsible roles for HSEMS</w:t>
      </w:r>
      <w:r>
        <w:t xml:space="preserve"> standards</w:t>
      </w:r>
      <w:r w:rsidRPr="00BB0799">
        <w:t xml:space="preserve"> </w:t>
      </w:r>
      <w:r>
        <w:t>implementation</w:t>
      </w:r>
      <w:r w:rsidRPr="002641D9">
        <w:t>.</w:t>
      </w:r>
      <w:r>
        <w:t xml:space="preserve"> </w:t>
      </w:r>
    </w:p>
    <w:p w14:paraId="68E54DAD" w14:textId="10D08665" w:rsidR="009B0137" w:rsidRPr="007C01AB" w:rsidRDefault="00D17DAD" w:rsidP="009B0137">
      <w:pPr>
        <w:pStyle w:val="Heading2"/>
      </w:pPr>
      <w:bookmarkStart w:id="289" w:name="_Ref7025703"/>
      <w:bookmarkStart w:id="290" w:name="_Ref7025725"/>
      <w:bookmarkStart w:id="291" w:name="_Toc7029693"/>
      <w:bookmarkStart w:id="292" w:name="_Toc37240636"/>
      <w:bookmarkStart w:id="293" w:name="_Ref296945036"/>
      <w:r>
        <w:t>Ongoing Monitoring of Environmental Performance</w:t>
      </w:r>
      <w:bookmarkEnd w:id="289"/>
      <w:bookmarkEnd w:id="290"/>
      <w:bookmarkEnd w:id="291"/>
      <w:bookmarkEnd w:id="292"/>
    </w:p>
    <w:p w14:paraId="720B885D" w14:textId="3A0316C9" w:rsidR="009B0137" w:rsidRPr="007B0738" w:rsidRDefault="009B0137" w:rsidP="009B0137">
      <w:pPr>
        <w:pStyle w:val="Heading3"/>
      </w:pPr>
      <w:bookmarkStart w:id="294" w:name="_Toc37240637"/>
      <w:bookmarkEnd w:id="293"/>
      <w:r w:rsidRPr="007B0738">
        <w:t>Personnel, Competence, Training and Behaviours</w:t>
      </w:r>
      <w:bookmarkEnd w:id="294"/>
    </w:p>
    <w:p w14:paraId="3F7B46D4" w14:textId="1ED22330" w:rsidR="009B0137" w:rsidRPr="007B0738" w:rsidRDefault="009B0137" w:rsidP="00131039">
      <w:pPr>
        <w:pStyle w:val="BodyText"/>
      </w:pPr>
      <w:r w:rsidRPr="007B0738">
        <w:t>Employees are carefully selected, trained and supported</w:t>
      </w:r>
      <w:r w:rsidR="00E44CD0">
        <w:t>,</w:t>
      </w:r>
      <w:r w:rsidR="00EB0CA4">
        <w:t xml:space="preserve"> and f</w:t>
      </w:r>
      <w:r w:rsidRPr="007B0738">
        <w:t>itness for work, competence and behavio</w:t>
      </w:r>
      <w:r>
        <w:t>u</w:t>
      </w:r>
      <w:r w:rsidRPr="007B0738">
        <w:t xml:space="preserve">rs are assessed </w:t>
      </w:r>
      <w:r>
        <w:t xml:space="preserve">at a minimum two yearly interval </w:t>
      </w:r>
      <w:r w:rsidRPr="007B0738">
        <w:t>and monitored.</w:t>
      </w:r>
      <w:r>
        <w:t xml:space="preserve"> This is tracked by the site training and competency matrix. </w:t>
      </w:r>
      <w:r w:rsidRPr="007B0738">
        <w:t xml:space="preserve"> Contractors are to provide competent workers and regularly assess and monitor their fitness for work.</w:t>
      </w:r>
    </w:p>
    <w:p w14:paraId="4DABA044" w14:textId="1F929636" w:rsidR="009B0137" w:rsidRPr="00DA76BE" w:rsidRDefault="00EB0CA4" w:rsidP="00131039">
      <w:pPr>
        <w:pStyle w:val="BodyText"/>
      </w:pPr>
      <w:r>
        <w:t>A</w:t>
      </w:r>
      <w:r w:rsidR="009B0137" w:rsidRPr="007B0738">
        <w:t xml:space="preserve">ll </w:t>
      </w:r>
      <w:r w:rsidR="009B0137" w:rsidRPr="00430491">
        <w:t>personnel (</w:t>
      </w:r>
      <w:r w:rsidR="009B0137">
        <w:t>Beach</w:t>
      </w:r>
      <w:r w:rsidR="009B0137" w:rsidRPr="00430491">
        <w:t xml:space="preserve"> and contractors) will be required</w:t>
      </w:r>
      <w:r w:rsidR="009B0137" w:rsidRPr="007B0738">
        <w:t xml:space="preserve"> to undergo a project specific HSE </w:t>
      </w:r>
      <w:r w:rsidR="009B0137" w:rsidRPr="00DA76BE">
        <w:t xml:space="preserve">induction. An environmental awareness presentation will be conducted during the </w:t>
      </w:r>
      <w:r w:rsidR="00831AC6">
        <w:t>P</w:t>
      </w:r>
      <w:r w:rsidR="009B0137" w:rsidRPr="00DA76BE">
        <w:t xml:space="preserve">roject specific induction prior to the start of operations. This will highlight the main environmental risks, relevant </w:t>
      </w:r>
      <w:r w:rsidR="009B0137">
        <w:t>control</w:t>
      </w:r>
      <w:r w:rsidR="009B0137" w:rsidRPr="00DA76BE">
        <w:t xml:space="preserve"> measures, incident response and required reporting measures. </w:t>
      </w:r>
      <w:r>
        <w:t>C</w:t>
      </w:r>
      <w:r w:rsidRPr="00DA76BE">
        <w:t>ontractors and suppliers are required to ensure that all personnel have attended the induction training before the commencement of work. The personnel should also be familiar with the environmental controls required by th</w:t>
      </w:r>
      <w:r>
        <w:t>e</w:t>
      </w:r>
      <w:r w:rsidRPr="00DA76BE">
        <w:t xml:space="preserve"> EP relevant to their scope of work</w:t>
      </w:r>
    </w:p>
    <w:p w14:paraId="4C301F61" w14:textId="79037237" w:rsidR="009B0137" w:rsidRDefault="009B0137" w:rsidP="00131039">
      <w:pPr>
        <w:pStyle w:val="BodyText"/>
      </w:pPr>
      <w:r w:rsidRPr="00DA76BE">
        <w:t xml:space="preserve">Regular refresher training will be delivered in toolbox talk sessions on EP related information. Environmental awareness topics will be included in toolbox and various other </w:t>
      </w:r>
      <w:r w:rsidR="002C15C9">
        <w:t>P</w:t>
      </w:r>
      <w:r w:rsidRPr="00DA76BE">
        <w:t xml:space="preserve">roject meetings. </w:t>
      </w:r>
    </w:p>
    <w:p w14:paraId="7CC7F14C" w14:textId="77FA0855" w:rsidR="009B0137" w:rsidRPr="00DA76BE" w:rsidRDefault="009B0137" w:rsidP="00131039">
      <w:pPr>
        <w:pStyle w:val="BodyText"/>
      </w:pPr>
      <w:r w:rsidRPr="00DA76BE">
        <w:t xml:space="preserve">Visitors will also be required to attend an induction prior to entry into the </w:t>
      </w:r>
      <w:r w:rsidR="00831AC6">
        <w:t>P</w:t>
      </w:r>
      <w:r w:rsidRPr="00DA76BE">
        <w:t xml:space="preserve">roject area. Records of inductions and other environmental awareness training provided will be held by the </w:t>
      </w:r>
      <w:r>
        <w:t>Beach</w:t>
      </w:r>
      <w:r w:rsidRPr="00DA76BE">
        <w:t xml:space="preserve"> Project Manager.</w:t>
      </w:r>
    </w:p>
    <w:p w14:paraId="69CF995B" w14:textId="1008A46E" w:rsidR="009B0137" w:rsidRPr="007C01AB" w:rsidRDefault="009B0137" w:rsidP="009B0137">
      <w:pPr>
        <w:pStyle w:val="Heading3"/>
      </w:pPr>
      <w:bookmarkStart w:id="295" w:name="_Toc37240638"/>
      <w:r w:rsidRPr="007C01AB">
        <w:t>Performance Measurement and Reporting</w:t>
      </w:r>
      <w:bookmarkEnd w:id="295"/>
    </w:p>
    <w:p w14:paraId="5C3B199D" w14:textId="130620C4" w:rsidR="009B0137" w:rsidRDefault="009B0137" w:rsidP="00131039">
      <w:pPr>
        <w:pStyle w:val="BodyText"/>
      </w:pPr>
      <w:r w:rsidRPr="00935583">
        <w:t>Health, safety, and environmental performance data is collected, analysed and reported to monitor and evaluate ongoing HSE performance and drive continual improvement.</w:t>
      </w:r>
      <w:r w:rsidR="00B81647">
        <w:t xml:space="preserve"> </w:t>
      </w:r>
    </w:p>
    <w:p w14:paraId="2576F880" w14:textId="4B2B97DC" w:rsidR="00EB0CA4" w:rsidRDefault="00EB0CA4" w:rsidP="00131039">
      <w:pPr>
        <w:pStyle w:val="BodyText"/>
      </w:pPr>
      <w:r w:rsidRPr="00827733">
        <w:t xml:space="preserve">The </w:t>
      </w:r>
      <w:r>
        <w:t>Beach</w:t>
      </w:r>
      <w:r w:rsidRPr="00827733">
        <w:t xml:space="preserve"> Project Team will prepare a monthly environmental report to update the </w:t>
      </w:r>
      <w:r>
        <w:t>Beach</w:t>
      </w:r>
      <w:r w:rsidRPr="00827733">
        <w:t xml:space="preserve"> Project Manager on the activities of t</w:t>
      </w:r>
      <w:r w:rsidRPr="006535A5">
        <w:t xml:space="preserve">he previous month, typically a summary of the weekly reports and submit a report will be submitted monthly to </w:t>
      </w:r>
      <w:r w:rsidR="006535A5" w:rsidRPr="006535A5">
        <w:t>DJPR</w:t>
      </w:r>
      <w:r w:rsidR="00831AC6">
        <w:t xml:space="preserve"> by the 15</w:t>
      </w:r>
      <w:r w:rsidR="00831AC6" w:rsidRPr="00831AC6">
        <w:rPr>
          <w:vertAlign w:val="superscript"/>
        </w:rPr>
        <w:t>th</w:t>
      </w:r>
      <w:r w:rsidR="00831AC6">
        <w:t xml:space="preserve"> day of each calendar month. Daily drilling reports will also be provided to DJPR for the duration of the drilling program.</w:t>
      </w:r>
    </w:p>
    <w:p w14:paraId="4220D2EB" w14:textId="222B45D2" w:rsidR="00031F81" w:rsidRDefault="00EB0CA4" w:rsidP="00131039">
      <w:pPr>
        <w:pStyle w:val="BodyText"/>
      </w:pPr>
      <w:r>
        <w:lastRenderedPageBreak/>
        <w:t>Beach</w:t>
      </w:r>
      <w:r w:rsidRPr="007A6139">
        <w:rPr>
          <w:rFonts w:eastAsia="Times New Roman"/>
          <w:lang w:eastAsia="en-AU"/>
        </w:rPr>
        <w:t xml:space="preserve"> </w:t>
      </w:r>
      <w:r w:rsidRPr="007A6139">
        <w:t xml:space="preserve">will </w:t>
      </w:r>
      <w:r>
        <w:t>s</w:t>
      </w:r>
      <w:r w:rsidRPr="007A6139">
        <w:t xml:space="preserve">ubmit an </w:t>
      </w:r>
      <w:r w:rsidR="00031F81">
        <w:t xml:space="preserve">end of project performance report summarising the performance against the requirements of the EP. The performance report will be submitted to </w:t>
      </w:r>
      <w:r w:rsidR="002C15C9">
        <w:t>DJPR</w:t>
      </w:r>
      <w:r w:rsidR="00031F81">
        <w:t xml:space="preserve"> as soon as possible upon completion of the drilling activity.</w:t>
      </w:r>
      <w:r w:rsidR="00C63FDB">
        <w:t xml:space="preserve"> Beach will also provide DJPR with details on; drilling activities, together with logs and maps, samples of any material tested and relevant results and any petroleum reservoir identified.</w:t>
      </w:r>
    </w:p>
    <w:p w14:paraId="4FF3F891" w14:textId="77777777" w:rsidR="00F31787" w:rsidRPr="00D623AD" w:rsidRDefault="00F31787" w:rsidP="00F31787">
      <w:pPr>
        <w:pStyle w:val="Heading3"/>
      </w:pPr>
      <w:bookmarkStart w:id="296" w:name="_Toc37240639"/>
      <w:r w:rsidRPr="00D623AD">
        <w:t>Audits, Assessment and Review</w:t>
      </w:r>
      <w:bookmarkEnd w:id="296"/>
    </w:p>
    <w:p w14:paraId="5D93A937" w14:textId="390DBF55" w:rsidR="00F31787" w:rsidRPr="00D623AD" w:rsidRDefault="00F31787" w:rsidP="00131039">
      <w:pPr>
        <w:pStyle w:val="BodyText"/>
      </w:pPr>
      <w:r w:rsidRPr="00D623AD">
        <w:t xml:space="preserve">Auditing of the </w:t>
      </w:r>
      <w:r w:rsidR="00031F81">
        <w:t>Enterprise</w:t>
      </w:r>
      <w:r w:rsidRPr="00D623AD">
        <w:t>-1 EP and the underpinning procedures and practices wi</w:t>
      </w:r>
      <w:r w:rsidR="00031F81">
        <w:t xml:space="preserve">ll be undertaken in accordance with </w:t>
      </w:r>
      <w:r w:rsidRPr="00D623AD">
        <w:t xml:space="preserve">the </w:t>
      </w:r>
      <w:r w:rsidR="00031F81">
        <w:rPr>
          <w:rFonts w:eastAsia="Times New Roman"/>
          <w:szCs w:val="20"/>
        </w:rPr>
        <w:t>P</w:t>
      </w:r>
      <w:r w:rsidRPr="00D623AD">
        <w:rPr>
          <w:rFonts w:eastAsia="Times New Roman"/>
          <w:szCs w:val="20"/>
        </w:rPr>
        <w:t>roject HSE</w:t>
      </w:r>
      <w:r w:rsidR="00031F81">
        <w:rPr>
          <w:rFonts w:eastAsia="Times New Roman"/>
          <w:szCs w:val="20"/>
        </w:rPr>
        <w:t xml:space="preserve">MS audit schedule </w:t>
      </w:r>
      <w:r w:rsidR="00A75E09">
        <w:t>to identify any deficiencies</w:t>
      </w:r>
      <w:r w:rsidR="00031F81">
        <w:t xml:space="preserve"> and</w:t>
      </w:r>
      <w:r w:rsidR="00A75E09">
        <w:t xml:space="preserve"> recommend corrective action. Audit</w:t>
      </w:r>
      <w:r w:rsidR="002748CE">
        <w:t xml:space="preserve"> activities </w:t>
      </w:r>
      <w:r w:rsidR="00A75E09">
        <w:t>will include</w:t>
      </w:r>
      <w:r w:rsidRPr="00D623AD">
        <w:t>:</w:t>
      </w:r>
    </w:p>
    <w:p w14:paraId="04CF9B52" w14:textId="075F42F7" w:rsidR="00F31787" w:rsidRPr="00131039" w:rsidRDefault="00F31787" w:rsidP="00031F81">
      <w:pPr>
        <w:numPr>
          <w:ilvl w:val="0"/>
          <w:numId w:val="35"/>
        </w:numPr>
      </w:pPr>
      <w:r w:rsidRPr="00131039">
        <w:t xml:space="preserve">Internal audits, assessments and reviews conducted by </w:t>
      </w:r>
      <w:r w:rsidR="005B1389" w:rsidRPr="00131039">
        <w:t>Ensign Field</w:t>
      </w:r>
      <w:r w:rsidR="00E44CD0" w:rsidRPr="00131039">
        <w:t xml:space="preserve"> HSE a</w:t>
      </w:r>
      <w:r w:rsidRPr="00131039">
        <w:t xml:space="preserve">dvisers. </w:t>
      </w:r>
    </w:p>
    <w:p w14:paraId="2B864154" w14:textId="77777777" w:rsidR="00F31787" w:rsidRPr="00131039" w:rsidRDefault="00F31787" w:rsidP="00031F81">
      <w:pPr>
        <w:numPr>
          <w:ilvl w:val="0"/>
          <w:numId w:val="35"/>
        </w:numPr>
      </w:pPr>
      <w:r w:rsidRPr="00131039">
        <w:t>Audits, assessments and reviews of the drilling contractor activities by Beach.</w:t>
      </w:r>
    </w:p>
    <w:p w14:paraId="07995D84" w14:textId="2F9EC7A7" w:rsidR="005B1389" w:rsidRPr="00D623AD" w:rsidRDefault="005B1389" w:rsidP="00131039">
      <w:pPr>
        <w:pStyle w:val="BodyText"/>
      </w:pPr>
      <w:r w:rsidRPr="00D623AD">
        <w:t xml:space="preserve">Outstanding actions will be managed through Beach Energy’s CMO system to enable the </w:t>
      </w:r>
      <w:r>
        <w:t>Beach</w:t>
      </w:r>
      <w:r w:rsidRPr="00D623AD">
        <w:t xml:space="preserve"> Site Representative to address and close out any items as necessary</w:t>
      </w:r>
      <w:r w:rsidR="00ED4E31">
        <w:t>.</w:t>
      </w:r>
    </w:p>
    <w:p w14:paraId="21A54C86" w14:textId="77777777" w:rsidR="005B1389" w:rsidRDefault="005B1389" w:rsidP="00131039">
      <w:pPr>
        <w:pStyle w:val="BodyText"/>
      </w:pPr>
      <w:r w:rsidRPr="00F062F9">
        <w:t>In addition, compliance audits against the commitments made in th</w:t>
      </w:r>
      <w:r>
        <w:t>e</w:t>
      </w:r>
      <w:r w:rsidRPr="00F062F9">
        <w:t xml:space="preserve"> EP, and development</w:t>
      </w:r>
      <w:r w:rsidRPr="007C01AB">
        <w:t xml:space="preserve"> approval conditions, will be conducted</w:t>
      </w:r>
      <w:r>
        <w:t xml:space="preserve"> as a minimum</w:t>
      </w:r>
      <w:r w:rsidRPr="007C01AB">
        <w:t>:</w:t>
      </w:r>
    </w:p>
    <w:p w14:paraId="5D7573AA" w14:textId="168D6F82" w:rsidR="005B1389" w:rsidRPr="007C01AB" w:rsidRDefault="005B1389" w:rsidP="00031F81">
      <w:pPr>
        <w:numPr>
          <w:ilvl w:val="0"/>
          <w:numId w:val="35"/>
        </w:numPr>
      </w:pPr>
      <w:r w:rsidRPr="007C01AB">
        <w:t>On commencemen</w:t>
      </w:r>
      <w:r w:rsidR="00031F81">
        <w:t>t of the development activities.</w:t>
      </w:r>
    </w:p>
    <w:p w14:paraId="7DE3296E" w14:textId="77777777" w:rsidR="005B1389" w:rsidRPr="007C01AB" w:rsidRDefault="005B1389" w:rsidP="00031F81">
      <w:pPr>
        <w:numPr>
          <w:ilvl w:val="0"/>
          <w:numId w:val="35"/>
        </w:numPr>
      </w:pPr>
      <w:r w:rsidRPr="007C01AB">
        <w:t>Following a major environmental incident.</w:t>
      </w:r>
    </w:p>
    <w:p w14:paraId="6FA27F63" w14:textId="77777777" w:rsidR="00A75E09" w:rsidRDefault="00A75E09" w:rsidP="00131039">
      <w:pPr>
        <w:pStyle w:val="BodyText"/>
      </w:pPr>
      <w:r w:rsidRPr="00D623AD">
        <w:t>All such audits ensure that the EP continues to be suitable and effective, and complies with all operations HSE and regulatory requirements.</w:t>
      </w:r>
    </w:p>
    <w:p w14:paraId="341AEC47" w14:textId="3179848F" w:rsidR="00F31787" w:rsidRPr="00AA5383" w:rsidRDefault="00F31787" w:rsidP="00F31787">
      <w:pPr>
        <w:pStyle w:val="Heading3"/>
      </w:pPr>
      <w:bookmarkStart w:id="297" w:name="_Ref7018921"/>
      <w:bookmarkStart w:id="298" w:name="_Toc37240640"/>
      <w:r>
        <w:t xml:space="preserve">Incident </w:t>
      </w:r>
      <w:r w:rsidR="00031F81">
        <w:t>R</w:t>
      </w:r>
      <w:r>
        <w:t xml:space="preserve">eporting and </w:t>
      </w:r>
      <w:r w:rsidR="00031F81">
        <w:t>R</w:t>
      </w:r>
      <w:r>
        <w:t>ecording</w:t>
      </w:r>
      <w:bookmarkEnd w:id="297"/>
      <w:bookmarkEnd w:id="298"/>
    </w:p>
    <w:p w14:paraId="21AF842A" w14:textId="77777777" w:rsidR="008840F2" w:rsidRDefault="00F31787" w:rsidP="00131039">
      <w:pPr>
        <w:pStyle w:val="BodyText"/>
      </w:pPr>
      <w:r w:rsidRPr="00AA5383">
        <w:t>All environmental incidents will be reported to the Project Manager and will be investigated.</w:t>
      </w:r>
      <w:r w:rsidR="008840F2">
        <w:t xml:space="preserve"> </w:t>
      </w:r>
    </w:p>
    <w:p w14:paraId="35798C91" w14:textId="78F8E59C" w:rsidR="00F31787" w:rsidRPr="008840F2" w:rsidRDefault="00F31787" w:rsidP="00131039">
      <w:pPr>
        <w:pStyle w:val="BodyText"/>
      </w:pPr>
      <w:bookmarkStart w:id="299" w:name="_Hlk527099690"/>
      <w:r>
        <w:t>Beach</w:t>
      </w:r>
      <w:r w:rsidRPr="007F1D1B">
        <w:rPr>
          <w:rFonts w:eastAsia="Times New Roman"/>
          <w:lang w:eastAsia="en-AU"/>
        </w:rPr>
        <w:t xml:space="preserve"> </w:t>
      </w:r>
      <w:r w:rsidRPr="007F1D1B">
        <w:t>will</w:t>
      </w:r>
      <w:r w:rsidRPr="007C01AB">
        <w:t xml:space="preserve"> notify the </w:t>
      </w:r>
      <w:r w:rsidR="0022754C">
        <w:t>R</w:t>
      </w:r>
      <w:r w:rsidRPr="007C01AB">
        <w:t>egulator</w:t>
      </w:r>
      <w:r>
        <w:t xml:space="preserve"> </w:t>
      </w:r>
      <w:r w:rsidRPr="008816A9">
        <w:t>of</w:t>
      </w:r>
      <w:r w:rsidRPr="007C01AB">
        <w:t xml:space="preserve"> </w:t>
      </w:r>
      <w:bookmarkEnd w:id="299"/>
      <w:r w:rsidRPr="007C01AB">
        <w:t>any reportable incidents within two hours of the incident occurrence</w:t>
      </w:r>
      <w:r w:rsidR="0022754C">
        <w:t xml:space="preserve"> or becoming aware on an incident</w:t>
      </w:r>
      <w:r w:rsidR="004412D5">
        <w:t>’</w:t>
      </w:r>
      <w:r w:rsidR="0022754C">
        <w:t>s occurrence</w:t>
      </w:r>
      <w:r w:rsidRPr="007C01AB">
        <w:t>. The initial notification (oral or written) will be followed by a written report of the incident submitted within three business days</w:t>
      </w:r>
      <w:r>
        <w:t xml:space="preserve">. </w:t>
      </w:r>
      <w:r w:rsidR="008840F2" w:rsidRPr="00E81BE3">
        <w:t>In the context of th</w:t>
      </w:r>
      <w:r w:rsidR="008840F2">
        <w:t xml:space="preserve">is Project </w:t>
      </w:r>
      <w:r w:rsidR="008840F2" w:rsidRPr="00E81BE3">
        <w:t>a reportable incident is defined as any incident of consequence category 2 (moderate) or greater.</w:t>
      </w:r>
    </w:p>
    <w:p w14:paraId="2DF8951F" w14:textId="066A25BE" w:rsidR="00F31787" w:rsidRPr="007C01AB" w:rsidRDefault="00F31787" w:rsidP="00131039">
      <w:pPr>
        <w:pStyle w:val="BodyText"/>
      </w:pPr>
      <w:r>
        <w:t xml:space="preserve">Monthly reports will be </w:t>
      </w:r>
      <w:r w:rsidRPr="00C92DD0">
        <w:t>submit</w:t>
      </w:r>
      <w:r>
        <w:t>ted</w:t>
      </w:r>
      <w:r w:rsidRPr="00C92DD0">
        <w:t xml:space="preserve"> to </w:t>
      </w:r>
      <w:r w:rsidR="00762683">
        <w:t>DJPR</w:t>
      </w:r>
      <w:r>
        <w:t xml:space="preserve"> during the drilling campaign</w:t>
      </w:r>
      <w:r w:rsidRPr="00D6766B">
        <w:t xml:space="preserve"> </w:t>
      </w:r>
      <w:r w:rsidRPr="00C92DD0">
        <w:t>detailing any recordable incidents</w:t>
      </w:r>
      <w:r w:rsidR="0022754C">
        <w:t>. Should no recordable incidents have occurred during the calendar month, a report will be lodged stating</w:t>
      </w:r>
      <w:r w:rsidR="0022754C" w:rsidRPr="00E87278">
        <w:t xml:space="preserve"> ‘nil</w:t>
      </w:r>
      <w:r w:rsidRPr="00E87278">
        <w:t>’ incident</w:t>
      </w:r>
      <w:r w:rsidR="0022754C">
        <w:t>s,</w:t>
      </w:r>
    </w:p>
    <w:p w14:paraId="1547CE4D" w14:textId="1484C8DC" w:rsidR="00F31787" w:rsidRDefault="00F31787" w:rsidP="00131039">
      <w:pPr>
        <w:pStyle w:val="BodyText"/>
      </w:pPr>
      <w:r>
        <w:t>W</w:t>
      </w:r>
      <w:r w:rsidRPr="007C01AB">
        <w:t xml:space="preserve">ritten reports of recordable incidents will be stored and maintained for a period of </w:t>
      </w:r>
      <w:r w:rsidR="0022754C">
        <w:t>five</w:t>
      </w:r>
      <w:r w:rsidRPr="007C01AB">
        <w:t xml:space="preserve"> years from the making of the document and in a way that makes retrieval of the document or other record reasonably practicable.</w:t>
      </w:r>
    </w:p>
    <w:p w14:paraId="28051ABF" w14:textId="3E94EA6B" w:rsidR="0022754C" w:rsidRPr="0022754C" w:rsidRDefault="0022754C" w:rsidP="0022754C">
      <w:r w:rsidRPr="0022754C">
        <w:t>The Area Chief Ranger for Parks Victoria and Barwon South West Program Manage</w:t>
      </w:r>
      <w:r w:rsidR="002C15C9">
        <w:t xml:space="preserve">r Planning Approvals for DELWP </w:t>
      </w:r>
      <w:r w:rsidRPr="0022754C">
        <w:t xml:space="preserve">will be notified when there </w:t>
      </w:r>
      <w:r w:rsidR="007A0E3E" w:rsidRPr="0022754C">
        <w:t>are any reported impacts</w:t>
      </w:r>
      <w:r w:rsidRPr="0022754C">
        <w:t xml:space="preserve"> from the drilling activity to the PCNP.</w:t>
      </w:r>
    </w:p>
    <w:p w14:paraId="4DA1BF77" w14:textId="68C867E2" w:rsidR="009B0137" w:rsidRDefault="009B0137" w:rsidP="009B0137">
      <w:pPr>
        <w:pStyle w:val="Heading3"/>
      </w:pPr>
      <w:bookmarkStart w:id="300" w:name="_Toc37240641"/>
      <w:r w:rsidRPr="007C01AB">
        <w:t>Contractors, Suppliers, Partners and Visitors</w:t>
      </w:r>
      <w:bookmarkEnd w:id="300"/>
    </w:p>
    <w:p w14:paraId="513B16F0" w14:textId="442EEE1C" w:rsidR="009B0137" w:rsidRDefault="009B0137" w:rsidP="00131039">
      <w:pPr>
        <w:pStyle w:val="BodyText"/>
      </w:pPr>
      <w:r>
        <w:t xml:space="preserve">The </w:t>
      </w:r>
      <w:r w:rsidR="0022754C">
        <w:t>P</w:t>
      </w:r>
      <w:r>
        <w:t>roject team will monitor all contractors, suppliers and partners in accordance to the H</w:t>
      </w:r>
      <w:r w:rsidR="0022754C">
        <w:t xml:space="preserve">ealth </w:t>
      </w:r>
      <w:r>
        <w:t>S</w:t>
      </w:r>
      <w:r w:rsidR="0022754C">
        <w:t xml:space="preserve">afety Environment Management </w:t>
      </w:r>
      <w:r>
        <w:t>P</w:t>
      </w:r>
      <w:r w:rsidR="0022754C">
        <w:t>lan (HSEMP)</w:t>
      </w:r>
      <w:r>
        <w:t xml:space="preserve"> and Beach’s Contractor Management Directive.</w:t>
      </w:r>
      <w:r w:rsidR="00273237" w:rsidRPr="00273237">
        <w:t xml:space="preserve"> </w:t>
      </w:r>
      <w:r w:rsidR="00273237">
        <w:t xml:space="preserve">The approval for a contractor to commence the works under contract is subject to the contractor demonstrating appropriate safety management planning and preparation. </w:t>
      </w:r>
    </w:p>
    <w:p w14:paraId="62EBE5CE" w14:textId="3767AC57" w:rsidR="009B0137" w:rsidRPr="0066446D" w:rsidRDefault="009B0137" w:rsidP="00131039">
      <w:pPr>
        <w:pStyle w:val="BodyText"/>
      </w:pPr>
      <w:r>
        <w:lastRenderedPageBreak/>
        <w:t xml:space="preserve">A contractor shall both assess and pre-qualify its third-party contractors (and equipment) to ensure it meets the HSEMS standards as outlined in </w:t>
      </w:r>
      <w:r w:rsidR="00555EC7">
        <w:t>the</w:t>
      </w:r>
      <w:r>
        <w:t xml:space="preserve"> </w:t>
      </w:r>
      <w:r w:rsidR="0022754C">
        <w:rPr>
          <w:szCs w:val="20"/>
          <w:lang w:eastAsia="en-AU"/>
        </w:rPr>
        <w:t>Enterprise</w:t>
      </w:r>
      <w:r w:rsidRPr="00A86367">
        <w:rPr>
          <w:szCs w:val="20"/>
          <w:lang w:eastAsia="en-AU"/>
        </w:rPr>
        <w:t>-1 Project HSE</w:t>
      </w:r>
      <w:r>
        <w:rPr>
          <w:szCs w:val="20"/>
          <w:lang w:eastAsia="en-AU"/>
        </w:rPr>
        <w:t>MP.</w:t>
      </w:r>
    </w:p>
    <w:p w14:paraId="6406B4F4" w14:textId="77777777" w:rsidR="00F31787" w:rsidRPr="002E3C46" w:rsidRDefault="00F31787" w:rsidP="00F31787">
      <w:pPr>
        <w:pStyle w:val="Heading3"/>
      </w:pPr>
      <w:bookmarkStart w:id="301" w:name="_Toc37240642"/>
      <w:r w:rsidRPr="002E3C46">
        <w:t>Product Stewardship, Conservation and Waste Management</w:t>
      </w:r>
      <w:bookmarkEnd w:id="301"/>
    </w:p>
    <w:p w14:paraId="7058E75A" w14:textId="1C04149C" w:rsidR="00F31787" w:rsidRPr="002E3C46" w:rsidRDefault="00F31787" w:rsidP="00131039">
      <w:pPr>
        <w:pStyle w:val="BodyText"/>
      </w:pPr>
      <w:r w:rsidRPr="002E3C46">
        <w:t xml:space="preserve">All resources used, or consumed as a result of </w:t>
      </w:r>
      <w:r w:rsidR="0022754C">
        <w:t>the Project</w:t>
      </w:r>
      <w:r w:rsidRPr="002E3C46">
        <w:t xml:space="preserve"> operations are identified and documented. These include natural resources, materials and energy.</w:t>
      </w:r>
    </w:p>
    <w:p w14:paraId="1DB06B6C" w14:textId="2CB8417E" w:rsidR="00F31787" w:rsidRPr="002E3C46" w:rsidRDefault="00F31787" w:rsidP="00131039">
      <w:pPr>
        <w:pStyle w:val="BodyText"/>
      </w:pPr>
      <w:r w:rsidRPr="002E3C46">
        <w:t xml:space="preserve">Systems are in place to ensure that the consumption of these resources is carried out both efficiently and in a manner that conserves such resources. Waste streams from </w:t>
      </w:r>
      <w:r w:rsidR="0022754C">
        <w:t>the P</w:t>
      </w:r>
      <w:r w:rsidRPr="002E3C46">
        <w:t>roject operations will be regularly evaluated with a view to maximising the use of recycling</w:t>
      </w:r>
      <w:r>
        <w:t>.</w:t>
      </w:r>
    </w:p>
    <w:p w14:paraId="1415CE4D" w14:textId="60969165" w:rsidR="00F31787" w:rsidRDefault="00F31787" w:rsidP="00131039">
      <w:pPr>
        <w:pStyle w:val="BodyText"/>
      </w:pPr>
      <w:r w:rsidRPr="002E3C46">
        <w:t xml:space="preserve">Waste management procedures will be used to control the disposal of hazardous waste. Only </w:t>
      </w:r>
      <w:r>
        <w:t xml:space="preserve">EPA </w:t>
      </w:r>
      <w:r w:rsidRPr="002E3C46">
        <w:t xml:space="preserve">licensed disposal </w:t>
      </w:r>
      <w:r w:rsidRPr="00D623AD">
        <w:t>contractors will be used for such disposal.</w:t>
      </w:r>
      <w:r>
        <w:t xml:space="preserve"> </w:t>
      </w:r>
      <w:r w:rsidRPr="00D623AD">
        <w:t>Monitoring is undertaken to ensure that material usage and discharges</w:t>
      </w:r>
      <w:r>
        <w:t xml:space="preserve"> comply with legislation and </w:t>
      </w:r>
      <w:r w:rsidRPr="00D623AD">
        <w:t>are minimised</w:t>
      </w:r>
      <w:r>
        <w:t xml:space="preserve"> to ALARP.</w:t>
      </w:r>
    </w:p>
    <w:p w14:paraId="4AD30E40" w14:textId="77777777" w:rsidR="002748CE" w:rsidRPr="00D214DB" w:rsidRDefault="002748CE" w:rsidP="002748CE">
      <w:pPr>
        <w:pStyle w:val="Heading3"/>
      </w:pPr>
      <w:bookmarkStart w:id="302" w:name="_Ref273608811"/>
      <w:bookmarkStart w:id="303" w:name="_Toc37240643"/>
      <w:r w:rsidRPr="00D214DB">
        <w:t>Management of Change</w:t>
      </w:r>
      <w:bookmarkEnd w:id="302"/>
      <w:bookmarkEnd w:id="303"/>
    </w:p>
    <w:p w14:paraId="1DD68059" w14:textId="71B40749" w:rsidR="002748CE" w:rsidRPr="00DE4D9B" w:rsidRDefault="002748CE" w:rsidP="00131039">
      <w:pPr>
        <w:pStyle w:val="BodyText"/>
      </w:pPr>
      <w:r w:rsidRPr="007C01AB">
        <w:t xml:space="preserve">Changes to equipment, systems, personnel, </w:t>
      </w:r>
      <w:r w:rsidRPr="0041747F">
        <w:t xml:space="preserve">and documentation will be controlled by the </w:t>
      </w:r>
      <w:r w:rsidRPr="00DE4D9B">
        <w:t xml:space="preserve">Management of Change Directive </w:t>
      </w:r>
      <w:r w:rsidRPr="0041747F">
        <w:t>to ensure</w:t>
      </w:r>
      <w:r w:rsidRPr="007C01AB">
        <w:t xml:space="preserve"> that any factors that may have an impact on HSE issues are fully considered. A significant deviation from the outline drilling program would trigger a drilling management of </w:t>
      </w:r>
      <w:r w:rsidRPr="0041747F">
        <w:t xml:space="preserve">change procedure actioned by the </w:t>
      </w:r>
      <w:r w:rsidR="00C37DB6">
        <w:t xml:space="preserve">Senior Drilling Engineer </w:t>
      </w:r>
      <w:r w:rsidRPr="0041747F">
        <w:t xml:space="preserve">and approved by the </w:t>
      </w:r>
      <w:r w:rsidR="00C37DB6">
        <w:t>P</w:t>
      </w:r>
      <w:r w:rsidRPr="0041747F">
        <w:t xml:space="preserve">roject </w:t>
      </w:r>
      <w:r w:rsidR="00C37DB6">
        <w:t>M</w:t>
      </w:r>
      <w:r w:rsidRPr="0041747F">
        <w:t xml:space="preserve">anager. </w:t>
      </w:r>
      <w:r w:rsidRPr="00DE4D9B">
        <w:t xml:space="preserve">A change review team will be appointed for each change. </w:t>
      </w:r>
    </w:p>
    <w:p w14:paraId="0B54AF3B" w14:textId="1D685EC6" w:rsidR="002748CE" w:rsidRDefault="002748CE" w:rsidP="00131039">
      <w:pPr>
        <w:pStyle w:val="BodyText"/>
      </w:pPr>
      <w:r w:rsidRPr="00DE4D9B">
        <w:t>The process requires that a summary of each change is recorded so that a check may be periodically made on the cumulative effect of a number of small changes.</w:t>
      </w:r>
    </w:p>
    <w:p w14:paraId="665BE59A" w14:textId="77777777" w:rsidR="002748CE" w:rsidRPr="00D623AD" w:rsidRDefault="002748CE" w:rsidP="002748CE">
      <w:pPr>
        <w:pStyle w:val="Heading3"/>
      </w:pPr>
      <w:bookmarkStart w:id="304" w:name="_Ref365289158"/>
      <w:bookmarkStart w:id="305" w:name="_Toc37240644"/>
      <w:r w:rsidRPr="00D623AD">
        <w:t>Monitoring and Record Keeping</w:t>
      </w:r>
      <w:bookmarkEnd w:id="304"/>
      <w:bookmarkEnd w:id="305"/>
    </w:p>
    <w:p w14:paraId="6E8429A5" w14:textId="4745BF27" w:rsidR="002748CE" w:rsidRPr="00827733" w:rsidRDefault="002748CE" w:rsidP="00131039">
      <w:pPr>
        <w:pStyle w:val="BodyText"/>
      </w:pPr>
      <w:r w:rsidRPr="00F062F9">
        <w:t xml:space="preserve">A monitoring program will be implemented during the </w:t>
      </w:r>
      <w:r w:rsidR="00C37DB6">
        <w:t>P</w:t>
      </w:r>
      <w:r w:rsidRPr="00F062F9">
        <w:t xml:space="preserve">roject. Records of all monitoring will be generated and held for the duration of the </w:t>
      </w:r>
      <w:r w:rsidR="00C37DB6">
        <w:t>P</w:t>
      </w:r>
      <w:r w:rsidRPr="00F062F9">
        <w:t>roject. Responsibility for these inspections will be determined by the Project Manager</w:t>
      </w:r>
      <w:r w:rsidRPr="003C1AD4">
        <w:t xml:space="preserve"> and will include the </w:t>
      </w:r>
      <w:r>
        <w:t>Beach</w:t>
      </w:r>
      <w:r w:rsidRPr="00827733">
        <w:t xml:space="preserve"> Site Representative and contractors.</w:t>
      </w:r>
    </w:p>
    <w:p w14:paraId="42CDA5BC" w14:textId="59744EEB" w:rsidR="002748CE" w:rsidRPr="002748CE" w:rsidRDefault="002748CE" w:rsidP="00131039">
      <w:pPr>
        <w:pStyle w:val="BodyText"/>
      </w:pPr>
      <w:r w:rsidRPr="00D623AD">
        <w:t xml:space="preserve">Records will be established and maintained in accordance with the requirements of the </w:t>
      </w:r>
      <w:r>
        <w:t>Beach</w:t>
      </w:r>
      <w:r w:rsidRPr="00D623AD">
        <w:t xml:space="preserve"> Energy HSEMS. </w:t>
      </w:r>
    </w:p>
    <w:p w14:paraId="14AF3107" w14:textId="0A91F93B" w:rsidR="009B0137" w:rsidRPr="00D6766B" w:rsidRDefault="009B0137" w:rsidP="002E6AE9">
      <w:pPr>
        <w:pStyle w:val="Heading2"/>
      </w:pPr>
      <w:bookmarkStart w:id="306" w:name="_Toc7029694"/>
      <w:bookmarkStart w:id="307" w:name="_Toc37240645"/>
      <w:r w:rsidRPr="00D6766B">
        <w:t xml:space="preserve">Emergency </w:t>
      </w:r>
      <w:r w:rsidR="002E6AE9">
        <w:t xml:space="preserve">Response </w:t>
      </w:r>
      <w:r w:rsidR="00F31787">
        <w:t>Management</w:t>
      </w:r>
      <w:bookmarkEnd w:id="306"/>
      <w:bookmarkEnd w:id="307"/>
    </w:p>
    <w:p w14:paraId="1FF89D95" w14:textId="78480EDD" w:rsidR="009B0137" w:rsidRPr="00D623AD" w:rsidDel="001175F1" w:rsidRDefault="009B0137" w:rsidP="00131039">
      <w:pPr>
        <w:pStyle w:val="BodyText"/>
      </w:pPr>
      <w:r w:rsidRPr="00652B23">
        <w:t xml:space="preserve">The </w:t>
      </w:r>
      <w:r w:rsidRPr="002D2AC8">
        <w:t xml:space="preserve">Beach </w:t>
      </w:r>
      <w:r w:rsidR="00C37DB6">
        <w:t>ERIP</w:t>
      </w:r>
      <w:r w:rsidRPr="0069450B" w:rsidDel="00D05CB7">
        <w:t xml:space="preserve"> </w:t>
      </w:r>
      <w:r w:rsidRPr="00D623AD">
        <w:t>describ</w:t>
      </w:r>
      <w:r>
        <w:t>es</w:t>
      </w:r>
      <w:r w:rsidRPr="00D623AD">
        <w:t xml:space="preserve"> the actions to be taken in the event of all identified environmental incidents </w:t>
      </w:r>
      <w:r>
        <w:t>and</w:t>
      </w:r>
      <w:r w:rsidRPr="00D623AD">
        <w:t xml:space="preserve"> emergencies occurring at the facility</w:t>
      </w:r>
      <w:r>
        <w:t xml:space="preserve"> and describes the interface with the </w:t>
      </w:r>
      <w:r w:rsidRPr="00273237">
        <w:t>Ensign</w:t>
      </w:r>
      <w:r>
        <w:t xml:space="preserve"> E</w:t>
      </w:r>
      <w:r w:rsidR="00555EC7">
        <w:t xml:space="preserve">mergency </w:t>
      </w:r>
      <w:r>
        <w:t>R</w:t>
      </w:r>
      <w:r w:rsidR="00555EC7">
        <w:t xml:space="preserve">esponse </w:t>
      </w:r>
      <w:r>
        <w:t>P</w:t>
      </w:r>
      <w:r w:rsidR="00555EC7">
        <w:t>lan</w:t>
      </w:r>
      <w:r w:rsidRPr="0069450B">
        <w:t xml:space="preserve">. The Beach ERIP and the Ensign ERP will operate in parallel during the </w:t>
      </w:r>
      <w:r w:rsidR="00C37DB6">
        <w:t>P</w:t>
      </w:r>
      <w:r w:rsidRPr="0069450B">
        <w:t>roject.</w:t>
      </w:r>
    </w:p>
    <w:p w14:paraId="1FC20DE9" w14:textId="021E566C" w:rsidR="009B0137" w:rsidRPr="00D623AD" w:rsidRDefault="009B0137" w:rsidP="00131039">
      <w:pPr>
        <w:pStyle w:val="BodyText"/>
      </w:pPr>
      <w:r w:rsidRPr="00D623AD">
        <w:t xml:space="preserve">The </w:t>
      </w:r>
      <w:r w:rsidR="00C37DB6">
        <w:t>P</w:t>
      </w:r>
      <w:r w:rsidRPr="00D623AD">
        <w:t>roject specific</w:t>
      </w:r>
      <w:r>
        <w:t xml:space="preserve"> ERIP </w:t>
      </w:r>
      <w:r w:rsidRPr="00D623AD">
        <w:t xml:space="preserve">includes procedures for </w:t>
      </w:r>
      <w:r>
        <w:t>multiple emergency scenarios and response including:</w:t>
      </w:r>
    </w:p>
    <w:p w14:paraId="729C60A2" w14:textId="5CEC261F" w:rsidR="009B0137" w:rsidRDefault="00C37DB6" w:rsidP="00C37DB6">
      <w:pPr>
        <w:numPr>
          <w:ilvl w:val="0"/>
          <w:numId w:val="35"/>
        </w:numPr>
      </w:pPr>
      <w:r>
        <w:t>Well control incident.</w:t>
      </w:r>
    </w:p>
    <w:p w14:paraId="74342182" w14:textId="69B205E0" w:rsidR="009B0137" w:rsidRDefault="009B0137" w:rsidP="00C37DB6">
      <w:pPr>
        <w:numPr>
          <w:ilvl w:val="0"/>
          <w:numId w:val="35"/>
        </w:numPr>
      </w:pPr>
      <w:r>
        <w:t>Bulk fuel</w:t>
      </w:r>
      <w:r w:rsidR="00C37DB6">
        <w:t xml:space="preserve"> / hazardous materials incident.</w:t>
      </w:r>
    </w:p>
    <w:p w14:paraId="0EF65F68" w14:textId="208675EC" w:rsidR="009B0137" w:rsidRDefault="009B0137" w:rsidP="00C37DB6">
      <w:pPr>
        <w:numPr>
          <w:ilvl w:val="0"/>
          <w:numId w:val="35"/>
        </w:numPr>
      </w:pPr>
      <w:r>
        <w:t>Fire and/or explosio</w:t>
      </w:r>
      <w:r w:rsidR="00C37DB6">
        <w:t>n (rig/warehouse/camp/facility).</w:t>
      </w:r>
    </w:p>
    <w:p w14:paraId="1CB6D0E8" w14:textId="76091C73" w:rsidR="009B0137" w:rsidRDefault="009B0137" w:rsidP="00C37DB6">
      <w:pPr>
        <w:numPr>
          <w:ilvl w:val="0"/>
          <w:numId w:val="35"/>
        </w:numPr>
      </w:pPr>
      <w:r>
        <w:t>E</w:t>
      </w:r>
      <w:r w:rsidR="00C37DB6">
        <w:t>nvironmental pollution incident.</w:t>
      </w:r>
    </w:p>
    <w:p w14:paraId="2C7909A2" w14:textId="26BA697F" w:rsidR="009B0137" w:rsidRPr="00D623AD" w:rsidRDefault="007A0E3E" w:rsidP="00C37DB6">
      <w:pPr>
        <w:numPr>
          <w:ilvl w:val="0"/>
          <w:numId w:val="35"/>
        </w:numPr>
      </w:pPr>
      <w:r>
        <w:t>Natural disaster incident (i.e., flooding).</w:t>
      </w:r>
    </w:p>
    <w:p w14:paraId="3A734BEA" w14:textId="3AB0E3DD" w:rsidR="009B0137" w:rsidRPr="00D623AD" w:rsidRDefault="009B0137" w:rsidP="00C37DB6">
      <w:pPr>
        <w:numPr>
          <w:ilvl w:val="0"/>
          <w:numId w:val="35"/>
        </w:numPr>
      </w:pPr>
      <w:r w:rsidRPr="00D623AD">
        <w:lastRenderedPageBreak/>
        <w:t>H</w:t>
      </w:r>
      <w:r w:rsidR="00C37DB6">
        <w:t>azardous materials and handling.</w:t>
      </w:r>
    </w:p>
    <w:p w14:paraId="74343575" w14:textId="6FE5DFBA" w:rsidR="009B0137" w:rsidRPr="00D623AD" w:rsidRDefault="00C37DB6" w:rsidP="00C37DB6">
      <w:pPr>
        <w:numPr>
          <w:ilvl w:val="0"/>
          <w:numId w:val="35"/>
        </w:numPr>
      </w:pPr>
      <w:r>
        <w:t>Fuel/oil spills.</w:t>
      </w:r>
    </w:p>
    <w:p w14:paraId="11F3C776" w14:textId="77777777" w:rsidR="009B0137" w:rsidRPr="0069450B" w:rsidRDefault="009B0137" w:rsidP="00C37DB6">
      <w:pPr>
        <w:numPr>
          <w:ilvl w:val="0"/>
          <w:numId w:val="35"/>
        </w:numPr>
      </w:pPr>
      <w:r w:rsidRPr="0069450B">
        <w:t>Bushfire.</w:t>
      </w:r>
    </w:p>
    <w:p w14:paraId="5037BA61" w14:textId="77777777" w:rsidR="009B0137" w:rsidRDefault="009B0137" w:rsidP="00131039">
      <w:pPr>
        <w:pStyle w:val="BodyText"/>
      </w:pPr>
      <w:r w:rsidRPr="0069450B">
        <w:t xml:space="preserve">The </w:t>
      </w:r>
      <w:r w:rsidRPr="0069450B">
        <w:rPr>
          <w:szCs w:val="20"/>
          <w:lang w:eastAsia="en-AU"/>
        </w:rPr>
        <w:t xml:space="preserve">Beach ERIP </w:t>
      </w:r>
      <w:r w:rsidRPr="0069450B">
        <w:t>includes input from a broad range of sources including Ensign drilling personnel, and health and safety representatives, and contains communication channels for emergency services. All drilling personnel will receive awareness training of the Beach ERIP and details of the ERIP will be made available to emergency services and relevant municipal authorities.</w:t>
      </w:r>
      <w:r>
        <w:t xml:space="preserve">  </w:t>
      </w:r>
    </w:p>
    <w:p w14:paraId="04F60424" w14:textId="77777777" w:rsidR="009B0137" w:rsidRPr="00D623AD" w:rsidRDefault="009B0137" w:rsidP="00131039">
      <w:pPr>
        <w:pStyle w:val="BodyText"/>
      </w:pPr>
      <w:r w:rsidRPr="00D623AD">
        <w:t xml:space="preserve">Reporting relationships for command, control and communications are specified in the </w:t>
      </w:r>
      <w:r>
        <w:t>Beach</w:t>
      </w:r>
      <w:r w:rsidRPr="00D623AD">
        <w:t xml:space="preserve"> ER</w:t>
      </w:r>
      <w:r>
        <w:t>I</w:t>
      </w:r>
      <w:r w:rsidRPr="00D623AD">
        <w:t>P together with interfaces to emergency services specialist response groups, statutory authorities and other external bodies. The roles and responsibilities are communicated to all personnel involved in an emergency, including the response teams, support teams, visitors, contractors and employees.</w:t>
      </w:r>
    </w:p>
    <w:p w14:paraId="2B8A3981" w14:textId="77777777" w:rsidR="005171DF" w:rsidRDefault="009B0137" w:rsidP="00131039">
      <w:pPr>
        <w:pStyle w:val="BodyText"/>
      </w:pPr>
      <w:r w:rsidRPr="00D623AD">
        <w:t xml:space="preserve">The </w:t>
      </w:r>
      <w:r>
        <w:rPr>
          <w:szCs w:val="20"/>
          <w:lang w:eastAsia="en-AU"/>
        </w:rPr>
        <w:t>Beach</w:t>
      </w:r>
      <w:r w:rsidRPr="00D623AD">
        <w:rPr>
          <w:szCs w:val="20"/>
          <w:lang w:eastAsia="en-AU"/>
        </w:rPr>
        <w:t xml:space="preserve"> ER</w:t>
      </w:r>
      <w:r>
        <w:rPr>
          <w:szCs w:val="20"/>
          <w:lang w:eastAsia="en-AU"/>
        </w:rPr>
        <w:t>I</w:t>
      </w:r>
      <w:r w:rsidRPr="00D623AD">
        <w:rPr>
          <w:szCs w:val="20"/>
          <w:lang w:eastAsia="en-AU"/>
        </w:rPr>
        <w:t xml:space="preserve">P </w:t>
      </w:r>
      <w:r w:rsidRPr="00D623AD">
        <w:t>defines the communication requirements to notify both the company and external bodies of the incident so as to obtain assistance where needed and to fulfil reporting obligations.</w:t>
      </w:r>
    </w:p>
    <w:p w14:paraId="6D0997F1" w14:textId="71F1E322" w:rsidR="009B0137" w:rsidRPr="006069A7" w:rsidRDefault="009B0137" w:rsidP="00131039">
      <w:pPr>
        <w:pStyle w:val="BodyText"/>
      </w:pPr>
      <w:r w:rsidRPr="00D623AD">
        <w:t xml:space="preserve">Systems will be established to provide effective management in the event of a discharge or ignition of hydrocarbons to the environment. Such processes will include initial response, reporting requirements, and the involvement of third parties with </w:t>
      </w:r>
      <w:r w:rsidRPr="006069A7">
        <w:t xml:space="preserve">skills and equipment necessary to respond effectively to emergency incidents. </w:t>
      </w:r>
    </w:p>
    <w:p w14:paraId="2416E19A" w14:textId="77777777" w:rsidR="009B0137" w:rsidRPr="006069A7" w:rsidRDefault="009B0137" w:rsidP="00131039">
      <w:pPr>
        <w:pStyle w:val="BodyText"/>
      </w:pPr>
      <w:r w:rsidRPr="006069A7">
        <w:t xml:space="preserve">The </w:t>
      </w:r>
      <w:r w:rsidRPr="006069A7">
        <w:rPr>
          <w:szCs w:val="20"/>
          <w:lang w:eastAsia="en-AU"/>
        </w:rPr>
        <w:t>Beach ERIP</w:t>
      </w:r>
      <w:r w:rsidRPr="006069A7">
        <w:t xml:space="preserve"> will be reviewed and updated, as necessary, to incorporate lessons learned from training, exercises and incidents, both internally and externally. The ERIP will be updated as required following a major accident, near miss or an exercise.  Review and testing of the ERIP will involve:</w:t>
      </w:r>
    </w:p>
    <w:p w14:paraId="1CD99DE6" w14:textId="7E841CB5" w:rsidR="009B0137" w:rsidRPr="006069A7" w:rsidRDefault="009B0137" w:rsidP="005171DF">
      <w:pPr>
        <w:numPr>
          <w:ilvl w:val="0"/>
          <w:numId w:val="35"/>
        </w:numPr>
      </w:pPr>
      <w:r w:rsidRPr="006069A7">
        <w:t xml:space="preserve">Conducting an emergency </w:t>
      </w:r>
      <w:r w:rsidR="005171DF">
        <w:t>response drill at all locations.</w:t>
      </w:r>
    </w:p>
    <w:p w14:paraId="638B48EF" w14:textId="350CDCE1" w:rsidR="009B0137" w:rsidRPr="006069A7" w:rsidRDefault="009B0137" w:rsidP="005171DF">
      <w:pPr>
        <w:numPr>
          <w:ilvl w:val="0"/>
          <w:numId w:val="35"/>
        </w:numPr>
      </w:pPr>
      <w:r w:rsidRPr="006069A7">
        <w:t>Testing of associated procedures and system when they are first devised or significantly changed, and on a regul</w:t>
      </w:r>
      <w:r w:rsidR="005171DF">
        <w:t>ar basis not exceeding 6 months.</w:t>
      </w:r>
    </w:p>
    <w:p w14:paraId="7179E47E" w14:textId="074586EC" w:rsidR="009B0137" w:rsidRPr="006069A7" w:rsidRDefault="005171DF" w:rsidP="005171DF">
      <w:pPr>
        <w:numPr>
          <w:ilvl w:val="0"/>
          <w:numId w:val="35"/>
        </w:numPr>
      </w:pPr>
      <w:r>
        <w:t>Conducting weekly site drills.</w:t>
      </w:r>
    </w:p>
    <w:p w14:paraId="6C3FB6A6" w14:textId="77777777" w:rsidR="009B0137" w:rsidRPr="006069A7" w:rsidRDefault="009B0137" w:rsidP="005171DF">
      <w:pPr>
        <w:numPr>
          <w:ilvl w:val="0"/>
          <w:numId w:val="35"/>
        </w:numPr>
      </w:pPr>
      <w:r w:rsidRPr="006069A7">
        <w:t>Undertaking a review of all tests to identify opportunities for improvement and amendment of the ERIP.</w:t>
      </w:r>
    </w:p>
    <w:p w14:paraId="196AE4B2" w14:textId="77777777" w:rsidR="00555EC7" w:rsidRPr="007C01AB" w:rsidRDefault="00555EC7" w:rsidP="00555EC7">
      <w:pPr>
        <w:pStyle w:val="Heading3"/>
      </w:pPr>
      <w:bookmarkStart w:id="308" w:name="_Toc37240646"/>
      <w:r w:rsidRPr="007C01AB">
        <w:t>Incident Management</w:t>
      </w:r>
      <w:bookmarkEnd w:id="308"/>
    </w:p>
    <w:p w14:paraId="312271A6" w14:textId="46A391DF" w:rsidR="009B0137" w:rsidRPr="007C01AB" w:rsidRDefault="00555EC7" w:rsidP="00131039">
      <w:pPr>
        <w:pStyle w:val="BodyText"/>
      </w:pPr>
      <w:r w:rsidRPr="00EA4E2C">
        <w:t xml:space="preserve">The requirements of incident analysis and investigations are detailed in </w:t>
      </w:r>
      <w:r>
        <w:t xml:space="preserve">the </w:t>
      </w:r>
      <w:r w:rsidRPr="00EA4E2C">
        <w:t xml:space="preserve">Incident Management </w:t>
      </w:r>
      <w:r>
        <w:t>Directive</w:t>
      </w:r>
      <w:r w:rsidR="005B1389">
        <w:t xml:space="preserve"> which </w:t>
      </w:r>
      <w:r w:rsidRPr="00B028C6">
        <w:t xml:space="preserve">describes </w:t>
      </w:r>
      <w:r w:rsidRPr="00EA4E2C">
        <w:t xml:space="preserve">the steps to be taken after an incident has occurred or a hazard has been identified. </w:t>
      </w:r>
      <w:r w:rsidRPr="007C01AB">
        <w:t>The purpose of an analysis is to determine the causes of incidents (including near misses) or to correctly determine hazards that have not been adequately identified, assessed or controlled. Having verified the underlying causes, an analysis must then recommend how to prevent a recurrence.</w:t>
      </w:r>
      <w:r>
        <w:t xml:space="preserve"> Incidents will be reported in accordance with the requirements in Section </w:t>
      </w:r>
      <w:r w:rsidR="005B1389">
        <w:fldChar w:fldCharType="begin"/>
      </w:r>
      <w:r w:rsidR="005B1389">
        <w:instrText xml:space="preserve"> REF _Ref7018921 \r \h </w:instrText>
      </w:r>
      <w:r w:rsidR="005B1389">
        <w:fldChar w:fldCharType="separate"/>
      </w:r>
      <w:r w:rsidR="00B419A3">
        <w:t>7.3.4</w:t>
      </w:r>
      <w:r w:rsidR="005B1389">
        <w:fldChar w:fldCharType="end"/>
      </w:r>
      <w:r w:rsidR="005B1389">
        <w:t xml:space="preserve">. </w:t>
      </w:r>
    </w:p>
    <w:p w14:paraId="49A9AEB4" w14:textId="77777777" w:rsidR="00836B01" w:rsidRDefault="00836B01" w:rsidP="002748CE">
      <w:pPr>
        <w:pStyle w:val="Heading1"/>
        <w:sectPr w:rsidR="00836B01" w:rsidSect="00873E60">
          <w:pgSz w:w="11907" w:h="16839" w:code="9"/>
          <w:pgMar w:top="2268" w:right="1134" w:bottom="1701" w:left="1134" w:header="964" w:footer="397" w:gutter="0"/>
          <w:cols w:space="708"/>
          <w:docGrid w:linePitch="360"/>
        </w:sectPr>
      </w:pPr>
      <w:bookmarkStart w:id="309" w:name="_Toc7029695"/>
    </w:p>
    <w:p w14:paraId="10011B87" w14:textId="54F4AD50" w:rsidR="00444E84" w:rsidRPr="007A0E3E" w:rsidRDefault="00444E84" w:rsidP="002748CE">
      <w:pPr>
        <w:pStyle w:val="Heading1"/>
      </w:pPr>
      <w:bookmarkStart w:id="310" w:name="_Toc37240647"/>
      <w:r w:rsidRPr="007A0E3E">
        <w:lastRenderedPageBreak/>
        <w:t>References</w:t>
      </w:r>
      <w:bookmarkEnd w:id="309"/>
      <w:bookmarkEnd w:id="310"/>
    </w:p>
    <w:p w14:paraId="3C81F8EA" w14:textId="77777777" w:rsidR="00A6191D" w:rsidRPr="007A0E3E" w:rsidRDefault="00A6191D" w:rsidP="00A6191D">
      <w:pPr>
        <w:pStyle w:val="Numbering1"/>
      </w:pPr>
      <w:r w:rsidRPr="00EF4A2C">
        <w:t>Agriculture Victoria. 2019. 6.2.2 Dissected plains (Heytesbury). Victorian resources online. State of Victoria. A WWW publication accessed on 15 January 2019 at http://vro.agriculture.vic.gov.au/dpi/vro/vrosite.nsf/pages/landform_geomorphological_framework_6.2.2. Victoria.</w:t>
      </w:r>
    </w:p>
    <w:p w14:paraId="63842A8A" w14:textId="53470EF6" w:rsidR="00A6191D" w:rsidRDefault="00A6191D" w:rsidP="00A6191D">
      <w:pPr>
        <w:pStyle w:val="Numbering1"/>
      </w:pPr>
      <w:r w:rsidRPr="00EF4A2C">
        <w:t>Agriculture Victoria. 2017. Victorian noxious weeds list. Agriculture Victoria, State Government of Victoria, Melbourne, VIC. July.</w:t>
      </w:r>
    </w:p>
    <w:p w14:paraId="7D84E331" w14:textId="77777777" w:rsidR="009F3B6B" w:rsidRPr="00EF4A2C" w:rsidRDefault="009F3B6B" w:rsidP="009F3B6B">
      <w:pPr>
        <w:pStyle w:val="Numbering1"/>
      </w:pPr>
      <w:r>
        <w:t>Mcpherson, C. Underwater Acoustics Lead, Australia, JASCO Applied Sciences, Capalaba, Queensland. Email 6 January 2020.</w:t>
      </w:r>
    </w:p>
    <w:p w14:paraId="5C3C0917" w14:textId="492A776D" w:rsidR="00A6191D" w:rsidRPr="007A0E3E" w:rsidRDefault="00A6191D" w:rsidP="00A6191D">
      <w:pPr>
        <w:pStyle w:val="Numbering1"/>
      </w:pPr>
      <w:r w:rsidRPr="00EF4A2C">
        <w:t xml:space="preserve">DELWP. 2019. Victorian biodiversity atlas. Online search tool available at https://vba.dse.vic.gov.au and accessed on 24 January 2019. Department of Environment Land Water and Planning, State </w:t>
      </w:r>
      <w:r w:rsidR="007A0E3E" w:rsidRPr="007A0E3E">
        <w:t>Government</w:t>
      </w:r>
      <w:r w:rsidRPr="00EF4A2C">
        <w:t xml:space="preserve"> of Victoria, Melbourne, VIC.</w:t>
      </w:r>
    </w:p>
    <w:p w14:paraId="6297F027" w14:textId="5DB69792" w:rsidR="00EF4A2C" w:rsidRPr="00EF4A2C" w:rsidRDefault="00604CAA" w:rsidP="00A6191D">
      <w:pPr>
        <w:pStyle w:val="Numbering1"/>
      </w:pPr>
      <w:r>
        <w:t>DELWP. 2018</w:t>
      </w:r>
      <w:r w:rsidR="00EF4A2C" w:rsidRPr="00EF4A2C">
        <w:t>. Bioregions and EVC Benchmarks. A WWW publication accessed on 11 January 2019 at https://www.environment.vic.gov.au/biodiversity/bioregions-and-evc-benchmarks. Department of Environment Land Water and Planning, Melbourne, VIC.</w:t>
      </w:r>
    </w:p>
    <w:p w14:paraId="532AB974" w14:textId="36E83C37" w:rsidR="00EF4A2C" w:rsidRDefault="00A6191D" w:rsidP="00A6191D">
      <w:pPr>
        <w:pStyle w:val="Numbering1"/>
      </w:pPr>
      <w:r w:rsidRPr="00A6191D">
        <w:t>Ecolink, 2019. Biodiversity Assessment Enterprise-1 Drilling Program. Sharps Road, Port Campbell, Victoria. November. Version B. Prepared by Ecolink Consulting Pty Ltd for ERIAS Group.</w:t>
      </w:r>
    </w:p>
    <w:p w14:paraId="42234101" w14:textId="77777777" w:rsidR="00AE31FE" w:rsidRDefault="00AE31FE" w:rsidP="00AE31FE">
      <w:pPr>
        <w:pStyle w:val="Numbering1"/>
      </w:pPr>
      <w:r w:rsidRPr="001D7B38">
        <w:t>Erbe</w:t>
      </w:r>
      <w:r>
        <w:t>, C.</w:t>
      </w:r>
      <w:r w:rsidRPr="001D7B38">
        <w:t xml:space="preserve"> and McPherson, </w:t>
      </w:r>
      <w:r>
        <w:t xml:space="preserve">C. </w:t>
      </w:r>
      <w:r w:rsidRPr="001D7B38">
        <w:t>2017</w:t>
      </w:r>
      <w:r>
        <w:t xml:space="preserve">. Underwater noise from geotechnical drilling and standard penetration testing. </w:t>
      </w:r>
      <w:r>
        <w:rPr>
          <w:i/>
        </w:rPr>
        <w:t xml:space="preserve">Journal of the Acoustical Society of America, </w:t>
      </w:r>
      <w:r>
        <w:t>142, EL281-EL285.</w:t>
      </w:r>
    </w:p>
    <w:p w14:paraId="29197DDE" w14:textId="6BF100AC" w:rsidR="00EF4A2C" w:rsidRPr="00EF4A2C" w:rsidRDefault="00EF4A2C" w:rsidP="00A6191D">
      <w:pPr>
        <w:pStyle w:val="Numbering1"/>
      </w:pPr>
      <w:r w:rsidRPr="00EF4A2C">
        <w:t>Parks Victoria. 1988. Port Campbell National Park and Bay of Islands Coastal Park management plan. Kew, VIC. September.</w:t>
      </w:r>
    </w:p>
    <w:p w14:paraId="6DD43199" w14:textId="77777777" w:rsidR="005D02DB" w:rsidRDefault="005D02DB">
      <w:pPr>
        <w:spacing w:after="0" w:line="240" w:lineRule="auto"/>
        <w:rPr>
          <w:rFonts w:eastAsiaTheme="majorEastAsia" w:cs="Segoe UI"/>
          <w:b/>
          <w:color w:val="000000" w:themeColor="text1"/>
          <w:sz w:val="22"/>
          <w:szCs w:val="22"/>
        </w:rPr>
      </w:pPr>
      <w:bookmarkStart w:id="311" w:name="_Toc2318236"/>
      <w:r>
        <w:br w:type="page"/>
      </w:r>
    </w:p>
    <w:p w14:paraId="0A469FBB" w14:textId="1893814D" w:rsidR="000B0064" w:rsidRDefault="003E5437" w:rsidP="00FE4508">
      <w:pPr>
        <w:pStyle w:val="Heading1"/>
        <w:numPr>
          <w:ilvl w:val="0"/>
          <w:numId w:val="5"/>
        </w:numPr>
      </w:pPr>
      <w:bookmarkStart w:id="312" w:name="_Toc37240648"/>
      <w:r>
        <w:lastRenderedPageBreak/>
        <w:t>Document Information and H</w:t>
      </w:r>
      <w:r w:rsidR="000B0064">
        <w:t>istory</w:t>
      </w:r>
      <w:bookmarkEnd w:id="311"/>
      <w:bookmarkEnd w:id="312"/>
    </w:p>
    <w:p w14:paraId="526A90DD" w14:textId="25B57A86" w:rsidR="000B0064" w:rsidRDefault="000B0064" w:rsidP="000B0064">
      <w:pPr>
        <w:pStyle w:val="Tabletitle0"/>
      </w:pPr>
      <w:r>
        <w:t xml:space="preserve">Document custodian group </w:t>
      </w:r>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ayout w:type="fixed"/>
        <w:tblLook w:val="0620" w:firstRow="1" w:lastRow="0" w:firstColumn="0" w:lastColumn="0" w:noHBand="1" w:noVBand="1"/>
      </w:tblPr>
      <w:tblGrid>
        <w:gridCol w:w="3125"/>
        <w:gridCol w:w="6513"/>
      </w:tblGrid>
      <w:tr w:rsidR="000B0064" w14:paraId="1E603902" w14:textId="77777777" w:rsidTr="00562000">
        <w:tc>
          <w:tcPr>
            <w:tcW w:w="3125" w:type="dxa"/>
          </w:tcPr>
          <w:p w14:paraId="5D445682" w14:textId="77777777" w:rsidR="000B0064" w:rsidRDefault="000B0064" w:rsidP="000B0064">
            <w:pPr>
              <w:pStyle w:val="Tableheading"/>
            </w:pPr>
            <w:r>
              <w:t>Title</w:t>
            </w:r>
          </w:p>
        </w:tc>
        <w:tc>
          <w:tcPr>
            <w:tcW w:w="6513" w:type="dxa"/>
          </w:tcPr>
          <w:p w14:paraId="21B7AC78" w14:textId="77777777" w:rsidR="000B0064" w:rsidRPr="00CF3E5A" w:rsidRDefault="000B0064" w:rsidP="000B0064">
            <w:pPr>
              <w:pStyle w:val="Tableheading"/>
              <w:rPr>
                <w:b w:val="0"/>
              </w:rPr>
            </w:pPr>
            <w:r>
              <w:t>Name/s</w:t>
            </w:r>
          </w:p>
        </w:tc>
      </w:tr>
      <w:tr w:rsidR="000B0064" w14:paraId="4CFC68BE" w14:textId="77777777" w:rsidTr="00562000">
        <w:tc>
          <w:tcPr>
            <w:tcW w:w="3125" w:type="dxa"/>
          </w:tcPr>
          <w:p w14:paraId="6C77CB27" w14:textId="24BFB577" w:rsidR="000B0064" w:rsidRPr="00F23269" w:rsidRDefault="004412D5" w:rsidP="000B0064">
            <w:pPr>
              <w:pStyle w:val="Tabletext"/>
            </w:pPr>
            <w:r>
              <w:t>Wells</w:t>
            </w:r>
          </w:p>
        </w:tc>
        <w:tc>
          <w:tcPr>
            <w:tcW w:w="6513" w:type="dxa"/>
          </w:tcPr>
          <w:p w14:paraId="4AB997AB" w14:textId="14F79DC9" w:rsidR="000B0064" w:rsidRPr="00F23269" w:rsidRDefault="004412D5" w:rsidP="000B0064">
            <w:pPr>
              <w:pStyle w:val="Tabletext"/>
            </w:pPr>
            <w:r>
              <w:t xml:space="preserve">Yves Delnatte, General Manager Well Engineering </w:t>
            </w:r>
          </w:p>
        </w:tc>
      </w:tr>
    </w:tbl>
    <w:p w14:paraId="263DA12A" w14:textId="0A984B42" w:rsidR="000B0064" w:rsidRDefault="000B0064" w:rsidP="000B0064">
      <w:pPr>
        <w:pStyle w:val="Tabletitle0"/>
      </w:pPr>
      <w:r>
        <w:t>Controlled copy distribution</w:t>
      </w:r>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ayout w:type="fixed"/>
        <w:tblLook w:val="0620" w:firstRow="1" w:lastRow="0" w:firstColumn="0" w:lastColumn="0" w:noHBand="1" w:noVBand="1"/>
      </w:tblPr>
      <w:tblGrid>
        <w:gridCol w:w="851"/>
        <w:gridCol w:w="1843"/>
        <w:gridCol w:w="6944"/>
      </w:tblGrid>
      <w:tr w:rsidR="000B0064" w:rsidRPr="00F23269" w14:paraId="34FA7E59" w14:textId="77777777" w:rsidTr="00562000">
        <w:tc>
          <w:tcPr>
            <w:tcW w:w="851" w:type="dxa"/>
          </w:tcPr>
          <w:p w14:paraId="255C9C41" w14:textId="77777777" w:rsidR="000B0064" w:rsidRPr="00F23269" w:rsidRDefault="000B0064" w:rsidP="000B0064">
            <w:pPr>
              <w:pStyle w:val="Tableheading"/>
            </w:pPr>
            <w:r>
              <w:t xml:space="preserve">No. </w:t>
            </w:r>
          </w:p>
        </w:tc>
        <w:tc>
          <w:tcPr>
            <w:tcW w:w="1843" w:type="dxa"/>
          </w:tcPr>
          <w:p w14:paraId="6CE334D7" w14:textId="77777777" w:rsidR="000B0064" w:rsidRPr="00F23269" w:rsidRDefault="000B0064" w:rsidP="000B0064">
            <w:pPr>
              <w:pStyle w:val="Tableheading"/>
            </w:pPr>
            <w:r>
              <w:t xml:space="preserve">Name and </w:t>
            </w:r>
            <w:r w:rsidRPr="00F23269">
              <w:t>Position</w:t>
            </w:r>
          </w:p>
        </w:tc>
        <w:tc>
          <w:tcPr>
            <w:tcW w:w="6944" w:type="dxa"/>
          </w:tcPr>
          <w:p w14:paraId="636F0407" w14:textId="53A903CC" w:rsidR="000B0064" w:rsidRPr="00F23269" w:rsidRDefault="0059650A" w:rsidP="000B0064">
            <w:pPr>
              <w:pStyle w:val="Tableheading"/>
            </w:pPr>
            <w:r>
              <w:t>Distribution</w:t>
            </w:r>
            <w:r w:rsidR="000B0064">
              <w:t xml:space="preserve"> </w:t>
            </w:r>
          </w:p>
        </w:tc>
      </w:tr>
      <w:tr w:rsidR="000B0064" w14:paraId="35E957D3" w14:textId="77777777" w:rsidTr="00562000">
        <w:tc>
          <w:tcPr>
            <w:tcW w:w="851" w:type="dxa"/>
          </w:tcPr>
          <w:p w14:paraId="08CDF533" w14:textId="77777777" w:rsidR="000B0064" w:rsidRPr="00F23269" w:rsidRDefault="000B0064" w:rsidP="000B0064">
            <w:pPr>
              <w:pStyle w:val="Tabletext"/>
            </w:pPr>
            <w:r>
              <w:t>1</w:t>
            </w:r>
          </w:p>
        </w:tc>
        <w:tc>
          <w:tcPr>
            <w:tcW w:w="1843" w:type="dxa"/>
          </w:tcPr>
          <w:p w14:paraId="60446956" w14:textId="3820DF14" w:rsidR="000B0064" w:rsidRPr="00F23269" w:rsidRDefault="0059650A" w:rsidP="000B0064">
            <w:pPr>
              <w:pStyle w:val="Tabletext"/>
            </w:pPr>
            <w:r>
              <w:t>DJPR</w:t>
            </w:r>
          </w:p>
        </w:tc>
        <w:tc>
          <w:tcPr>
            <w:tcW w:w="6944" w:type="dxa"/>
          </w:tcPr>
          <w:p w14:paraId="3B89F0D8" w14:textId="30310BD1" w:rsidR="000B0064" w:rsidRPr="00F23269" w:rsidRDefault="00122BE7" w:rsidP="0059650A">
            <w:pPr>
              <w:pStyle w:val="Tabletext"/>
            </w:pPr>
            <w:r>
              <w:t>workplan.approvals@ecodev.vic.gov.au</w:t>
            </w:r>
          </w:p>
        </w:tc>
      </w:tr>
      <w:tr w:rsidR="0059650A" w14:paraId="74012B03" w14:textId="77777777" w:rsidTr="00562000">
        <w:tc>
          <w:tcPr>
            <w:tcW w:w="851" w:type="dxa"/>
          </w:tcPr>
          <w:p w14:paraId="53DB0CD2" w14:textId="77777777" w:rsidR="0059650A" w:rsidRPr="00F23269" w:rsidRDefault="0059650A" w:rsidP="0059650A">
            <w:pPr>
              <w:pStyle w:val="Tabletext"/>
            </w:pPr>
            <w:r>
              <w:t>2</w:t>
            </w:r>
          </w:p>
        </w:tc>
        <w:tc>
          <w:tcPr>
            <w:tcW w:w="1843" w:type="dxa"/>
          </w:tcPr>
          <w:p w14:paraId="1587C5F5" w14:textId="316BF9B6" w:rsidR="0059650A" w:rsidRPr="00F23269" w:rsidRDefault="0059650A" w:rsidP="0059650A">
            <w:pPr>
              <w:pStyle w:val="Tabletext"/>
            </w:pPr>
            <w:r>
              <w:t>DJPR</w:t>
            </w:r>
          </w:p>
        </w:tc>
        <w:tc>
          <w:tcPr>
            <w:tcW w:w="6944" w:type="dxa"/>
          </w:tcPr>
          <w:p w14:paraId="14C2108A" w14:textId="4AD97DFF" w:rsidR="0059650A" w:rsidRPr="00F23269" w:rsidRDefault="0059650A" w:rsidP="0059650A">
            <w:pPr>
              <w:pStyle w:val="Tabletext"/>
            </w:pPr>
            <w:r>
              <w:t xml:space="preserve">Sandra Vin, </w:t>
            </w:r>
            <w:r w:rsidRPr="00E54660">
              <w:t xml:space="preserve">Senior Assessments Officer, Earth Resources Regulation, </w:t>
            </w:r>
            <w:r>
              <w:t>DJPR</w:t>
            </w:r>
            <w:r w:rsidRPr="00E54660">
              <w:t xml:space="preserve"> (via email)</w:t>
            </w:r>
          </w:p>
        </w:tc>
      </w:tr>
    </w:tbl>
    <w:p w14:paraId="08683C38" w14:textId="0F8BCA64" w:rsidR="000B0064" w:rsidRDefault="000B0064" w:rsidP="000B0064">
      <w:pPr>
        <w:pStyle w:val="Tabletitle0"/>
      </w:pPr>
      <w:r>
        <w:t xml:space="preserve">Document history </w:t>
      </w:r>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ayout w:type="fixed"/>
        <w:tblLook w:val="0620" w:firstRow="1" w:lastRow="0" w:firstColumn="0" w:lastColumn="0" w:noHBand="1" w:noVBand="1"/>
      </w:tblPr>
      <w:tblGrid>
        <w:gridCol w:w="644"/>
        <w:gridCol w:w="1141"/>
        <w:gridCol w:w="2776"/>
        <w:gridCol w:w="1583"/>
        <w:gridCol w:w="1590"/>
        <w:gridCol w:w="1904"/>
      </w:tblGrid>
      <w:tr w:rsidR="000B0064" w:rsidRPr="00F23269" w14:paraId="6FE9D18A" w14:textId="77777777" w:rsidTr="00562000">
        <w:tc>
          <w:tcPr>
            <w:tcW w:w="644" w:type="dxa"/>
          </w:tcPr>
          <w:p w14:paraId="21DAD450" w14:textId="77777777" w:rsidR="000B0064" w:rsidRPr="00F23269" w:rsidRDefault="000B0064" w:rsidP="000B0064">
            <w:pPr>
              <w:pStyle w:val="Tableheading"/>
            </w:pPr>
            <w:r>
              <w:t>Rev</w:t>
            </w:r>
          </w:p>
        </w:tc>
        <w:tc>
          <w:tcPr>
            <w:tcW w:w="1141" w:type="dxa"/>
          </w:tcPr>
          <w:p w14:paraId="630FBBBB" w14:textId="77777777" w:rsidR="000B0064" w:rsidRPr="00F23269" w:rsidRDefault="000B0064" w:rsidP="000B0064">
            <w:pPr>
              <w:pStyle w:val="Tableheading"/>
            </w:pPr>
            <w:r>
              <w:t>Date</w:t>
            </w:r>
          </w:p>
        </w:tc>
        <w:tc>
          <w:tcPr>
            <w:tcW w:w="2776" w:type="dxa"/>
          </w:tcPr>
          <w:p w14:paraId="6DA1D763" w14:textId="77777777" w:rsidR="000B0064" w:rsidRPr="00F23269" w:rsidRDefault="000B0064" w:rsidP="000B0064">
            <w:pPr>
              <w:pStyle w:val="Tableheading"/>
            </w:pPr>
            <w:r>
              <w:t>Changes made in first document</w:t>
            </w:r>
          </w:p>
        </w:tc>
        <w:tc>
          <w:tcPr>
            <w:tcW w:w="1583" w:type="dxa"/>
          </w:tcPr>
          <w:p w14:paraId="74D0E4BA" w14:textId="77777777" w:rsidR="000B0064" w:rsidRPr="00F23269" w:rsidRDefault="000B0064" w:rsidP="000B0064">
            <w:pPr>
              <w:pStyle w:val="Tableheading"/>
            </w:pPr>
            <w:r>
              <w:t>Reviewer/s</w:t>
            </w:r>
          </w:p>
        </w:tc>
        <w:tc>
          <w:tcPr>
            <w:tcW w:w="1590" w:type="dxa"/>
          </w:tcPr>
          <w:p w14:paraId="0CE3A5D7" w14:textId="77777777" w:rsidR="000B0064" w:rsidRPr="00F23269" w:rsidRDefault="000B0064" w:rsidP="000B0064">
            <w:pPr>
              <w:pStyle w:val="Tableheading"/>
            </w:pPr>
            <w:r>
              <w:t>Consolidator</w:t>
            </w:r>
          </w:p>
        </w:tc>
        <w:tc>
          <w:tcPr>
            <w:tcW w:w="1904" w:type="dxa"/>
          </w:tcPr>
          <w:p w14:paraId="145DDCBC" w14:textId="77777777" w:rsidR="000B0064" w:rsidRPr="00F23269" w:rsidRDefault="000B0064" w:rsidP="000B0064">
            <w:pPr>
              <w:pStyle w:val="Tableheading"/>
            </w:pPr>
            <w:r>
              <w:t>Approver</w:t>
            </w:r>
          </w:p>
        </w:tc>
      </w:tr>
      <w:tr w:rsidR="000B0064" w:rsidRPr="004412D5" w14:paraId="29BE1C01" w14:textId="77777777" w:rsidTr="00562000">
        <w:tc>
          <w:tcPr>
            <w:tcW w:w="644" w:type="dxa"/>
          </w:tcPr>
          <w:p w14:paraId="781892A4" w14:textId="77777777" w:rsidR="000B0064" w:rsidRPr="004412D5" w:rsidRDefault="000B0064" w:rsidP="000B0064">
            <w:pPr>
              <w:pStyle w:val="Tabletext"/>
            </w:pPr>
            <w:r w:rsidRPr="004412D5">
              <w:t>0</w:t>
            </w:r>
          </w:p>
        </w:tc>
        <w:tc>
          <w:tcPr>
            <w:tcW w:w="1141" w:type="dxa"/>
          </w:tcPr>
          <w:p w14:paraId="61BE92FD" w14:textId="275FB6E7" w:rsidR="000B0064" w:rsidRPr="004412D5" w:rsidRDefault="00521F2B" w:rsidP="00A70388">
            <w:pPr>
              <w:pStyle w:val="Tabletext"/>
            </w:pPr>
            <w:r>
              <w:t>20</w:t>
            </w:r>
            <w:r w:rsidR="004412D5">
              <w:t>/4/2020</w:t>
            </w:r>
          </w:p>
        </w:tc>
        <w:tc>
          <w:tcPr>
            <w:tcW w:w="2776" w:type="dxa"/>
          </w:tcPr>
          <w:p w14:paraId="6719E606" w14:textId="7A279D34" w:rsidR="000B0064" w:rsidRPr="004412D5" w:rsidRDefault="000B0064" w:rsidP="000B0064">
            <w:pPr>
              <w:pStyle w:val="Tabletext"/>
            </w:pPr>
            <w:r w:rsidRPr="004412D5">
              <w:t>First Issue</w:t>
            </w:r>
            <w:r w:rsidR="00795BE5" w:rsidRPr="004412D5">
              <w:t xml:space="preserve"> (for submission)</w:t>
            </w:r>
          </w:p>
        </w:tc>
        <w:tc>
          <w:tcPr>
            <w:tcW w:w="1583" w:type="dxa"/>
          </w:tcPr>
          <w:p w14:paraId="679A6685" w14:textId="55C075D9" w:rsidR="000B0064" w:rsidRPr="004412D5" w:rsidRDefault="000B0064" w:rsidP="000B0064">
            <w:pPr>
              <w:pStyle w:val="Tabletext"/>
            </w:pPr>
          </w:p>
        </w:tc>
        <w:tc>
          <w:tcPr>
            <w:tcW w:w="1590" w:type="dxa"/>
          </w:tcPr>
          <w:p w14:paraId="295BDD33" w14:textId="46BCD83D" w:rsidR="000B0064" w:rsidRPr="004412D5" w:rsidRDefault="000B0064" w:rsidP="000B0064">
            <w:pPr>
              <w:pStyle w:val="Tabletext"/>
            </w:pPr>
          </w:p>
        </w:tc>
        <w:tc>
          <w:tcPr>
            <w:tcW w:w="1904" w:type="dxa"/>
          </w:tcPr>
          <w:p w14:paraId="4441C20C" w14:textId="5EF57D1A" w:rsidR="000B0064" w:rsidRPr="004412D5" w:rsidRDefault="004412D5" w:rsidP="000B0064">
            <w:pPr>
              <w:pStyle w:val="Tabletext"/>
            </w:pPr>
            <w:r w:rsidRPr="004412D5">
              <w:t>Yves Delnatte</w:t>
            </w:r>
          </w:p>
        </w:tc>
      </w:tr>
      <w:tr w:rsidR="00C44275" w14:paraId="522B9244" w14:textId="77777777" w:rsidTr="00562000">
        <w:tc>
          <w:tcPr>
            <w:tcW w:w="644" w:type="dxa"/>
            <w:vAlign w:val="center"/>
          </w:tcPr>
          <w:p w14:paraId="7D451D70" w14:textId="5463F7F6" w:rsidR="00C44275" w:rsidRPr="00F23269" w:rsidRDefault="00C44275" w:rsidP="00C44275">
            <w:pPr>
              <w:pStyle w:val="Tabletext"/>
            </w:pPr>
            <w:r>
              <w:t>C</w:t>
            </w:r>
          </w:p>
        </w:tc>
        <w:tc>
          <w:tcPr>
            <w:tcW w:w="1141" w:type="dxa"/>
            <w:vAlign w:val="center"/>
          </w:tcPr>
          <w:p w14:paraId="5F87520A" w14:textId="1A2C7FEC" w:rsidR="00C44275" w:rsidRPr="00F23269" w:rsidRDefault="00C44275" w:rsidP="00C44275">
            <w:pPr>
              <w:pStyle w:val="Tabletext"/>
            </w:pPr>
            <w:r>
              <w:t>8/4</w:t>
            </w:r>
            <w:r w:rsidRPr="004470F4">
              <w:t>/20</w:t>
            </w:r>
            <w:r>
              <w:t>20</w:t>
            </w:r>
          </w:p>
        </w:tc>
        <w:tc>
          <w:tcPr>
            <w:tcW w:w="2776" w:type="dxa"/>
            <w:vAlign w:val="center"/>
          </w:tcPr>
          <w:p w14:paraId="65632950" w14:textId="38343543" w:rsidR="00C44275" w:rsidRPr="00F23269" w:rsidRDefault="00C44275" w:rsidP="00C44275">
            <w:pPr>
              <w:pStyle w:val="Tabletext"/>
            </w:pPr>
            <w:r w:rsidRPr="004470F4">
              <w:t>Beach internal review</w:t>
            </w:r>
          </w:p>
        </w:tc>
        <w:tc>
          <w:tcPr>
            <w:tcW w:w="1583" w:type="dxa"/>
            <w:vAlign w:val="center"/>
          </w:tcPr>
          <w:p w14:paraId="2834E08B" w14:textId="45EC0B7A" w:rsidR="00C44275" w:rsidRPr="00F23269" w:rsidRDefault="00C44275" w:rsidP="00C44275">
            <w:pPr>
              <w:pStyle w:val="Tabletext"/>
            </w:pPr>
            <w:r w:rsidRPr="004470F4">
              <w:t>CK</w:t>
            </w:r>
            <w:r>
              <w:t>/YD</w:t>
            </w:r>
          </w:p>
        </w:tc>
        <w:tc>
          <w:tcPr>
            <w:tcW w:w="1590" w:type="dxa"/>
          </w:tcPr>
          <w:p w14:paraId="0F96FF5A" w14:textId="0B8133BF" w:rsidR="00C44275" w:rsidRPr="00F23269" w:rsidRDefault="00C44275" w:rsidP="00C44275">
            <w:pPr>
              <w:pStyle w:val="Tabletext"/>
            </w:pPr>
            <w:r w:rsidRPr="004470F4">
              <w:t>CK</w:t>
            </w:r>
          </w:p>
        </w:tc>
        <w:tc>
          <w:tcPr>
            <w:tcW w:w="1904" w:type="dxa"/>
          </w:tcPr>
          <w:p w14:paraId="2ECEE4C8" w14:textId="77777777" w:rsidR="00C44275" w:rsidRPr="00F23269" w:rsidRDefault="00C44275" w:rsidP="00C44275">
            <w:pPr>
              <w:pStyle w:val="Tabletext"/>
            </w:pPr>
          </w:p>
        </w:tc>
      </w:tr>
      <w:tr w:rsidR="00C44275" w14:paraId="50B2BB30" w14:textId="77777777" w:rsidTr="00562000">
        <w:tc>
          <w:tcPr>
            <w:tcW w:w="644" w:type="dxa"/>
          </w:tcPr>
          <w:p w14:paraId="0816C8F1" w14:textId="73C3F015" w:rsidR="00C44275" w:rsidRDefault="00C44275" w:rsidP="00C44275">
            <w:pPr>
              <w:pStyle w:val="Tabletext"/>
            </w:pPr>
            <w:r>
              <w:t>B</w:t>
            </w:r>
          </w:p>
        </w:tc>
        <w:tc>
          <w:tcPr>
            <w:tcW w:w="1141" w:type="dxa"/>
            <w:vAlign w:val="center"/>
          </w:tcPr>
          <w:p w14:paraId="6D2781DE" w14:textId="3EDE590E" w:rsidR="00C44275" w:rsidRDefault="00C44275" w:rsidP="00C44275">
            <w:pPr>
              <w:pStyle w:val="Tabletext"/>
            </w:pPr>
            <w:r>
              <w:t>11/2/2020</w:t>
            </w:r>
          </w:p>
        </w:tc>
        <w:tc>
          <w:tcPr>
            <w:tcW w:w="2776" w:type="dxa"/>
            <w:vAlign w:val="center"/>
          </w:tcPr>
          <w:p w14:paraId="1FAE03F5" w14:textId="730B38A3" w:rsidR="00C44275" w:rsidRPr="004470F4" w:rsidRDefault="00C44275" w:rsidP="00C44275">
            <w:pPr>
              <w:pStyle w:val="Tabletext"/>
            </w:pPr>
            <w:r>
              <w:t>Erias provision to Beach</w:t>
            </w:r>
          </w:p>
        </w:tc>
        <w:tc>
          <w:tcPr>
            <w:tcW w:w="1583" w:type="dxa"/>
            <w:vAlign w:val="center"/>
          </w:tcPr>
          <w:p w14:paraId="71DA8D77" w14:textId="1088BB28" w:rsidR="00C44275" w:rsidRPr="004470F4" w:rsidRDefault="00C44275" w:rsidP="00C44275">
            <w:pPr>
              <w:pStyle w:val="Tabletext"/>
            </w:pPr>
            <w:r>
              <w:t>SB</w:t>
            </w:r>
          </w:p>
        </w:tc>
        <w:tc>
          <w:tcPr>
            <w:tcW w:w="1590" w:type="dxa"/>
            <w:vAlign w:val="center"/>
          </w:tcPr>
          <w:p w14:paraId="687208A9" w14:textId="5B5CA3A2" w:rsidR="00C44275" w:rsidRPr="004470F4" w:rsidRDefault="00654BCE" w:rsidP="00C44275">
            <w:pPr>
              <w:pStyle w:val="Tabletext"/>
            </w:pPr>
            <w:r>
              <w:t>CK</w:t>
            </w:r>
          </w:p>
        </w:tc>
        <w:tc>
          <w:tcPr>
            <w:tcW w:w="1904" w:type="dxa"/>
            <w:vAlign w:val="center"/>
          </w:tcPr>
          <w:p w14:paraId="79C3341A" w14:textId="77777777" w:rsidR="00C44275" w:rsidRPr="00F23269" w:rsidRDefault="00C44275" w:rsidP="00C44275">
            <w:pPr>
              <w:pStyle w:val="Tabletext"/>
            </w:pPr>
          </w:p>
        </w:tc>
      </w:tr>
      <w:tr w:rsidR="00C44275" w14:paraId="4A66E2C9" w14:textId="77777777" w:rsidTr="00562000">
        <w:tc>
          <w:tcPr>
            <w:tcW w:w="644" w:type="dxa"/>
          </w:tcPr>
          <w:p w14:paraId="0D5A5A08" w14:textId="6817188D" w:rsidR="00C44275" w:rsidRDefault="00C44275" w:rsidP="00C44275">
            <w:pPr>
              <w:pStyle w:val="Tabletext"/>
            </w:pPr>
            <w:r w:rsidRPr="004470F4">
              <w:t>A</w:t>
            </w:r>
          </w:p>
        </w:tc>
        <w:tc>
          <w:tcPr>
            <w:tcW w:w="1141" w:type="dxa"/>
            <w:vAlign w:val="center"/>
          </w:tcPr>
          <w:p w14:paraId="5E3C9456" w14:textId="5915C9C4" w:rsidR="00C44275" w:rsidRDefault="00C44275" w:rsidP="00C44275">
            <w:pPr>
              <w:pStyle w:val="Tabletext"/>
            </w:pPr>
            <w:r w:rsidRPr="004470F4">
              <w:t>13/12/2019</w:t>
            </w:r>
          </w:p>
        </w:tc>
        <w:tc>
          <w:tcPr>
            <w:tcW w:w="2776" w:type="dxa"/>
            <w:vAlign w:val="center"/>
          </w:tcPr>
          <w:p w14:paraId="55138042" w14:textId="33EA374D" w:rsidR="00C44275" w:rsidRDefault="00C44275" w:rsidP="00C44275">
            <w:pPr>
              <w:pStyle w:val="Tabletext"/>
            </w:pPr>
            <w:r w:rsidRPr="004470F4">
              <w:t>Erias Internal review</w:t>
            </w:r>
          </w:p>
        </w:tc>
        <w:tc>
          <w:tcPr>
            <w:tcW w:w="1583" w:type="dxa"/>
            <w:vAlign w:val="center"/>
          </w:tcPr>
          <w:p w14:paraId="682C35B9" w14:textId="77777777" w:rsidR="00C44275" w:rsidRDefault="00C44275" w:rsidP="00C44275">
            <w:pPr>
              <w:pStyle w:val="Tabletext"/>
            </w:pPr>
          </w:p>
        </w:tc>
        <w:tc>
          <w:tcPr>
            <w:tcW w:w="1590" w:type="dxa"/>
            <w:vAlign w:val="center"/>
          </w:tcPr>
          <w:p w14:paraId="0315DA92" w14:textId="3B58494F" w:rsidR="00C44275" w:rsidRPr="004470F4" w:rsidRDefault="00C44275" w:rsidP="00C44275">
            <w:pPr>
              <w:pStyle w:val="Tabletext"/>
            </w:pPr>
            <w:r w:rsidRPr="004470F4">
              <w:t>SB</w:t>
            </w:r>
          </w:p>
        </w:tc>
        <w:tc>
          <w:tcPr>
            <w:tcW w:w="1904" w:type="dxa"/>
            <w:vAlign w:val="center"/>
          </w:tcPr>
          <w:p w14:paraId="786EB6C7" w14:textId="4501285A" w:rsidR="00C44275" w:rsidRPr="00F23269" w:rsidRDefault="00C44275" w:rsidP="00C44275">
            <w:pPr>
              <w:pStyle w:val="Tabletext"/>
            </w:pPr>
            <w:r w:rsidRPr="004470F4">
              <w:t>GT</w:t>
            </w:r>
          </w:p>
        </w:tc>
      </w:tr>
    </w:tbl>
    <w:p w14:paraId="6C970AB9" w14:textId="77777777" w:rsidR="000B0064" w:rsidRDefault="000B0064" w:rsidP="000B0064">
      <w:pPr>
        <w:pStyle w:val="Between"/>
      </w:pPr>
    </w:p>
    <w:p w14:paraId="79835B1B" w14:textId="77777777" w:rsidR="000B0064" w:rsidRDefault="000B0064" w:rsidP="000B0064">
      <w:pPr>
        <w:pStyle w:val="BodyText1"/>
      </w:pPr>
    </w:p>
    <w:p w14:paraId="3F4B1D69" w14:textId="4D55C5DA" w:rsidR="000B0064" w:rsidRDefault="003E5437" w:rsidP="00FE4508">
      <w:pPr>
        <w:pStyle w:val="Heading2"/>
        <w:numPr>
          <w:ilvl w:val="1"/>
          <w:numId w:val="5"/>
        </w:numPr>
      </w:pPr>
      <w:bookmarkStart w:id="313" w:name="_Toc37240649"/>
      <w:bookmarkStart w:id="314" w:name="_Toc2318237"/>
      <w:r>
        <w:t>Controlled Copy D</w:t>
      </w:r>
      <w:r w:rsidR="000B0064">
        <w:t>istribution</w:t>
      </w:r>
      <w:bookmarkEnd w:id="313"/>
      <w:r w:rsidR="000B0064">
        <w:t xml:space="preserve"> </w:t>
      </w:r>
      <w:bookmarkEnd w:id="314"/>
    </w:p>
    <w:p w14:paraId="3FB40FB3" w14:textId="2A492F39" w:rsidR="000B0064" w:rsidRDefault="000B0064" w:rsidP="000B0064">
      <w:pPr>
        <w:pStyle w:val="BodyText1"/>
      </w:pPr>
      <w:r w:rsidRPr="003D4547">
        <w:t xml:space="preserve">Controlled Copies of this document shall be distributed to the persons/areas listed above.  The </w:t>
      </w:r>
      <w:r w:rsidR="00A70388">
        <w:t>Environmental Advisor, Development</w:t>
      </w:r>
      <w:r w:rsidRPr="003D4547">
        <w:t xml:space="preserve"> shall issue revised copies to all, as they are authorised.</w:t>
      </w:r>
    </w:p>
    <w:sectPr w:rsidR="000B0064" w:rsidSect="00873E60">
      <w:pgSz w:w="11907" w:h="16839" w:code="9"/>
      <w:pgMar w:top="2268" w:right="1134" w:bottom="1701" w:left="1134" w:header="96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D0196" w14:textId="77777777" w:rsidR="00A6481E" w:rsidRDefault="00A6481E" w:rsidP="00444E84">
      <w:r>
        <w:separator/>
      </w:r>
    </w:p>
    <w:p w14:paraId="379285CC" w14:textId="77777777" w:rsidR="00A6481E" w:rsidRDefault="00A6481E"/>
  </w:endnote>
  <w:endnote w:type="continuationSeparator" w:id="0">
    <w:p w14:paraId="768A3722" w14:textId="77777777" w:rsidR="00A6481E" w:rsidRDefault="00A6481E" w:rsidP="00444E84">
      <w:r>
        <w:continuationSeparator/>
      </w:r>
    </w:p>
    <w:p w14:paraId="2F721474" w14:textId="77777777" w:rsidR="00A6481E" w:rsidRDefault="00A6481E"/>
  </w:endnote>
  <w:endnote w:type="continuationNotice" w:id="1">
    <w:p w14:paraId="571793EC" w14:textId="77777777" w:rsidR="00A6481E" w:rsidRDefault="00A648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3EB5" w14:textId="77777777" w:rsidR="000C65A6" w:rsidRDefault="000C6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205C" w14:textId="71002C17" w:rsidR="00CE4D7A" w:rsidRPr="00F60EB6" w:rsidRDefault="000C65A6" w:rsidP="000B0064">
    <w:pPr>
      <w:pStyle w:val="Footer"/>
    </w:pPr>
    <w:r>
      <w:rPr>
        <w:noProof/>
      </w:rPr>
      <mc:AlternateContent>
        <mc:Choice Requires="wps">
          <w:drawing>
            <wp:anchor distT="0" distB="0" distL="114300" distR="114300" simplePos="0" relativeHeight="251670528" behindDoc="0" locked="0" layoutInCell="0" allowOverlap="1" wp14:anchorId="2EA86B1D" wp14:editId="7D09B783">
              <wp:simplePos x="0" y="0"/>
              <wp:positionH relativeFrom="page">
                <wp:align>center</wp:align>
              </wp:positionH>
              <wp:positionV relativeFrom="page">
                <wp:align>bottom</wp:align>
              </wp:positionV>
              <wp:extent cx="7772400" cy="207010"/>
              <wp:effectExtent l="0" t="0" r="0" b="2540"/>
              <wp:wrapNone/>
              <wp:docPr id="18" name="MSIPCMb2a3482c9ada1ba739c24196"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070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174B3" w14:textId="23E92E53" w:rsidR="000C65A6" w:rsidRPr="000C65A6" w:rsidRDefault="000C65A6" w:rsidP="000C65A6">
                          <w:pPr>
                            <w:spacing w:after="0"/>
                            <w:jc w:val="center"/>
                            <w:rPr>
                              <w:rFonts w:ascii="Calibri" w:hAnsi="Calibri" w:cs="Calibri"/>
                              <w:color w:val="000000"/>
                              <w:sz w:val="24"/>
                            </w:rPr>
                          </w:pPr>
                          <w:r w:rsidRPr="000C65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anchor>
          </w:drawing>
        </mc:Choice>
        <mc:Fallback>
          <w:pict>
            <v:shapetype w14:anchorId="2EA86B1D" id="_x0000_t202" coordsize="21600,21600" o:spt="202" path="m,l,21600r21600,l21600,xe">
              <v:stroke joinstyle="miter"/>
              <v:path gradientshapeok="t" o:connecttype="rect"/>
            </v:shapetype>
            <v:shape id="MSIPCMb2a3482c9ada1ba739c24196" o:spid="_x0000_s1029" type="#_x0000_t202" alt="{&quot;HashCode&quot;:-1264680268,&quot;Height&quot;:9999999.0,&quot;Width&quot;:9999999.0,&quot;Placement&quot;:&quot;Footer&quot;,&quot;Index&quot;:&quot;Primary&quot;,&quot;Section&quot;:1,&quot;Top&quot;:0.0,&quot;Left&quot;:0.0}" style="position:absolute;margin-left:0;margin-top:0;width:612pt;height:16.3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" o:allowincell="f" filled="f" stroked="f" strokeweight=".5pt">
              <v:fill o:detectmouseclick="t"/>
              <v:textbox style="mso-fit-shape-to-text:t" inset=",0,,0">
                <w:txbxContent>
                  <w:p w14:paraId="281174B3" w14:textId="23E92E53" w:rsidR="000C65A6" w:rsidRPr="000C65A6" w:rsidRDefault="000C65A6" w:rsidP="000C65A6">
                    <w:pPr>
                      <w:spacing w:after="0"/>
                      <w:jc w:val="center"/>
                      <w:rPr>
                        <w:rFonts w:ascii="Calibri" w:hAnsi="Calibri" w:cs="Calibri"/>
                        <w:color w:val="000000"/>
                        <w:sz w:val="24"/>
                      </w:rPr>
                    </w:pPr>
                    <w:r w:rsidRPr="000C65A6">
                      <w:rPr>
                        <w:rFonts w:ascii="Calibri" w:hAnsi="Calibri" w:cs="Calibri"/>
                        <w:color w:val="000000"/>
                        <w:sz w:val="24"/>
                      </w:rPr>
                      <w:t>OFFICIAL</w:t>
                    </w:r>
                  </w:p>
                </w:txbxContent>
              </v:textbox>
              <w10:wrap anchorx="page" anchory="page"/>
            </v:shape>
          </w:pict>
        </mc:Fallback>
      </mc:AlternateContent>
    </w:r>
    <w:r w:rsidR="00CE4D7A" w:rsidRPr="000C32C4">
      <w:t xml:space="preserve">Released on </w:t>
    </w:r>
    <w:r w:rsidR="00287EDA">
      <w:t>20/4</w:t>
    </w:r>
    <w:r w:rsidR="00CE4D7A" w:rsidRPr="000C32C4">
      <w:t xml:space="preserve">/2020 - Revision </w:t>
    </w:r>
    <w:r w:rsidR="00287EDA">
      <w:t>0</w:t>
    </w:r>
    <w:r w:rsidR="00CE4D7A" w:rsidRPr="000C32C4">
      <w:t xml:space="preserve"> - Status</w:t>
    </w:r>
    <w:r w:rsidR="00CE4D7A" w:rsidRPr="00F60EB6">
      <w:t xml:space="preserve"> /Issued for </w:t>
    </w:r>
    <w:r w:rsidR="00287EDA">
      <w:t>submission to DJPR</w:t>
    </w:r>
  </w:p>
  <w:p w14:paraId="0A8C51F3" w14:textId="0872EA05" w:rsidR="00CE4D7A" w:rsidRPr="00C94F4B" w:rsidRDefault="00CE4D7A" w:rsidP="000B0064">
    <w:pPr>
      <w:pStyle w:val="Footer"/>
    </w:pPr>
    <w:r w:rsidRPr="00F60EB6">
      <w:t xml:space="preserve">Document Custodian is </w:t>
    </w:r>
    <w:r>
      <w:t>Wells</w:t>
    </w:r>
  </w:p>
  <w:p w14:paraId="1783E60D" w14:textId="77777777" w:rsidR="00CE4D7A" w:rsidRPr="00C94F4B" w:rsidRDefault="00CE4D7A" w:rsidP="000B0064">
    <w:pPr>
      <w:pStyle w:val="Footer"/>
    </w:pPr>
    <w:r w:rsidRPr="00C94F4B">
      <w:t>Once printed, this is an uncontrolled document unless issued and stamped Controlled Copy or issued under a transmittal.</w:t>
    </w:r>
  </w:p>
  <w:p w14:paraId="3A1D4BA7" w14:textId="77777777" w:rsidR="00CE4D7A" w:rsidRPr="00C94F4B" w:rsidRDefault="00CE4D7A" w:rsidP="000B0064">
    <w:pPr>
      <w:pStyle w:val="Footer"/>
    </w:pPr>
    <w:r>
      <w:rPr>
        <w:noProof/>
        <w:lang w:val="en-AU" w:eastAsia="en-AU"/>
      </w:rPr>
      <mc:AlternateContent>
        <mc:Choice Requires="wps">
          <w:drawing>
            <wp:anchor distT="0" distB="0" distL="114300" distR="114300" simplePos="0" relativeHeight="251661312" behindDoc="0" locked="1" layoutInCell="1" allowOverlap="1" wp14:anchorId="10EC11B9" wp14:editId="6CE77234">
              <wp:simplePos x="0" y="0"/>
              <wp:positionH relativeFrom="margin">
                <wp:align>right</wp:align>
              </wp:positionH>
              <wp:positionV relativeFrom="line">
                <wp:align>bottom</wp:align>
              </wp:positionV>
              <wp:extent cx="615315" cy="302260"/>
              <wp:effectExtent l="0" t="0" r="13335" b="1270"/>
              <wp:wrapNone/>
              <wp:docPr id="15" name="Text Box 15"/>
              <wp:cNvGraphicFramePr/>
              <a:graphic xmlns:a="http://schemas.openxmlformats.org/drawingml/2006/main">
                <a:graphicData uri="http://schemas.microsoft.com/office/word/2010/wordprocessingShape">
                  <wps:wsp>
                    <wps:cNvSpPr txBox="1"/>
                    <wps:spPr>
                      <a:xfrm>
                        <a:off x="0" y="0"/>
                        <a:ext cx="615315" cy="302260"/>
                      </a:xfrm>
                      <a:prstGeom prst="rect">
                        <a:avLst/>
                      </a:prstGeom>
                      <a:noFill/>
                      <a:ln w="6350">
                        <a:noFill/>
                      </a:ln>
                    </wps:spPr>
                    <wps:txbx>
                      <w:txbxContent>
                        <w:p w14:paraId="6893FAB8" w14:textId="66546757" w:rsidR="00CE4D7A" w:rsidRPr="002D7145" w:rsidRDefault="00CE4D7A" w:rsidP="000B0064">
                          <w:r>
                            <w:fldChar w:fldCharType="begin"/>
                          </w:r>
                          <w:r>
                            <w:instrText xml:space="preserve"> PAGE  \* Arabic  \* MERGEFORMAT </w:instrText>
                          </w:r>
                          <w:r>
                            <w:fldChar w:fldCharType="separate"/>
                          </w:r>
                          <w:r>
                            <w:rPr>
                              <w:noProof/>
                            </w:rPr>
                            <w:t>72</w:t>
                          </w:r>
                          <w:r>
                            <w:fldChar w:fldCharType="end"/>
                          </w:r>
                          <w:r>
                            <w:t xml:space="preserve"> </w:t>
                          </w:r>
                          <w:r w:rsidRPr="002D7145">
                            <w:t xml:space="preserve">of </w:t>
                          </w:r>
                          <w:r>
                            <w:rPr>
                              <w:noProof/>
                            </w:rPr>
                            <w:fldChar w:fldCharType="begin"/>
                          </w:r>
                          <w:r>
                            <w:rPr>
                              <w:noProof/>
                            </w:rPr>
                            <w:instrText xml:space="preserve"> NUMPAGES   \* MERGEFORMAT </w:instrText>
                          </w:r>
                          <w:r>
                            <w:rPr>
                              <w:noProof/>
                            </w:rPr>
                            <w:fldChar w:fldCharType="separate"/>
                          </w:r>
                          <w:r>
                            <w:rPr>
                              <w:noProof/>
                            </w:rPr>
                            <w:t>72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EC11B9" id="Text Box 15" o:spid="_x0000_s1030" type="#_x0000_t202" style="position:absolute;margin-left:-2.75pt;margin-top:0;width:48.45pt;height:23.8pt;z-index:251661312;visibility:visible;mso-wrap-style:square;mso-width-percent:0;mso-height-percent:0;mso-wrap-distance-left:9pt;mso-wrap-distance-top:0;mso-wrap-distance-right:9pt;mso-wrap-distance-bottom:0;mso-position-horizontal:right;mso-position-horizontal-relative:margin;mso-position-vertical:bottom;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" filled="f" stroked="f" strokeweight=".5pt">
              <v:textbox style="mso-fit-shape-to-text:t" inset="0,0,0,0">
                <w:txbxContent>
                  <w:p w14:paraId="6893FAB8" w14:textId="66546757" w:rsidR="00CE4D7A" w:rsidRPr="002D7145" w:rsidRDefault="00CE4D7A" w:rsidP="000B0064">
                    <w:r>
                      <w:fldChar w:fldCharType="begin"/>
                    </w:r>
                    <w:r>
                      <w:instrText xml:space="preserve"> PAGE  \* Arabic  \* MERGEFORMAT </w:instrText>
                    </w:r>
                    <w:r>
                      <w:fldChar w:fldCharType="separate"/>
                    </w:r>
                    <w:r>
                      <w:rPr>
                        <w:noProof/>
                      </w:rPr>
                      <w:t>72</w:t>
                    </w:r>
                    <w:r>
                      <w:fldChar w:fldCharType="end"/>
                    </w:r>
                    <w:r>
                      <w:t xml:space="preserve"> </w:t>
                    </w:r>
                    <w:r w:rsidRPr="002D7145">
                      <w:t xml:space="preserve">of </w:t>
                    </w:r>
                    <w:r>
                      <w:rPr>
                        <w:noProof/>
                      </w:rPr>
                      <w:fldChar w:fldCharType="begin"/>
                    </w:r>
                    <w:r>
                      <w:rPr>
                        <w:noProof/>
                      </w:rPr>
                      <w:instrText xml:space="preserve"> NUMPAGES   \* MERGEFORMAT </w:instrText>
                    </w:r>
                    <w:r>
                      <w:rPr>
                        <w:noProof/>
                      </w:rPr>
                      <w:fldChar w:fldCharType="separate"/>
                    </w:r>
                    <w:r>
                      <w:rPr>
                        <w:noProof/>
                      </w:rPr>
                      <w:t>72</w:t>
                    </w:r>
                    <w:r>
                      <w:rPr>
                        <w:noProof/>
                      </w:rPr>
                      <w:fldChar w:fldCharType="end"/>
                    </w:r>
                  </w:p>
                </w:txbxContent>
              </v:textbox>
              <w10:wrap anchorx="margin" anchory="line"/>
              <w10:anchorlock/>
            </v:shape>
          </w:pict>
        </mc:Fallback>
      </mc:AlternateContent>
    </w:r>
    <w:r w:rsidRPr="00C94F4B">
      <w:t xml:space="preserve">Based on template: AUS 1000 IMT TMP 14376462_Revision </w:t>
    </w:r>
    <w:r>
      <w:t>3</w:t>
    </w:r>
    <w:r w:rsidRPr="00C94F4B">
      <w:t xml:space="preserve">_Issued for </w:t>
    </w:r>
    <w:r>
      <w:t>Use</w:t>
    </w:r>
    <w:r w:rsidRPr="00C94F4B">
      <w:t xml:space="preserve"> _</w:t>
    </w:r>
    <w:r>
      <w:t>06/03/2019</w:t>
    </w:r>
    <w:r w:rsidRPr="00C94F4B">
      <w:t>_LE-SystemsInfo-Information Mgt</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5180" w14:textId="6724565E" w:rsidR="000C65A6" w:rsidRDefault="000C65A6">
    <w:pPr>
      <w:pStyle w:val="Footer"/>
    </w:pPr>
    <w:r>
      <w:rPr>
        <w:noProof/>
      </w:rPr>
      <mc:AlternateContent>
        <mc:Choice Requires="wps">
          <w:drawing>
            <wp:anchor distT="0" distB="0" distL="114300" distR="114300" simplePos="0" relativeHeight="251671552" behindDoc="0" locked="0" layoutInCell="0" allowOverlap="1" wp14:anchorId="781247C2" wp14:editId="2C50AB08">
              <wp:simplePos x="0" y="0"/>
              <wp:positionH relativeFrom="page">
                <wp:align>center</wp:align>
              </wp:positionH>
              <wp:positionV relativeFrom="page">
                <wp:align>bottom</wp:align>
              </wp:positionV>
              <wp:extent cx="7772400" cy="207010"/>
              <wp:effectExtent l="0" t="0" r="0" b="2540"/>
              <wp:wrapNone/>
              <wp:docPr id="19" name="MSIPCM619a4fbc8762b7346cf5fde3"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070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6FBC0E" w14:textId="2D765FC9" w:rsidR="000C65A6" w:rsidRPr="000C65A6" w:rsidRDefault="000C65A6" w:rsidP="000C65A6">
                          <w:pPr>
                            <w:spacing w:after="0"/>
                            <w:jc w:val="center"/>
                            <w:rPr>
                              <w:rFonts w:ascii="Calibri" w:hAnsi="Calibri" w:cs="Calibri"/>
                              <w:color w:val="000000"/>
                              <w:sz w:val="24"/>
                            </w:rPr>
                          </w:pPr>
                          <w:r w:rsidRPr="000C65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anchor>
          </w:drawing>
        </mc:Choice>
        <mc:Fallback>
          <w:pict>
            <v:shapetype w14:anchorId="781247C2" id="_x0000_t202" coordsize="21600,21600" o:spt="202" path="m,l,21600r21600,l21600,xe">
              <v:stroke joinstyle="miter"/>
              <v:path gradientshapeok="t" o:connecttype="rect"/>
            </v:shapetype>
            <v:shape id="MSIPCM619a4fbc8762b7346cf5fde3" o:spid="_x0000_s1031" type="#_x0000_t202" alt="{&quot;HashCode&quot;:-1264680268,&quot;Height&quot;:9999999.0,&quot;Width&quot;:9999999.0,&quot;Placement&quot;:&quot;Footer&quot;,&quot;Index&quot;:&quot;FirstPage&quot;,&quot;Section&quot;:1,&quot;Top&quot;:0.0,&quot;Left&quot;:0.0}" style="position:absolute;margin-left:0;margin-top:0;width:612pt;height:16.3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" o:allowincell="f" filled="f" stroked="f" strokeweight=".5pt">
              <v:fill o:detectmouseclick="t"/>
              <v:textbox style="mso-fit-shape-to-text:t" inset=",0,,0">
                <w:txbxContent>
                  <w:p w14:paraId="776FBC0E" w14:textId="2D765FC9" w:rsidR="000C65A6" w:rsidRPr="000C65A6" w:rsidRDefault="000C65A6" w:rsidP="000C65A6">
                    <w:pPr>
                      <w:spacing w:after="0"/>
                      <w:jc w:val="center"/>
                      <w:rPr>
                        <w:rFonts w:ascii="Calibri" w:hAnsi="Calibri" w:cs="Calibri"/>
                        <w:color w:val="000000"/>
                        <w:sz w:val="24"/>
                      </w:rPr>
                    </w:pPr>
                    <w:r w:rsidRPr="000C65A6">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412A" w14:textId="6E77A06A" w:rsidR="00CE4D7A" w:rsidRPr="00073BC1" w:rsidRDefault="00CE4D7A" w:rsidP="00F24A31">
    <w:pPr>
      <w:pStyle w:val="Footer"/>
      <w:rPr>
        <w:rStyle w:val="Footerpagenumber"/>
      </w:rPr>
    </w:pPr>
    <w:r w:rsidRPr="00AF1192">
      <w:rPr>
        <w:sz w:val="18"/>
        <w:szCs w:val="20"/>
      </w:rPr>
      <w:tab/>
    </w:r>
    <w:r w:rsidRPr="00073BC1">
      <w:rPr>
        <w:rStyle w:val="Footerpagenumber"/>
      </w:rPr>
      <w:t xml:space="preserve">Page </w:t>
    </w:r>
    <w:r w:rsidRPr="00073BC1">
      <w:rPr>
        <w:rStyle w:val="Footerpagenumber"/>
      </w:rPr>
      <w:fldChar w:fldCharType="begin"/>
    </w:r>
    <w:r w:rsidRPr="00073BC1">
      <w:rPr>
        <w:rStyle w:val="Footerpagenumber"/>
      </w:rPr>
      <w:instrText xml:space="preserve"> PAGE </w:instrText>
    </w:r>
    <w:r w:rsidRPr="00073BC1">
      <w:rPr>
        <w:rStyle w:val="Footerpagenumber"/>
      </w:rPr>
      <w:fldChar w:fldCharType="separate"/>
    </w:r>
    <w:r>
      <w:rPr>
        <w:rStyle w:val="Footerpagenumber"/>
        <w:noProof/>
      </w:rPr>
      <w:t>1</w:t>
    </w:r>
    <w:r w:rsidRPr="00073BC1">
      <w:rPr>
        <w:rStyle w:val="Footerpagenumber"/>
      </w:rPr>
      <w:fldChar w:fldCharType="end"/>
    </w:r>
    <w:r w:rsidRPr="00073BC1">
      <w:rPr>
        <w:rStyle w:val="Footerpagenumber"/>
      </w:rPr>
      <w:t xml:space="preserve"> of </w:t>
    </w:r>
    <w:r w:rsidRPr="00073BC1">
      <w:rPr>
        <w:rStyle w:val="Footerpagenumber"/>
      </w:rPr>
      <w:fldChar w:fldCharType="begin"/>
    </w:r>
    <w:r w:rsidRPr="00073BC1">
      <w:rPr>
        <w:rStyle w:val="Footerpagenumber"/>
      </w:rPr>
      <w:instrText xml:space="preserve"> NUMPAGES </w:instrText>
    </w:r>
    <w:r w:rsidRPr="00073BC1">
      <w:rPr>
        <w:rStyle w:val="Footerpagenumber"/>
      </w:rPr>
      <w:fldChar w:fldCharType="separate"/>
    </w:r>
    <w:r>
      <w:rPr>
        <w:rStyle w:val="Footerpagenumber"/>
        <w:noProof/>
      </w:rPr>
      <w:t>131</w:t>
    </w:r>
    <w:r w:rsidRPr="00073BC1">
      <w:rPr>
        <w:rStyle w:val="Footerpagenumber"/>
      </w:rPr>
      <w:fldChar w:fldCharType="end"/>
    </w:r>
  </w:p>
  <w:p w14:paraId="63D3CFF5" w14:textId="77777777" w:rsidR="00CE4D7A" w:rsidRDefault="00CE4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97610" w14:textId="77777777" w:rsidR="00A6481E" w:rsidRDefault="00A6481E" w:rsidP="00444E84">
      <w:r>
        <w:separator/>
      </w:r>
    </w:p>
    <w:p w14:paraId="06C34644" w14:textId="77777777" w:rsidR="00A6481E" w:rsidRDefault="00A6481E"/>
  </w:footnote>
  <w:footnote w:type="continuationSeparator" w:id="0">
    <w:p w14:paraId="0D9B309C" w14:textId="77777777" w:rsidR="00A6481E" w:rsidRDefault="00A6481E" w:rsidP="00444E84">
      <w:r>
        <w:continuationSeparator/>
      </w:r>
    </w:p>
    <w:p w14:paraId="15A47FA8" w14:textId="77777777" w:rsidR="00A6481E" w:rsidRDefault="00A6481E"/>
  </w:footnote>
  <w:footnote w:type="continuationNotice" w:id="1">
    <w:p w14:paraId="47698B45" w14:textId="77777777" w:rsidR="00A6481E" w:rsidRDefault="00A648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7200" w14:textId="77777777" w:rsidR="000C65A6" w:rsidRDefault="000C6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F9A3" w14:textId="64016543" w:rsidR="00CE4D7A" w:rsidRPr="00416FB4" w:rsidRDefault="00562000" w:rsidP="00873E60">
    <w:pPr>
      <w:pStyle w:val="Headerdocnumber0"/>
      <w:framePr w:wrap="around"/>
    </w:pPr>
    <w:r>
      <mc:AlternateContent>
        <mc:Choice Requires="wps">
          <w:drawing>
            <wp:anchor distT="0" distB="0" distL="114300" distR="114300" simplePos="0" relativeHeight="251664384" behindDoc="0" locked="0" layoutInCell="0" allowOverlap="1" wp14:anchorId="2496B77F" wp14:editId="433D7101">
              <wp:simplePos x="0" y="190500"/>
              <wp:positionH relativeFrom="page">
                <wp:align>center</wp:align>
              </wp:positionH>
              <wp:positionV relativeFrom="page">
                <wp:align>top</wp:align>
              </wp:positionV>
              <wp:extent cx="7772400" cy="207010"/>
              <wp:effectExtent l="0" t="0" r="0" b="2540"/>
              <wp:wrapNone/>
              <wp:docPr id="11" name="MSIPCMa8304021acaca9d966c35cb0" descr="{&quot;HashCode&quot;:-128881783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070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1B925E" w14:textId="19E4E798" w:rsidR="00562000" w:rsidRPr="00562000" w:rsidRDefault="00562000" w:rsidP="00562000">
                          <w:pPr>
                            <w:spacing w:after="0"/>
                            <w:jc w:val="center"/>
                            <w:rPr>
                              <w:rFonts w:ascii="Calibri" w:hAnsi="Calibri" w:cs="Calibri"/>
                              <w:color w:val="000000"/>
                              <w:sz w:val="24"/>
                            </w:rPr>
                          </w:pPr>
                          <w:r w:rsidRPr="005620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anchor>
          </w:drawing>
        </mc:Choice>
        <mc:Fallback>
          <w:pict>
            <v:shapetype w14:anchorId="2496B77F" id="_x0000_t202" coordsize="21600,21600" o:spt="202" path="m,l,21600r21600,l21600,xe">
              <v:stroke joinstyle="miter"/>
              <v:path gradientshapeok="t" o:connecttype="rect"/>
            </v:shapetype>
            <v:shape id="MSIPCMa8304021acaca9d966c35cb0" o:spid="_x0000_s1028" type="#_x0000_t202" alt="{&quot;HashCode&quot;:-1288817837,&quot;Height&quot;:9999999.0,&quot;Width&quot;:9999999.0,&quot;Placement&quot;:&quot;Header&quot;,&quot;Index&quot;:&quot;Primary&quot;,&quot;Section&quot;:1,&quot;Top&quot;:0.0,&quot;Left&quot;:0.0}" style="position:absolute;left:0;text-align:left;margin-left:0;margin-top:0;width:612pt;height:16.3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" o:allowincell="f" filled="f" stroked="f" strokeweight=".5pt">
              <v:textbox style="mso-fit-shape-to-text:t" inset=",0,,0">
                <w:txbxContent>
                  <w:p w14:paraId="351B925E" w14:textId="19E4E798" w:rsidR="00562000" w:rsidRPr="00562000" w:rsidRDefault="00562000" w:rsidP="00562000">
                    <w:pPr>
                      <w:spacing w:after="0"/>
                      <w:jc w:val="center"/>
                      <w:rPr>
                        <w:rFonts w:ascii="Calibri" w:hAnsi="Calibri" w:cs="Calibri"/>
                        <w:color w:val="000000"/>
                        <w:sz w:val="24"/>
                      </w:rPr>
                    </w:pPr>
                    <w:r w:rsidRPr="00562000">
                      <w:rPr>
                        <w:rFonts w:ascii="Calibri" w:hAnsi="Calibri" w:cs="Calibri"/>
                        <w:color w:val="000000"/>
                        <w:sz w:val="24"/>
                      </w:rPr>
                      <w:t>OFFICIAL</w:t>
                    </w:r>
                  </w:p>
                </w:txbxContent>
              </v:textbox>
              <w10:wrap anchorx="page" anchory="page"/>
            </v:shape>
          </w:pict>
        </mc:Fallback>
      </mc:AlternateContent>
    </w:r>
    <w:r w:rsidR="00CE4D7A" w:rsidRPr="00416FB4">
      <w:fldChar w:fldCharType="begin"/>
    </w:r>
    <w:r w:rsidR="00CE4D7A" w:rsidRPr="00416FB4">
      <w:instrText xml:space="preserve"> STYLEREF  "Cover doc number" </w:instrText>
    </w:r>
    <w:r w:rsidR="00CE4D7A" w:rsidRPr="00416FB4">
      <w:fldChar w:fldCharType="separate"/>
    </w:r>
    <w:r w:rsidR="00B419A3">
      <w:t>S4700AH719163</w:t>
    </w:r>
    <w:r w:rsidR="00CE4D7A" w:rsidRPr="00416FB4">
      <w:fldChar w:fldCharType="end"/>
    </w:r>
  </w:p>
  <w:p w14:paraId="4B55270D" w14:textId="48C9DF27" w:rsidR="00CE4D7A" w:rsidRPr="00873E60" w:rsidRDefault="00CE4D7A" w:rsidP="00873E60">
    <w:pPr>
      <w:pStyle w:val="Header"/>
    </w:pPr>
    <w:r w:rsidRPr="00416FB4">
      <w:fldChar w:fldCharType="begin"/>
    </w:r>
    <w:r w:rsidRPr="00416FB4">
      <w:instrText xml:space="preserve"> STYLEREF  "Main title 1"  </w:instrText>
    </w:r>
    <w:r w:rsidRPr="00416FB4">
      <w:fldChar w:fldCharType="separate"/>
    </w:r>
    <w:r w:rsidR="00B419A3">
      <w:t>Enterprise-1 Exploration Drilling Program</w:t>
    </w:r>
    <w:r w:rsidRPr="00416FB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A65F" w14:textId="77777777" w:rsidR="000C65A6" w:rsidRDefault="000C65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635C" w14:textId="616298FF" w:rsidR="00CE4D7A" w:rsidRPr="00416FB4" w:rsidRDefault="00562000" w:rsidP="00873E60">
    <w:pPr>
      <w:pStyle w:val="Headerdocnumber0"/>
      <w:framePr w:wrap="around"/>
    </w:pPr>
    <w:r>
      <mc:AlternateContent>
        <mc:Choice Requires="wps">
          <w:drawing>
            <wp:anchor distT="0" distB="0" distL="114300" distR="114300" simplePos="0" relativeHeight="251666432" behindDoc="0" locked="0" layoutInCell="0" allowOverlap="1" wp14:anchorId="100AC3F9" wp14:editId="7736124D">
              <wp:simplePos x="0" y="0"/>
              <wp:positionH relativeFrom="page">
                <wp:align>center</wp:align>
              </wp:positionH>
              <wp:positionV relativeFrom="page">
                <wp:align>top</wp:align>
              </wp:positionV>
              <wp:extent cx="7772400" cy="207010"/>
              <wp:effectExtent l="0" t="0" r="0" b="2540"/>
              <wp:wrapNone/>
              <wp:docPr id="13" name="MSIPCM1f294e3d9d018b1d06a04e80"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070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AEB44" w14:textId="2C6F9BC9" w:rsidR="00562000" w:rsidRPr="00562000" w:rsidRDefault="00562000" w:rsidP="00562000">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anchor>
          </w:drawing>
        </mc:Choice>
        <mc:Fallback>
          <w:pict>
            <v:shapetype w14:anchorId="100AC3F9" id="_x0000_t202" coordsize="21600,21600" o:spt="202" path="m,l,21600r21600,l21600,xe">
              <v:stroke joinstyle="miter"/>
              <v:path gradientshapeok="t" o:connecttype="rect"/>
            </v:shapetype>
            <v:shape id="MSIPCM1f294e3d9d018b1d06a04e80" o:spid="_x0000_s1032" type="#_x0000_t202" alt="{&quot;HashCode&quot;:-1288817837,&quot;Height&quot;:9999999.0,&quot;Width&quot;:9999999.0,&quot;Placement&quot;:&quot;Header&quot;,&quot;Index&quot;:&quot;Primary&quot;,&quot;Section&quot;:2,&quot;Top&quot;:0.0,&quot;Left&quot;:0.0}" style="position:absolute;left:0;text-align:left;margin-left:0;margin-top:0;width:612pt;height:16.3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" o:allowincell="f" filled="f" stroked="f" strokeweight=".5pt">
              <v:textbox style="mso-fit-shape-to-text:t" inset=",0,,0">
                <w:txbxContent>
                  <w:p w14:paraId="5A0AEB44" w14:textId="2C6F9BC9" w:rsidR="00562000" w:rsidRPr="00562000" w:rsidRDefault="00562000" w:rsidP="00562000">
                    <w:pPr>
                      <w:spacing w:after="0"/>
                      <w:jc w:val="center"/>
                      <w:rPr>
                        <w:rFonts w:ascii="Calibri" w:hAnsi="Calibri" w:cs="Calibri"/>
                        <w:color w:val="000000"/>
                        <w:sz w:val="24"/>
                      </w:rPr>
                    </w:pPr>
                  </w:p>
                </w:txbxContent>
              </v:textbox>
              <w10:wrap anchorx="page" anchory="page"/>
            </v:shape>
          </w:pict>
        </mc:Fallback>
      </mc:AlternateContent>
    </w:r>
    <w:r w:rsidR="00CE4D7A" w:rsidRPr="00416FB4">
      <w:fldChar w:fldCharType="begin"/>
    </w:r>
    <w:r w:rsidR="00CE4D7A" w:rsidRPr="00416FB4">
      <w:instrText xml:space="preserve"> STYLEREF  "Cover doc number" </w:instrText>
    </w:r>
    <w:r w:rsidR="00CE4D7A" w:rsidRPr="00416FB4">
      <w:fldChar w:fldCharType="separate"/>
    </w:r>
    <w:r w:rsidR="000C65A6">
      <w:t>S4700AH719163</w:t>
    </w:r>
    <w:r w:rsidR="00CE4D7A" w:rsidRPr="00416FB4">
      <w:fldChar w:fldCharType="end"/>
    </w:r>
  </w:p>
  <w:p w14:paraId="6FFC51CA" w14:textId="3C2E4527" w:rsidR="00CE4D7A" w:rsidRPr="00873E60" w:rsidRDefault="00CE4D7A" w:rsidP="00873E60">
    <w:pPr>
      <w:pStyle w:val="Header"/>
    </w:pPr>
    <w:r w:rsidRPr="00416FB4">
      <w:fldChar w:fldCharType="begin"/>
    </w:r>
    <w:r w:rsidRPr="00416FB4">
      <w:instrText xml:space="preserve"> STYLEREF  "Main title 1"  </w:instrText>
    </w:r>
    <w:r w:rsidRPr="00416FB4">
      <w:fldChar w:fldCharType="separate"/>
    </w:r>
    <w:r w:rsidR="000C65A6">
      <w:t>Enterprise-1 Exploration Drilling Program</w:t>
    </w:r>
    <w:r w:rsidRPr="00416FB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25F4" w14:textId="22DD4021" w:rsidR="00CE4D7A" w:rsidRDefault="00562000" w:rsidP="00EA5C2C">
    <w:pPr>
      <w:pStyle w:val="Headernormal"/>
    </w:pPr>
    <w:r>
      <w:rPr>
        <w:noProof/>
      </w:rPr>
      <mc:AlternateContent>
        <mc:Choice Requires="wps">
          <w:drawing>
            <wp:anchor distT="0" distB="0" distL="114300" distR="114300" simplePos="0" relativeHeight="251667456" behindDoc="0" locked="0" layoutInCell="0" allowOverlap="1" wp14:anchorId="1CF1F234" wp14:editId="7AE66550">
              <wp:simplePos x="0" y="190500"/>
              <wp:positionH relativeFrom="page">
                <wp:align>center</wp:align>
              </wp:positionH>
              <wp:positionV relativeFrom="page">
                <wp:align>top</wp:align>
              </wp:positionV>
              <wp:extent cx="7772400" cy="207010"/>
              <wp:effectExtent l="0" t="0" r="0" b="2540"/>
              <wp:wrapNone/>
              <wp:docPr id="14" name="MSIPCMdcb1421eaf4a2b4a3c279060" descr="{&quot;HashCode&quot;:-1288817837,&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070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D4680C" w14:textId="62322266" w:rsidR="00562000" w:rsidRPr="00562000" w:rsidRDefault="00562000" w:rsidP="00562000">
                          <w:pPr>
                            <w:spacing w:after="0"/>
                            <w:jc w:val="center"/>
                            <w:rPr>
                              <w:rFonts w:ascii="Calibri" w:hAnsi="Calibri" w:cs="Calibri"/>
                              <w:color w:val="000000"/>
                              <w:sz w:val="24"/>
                            </w:rPr>
                          </w:pPr>
                          <w:r w:rsidRPr="005620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anchor>
          </w:drawing>
        </mc:Choice>
        <mc:Fallback>
          <w:pict>
            <v:shapetype w14:anchorId="1CF1F234" id="_x0000_t202" coordsize="21600,21600" o:spt="202" path="m,l,21600r21600,l21600,xe">
              <v:stroke joinstyle="miter"/>
              <v:path gradientshapeok="t" o:connecttype="rect"/>
            </v:shapetype>
            <v:shape id="MSIPCMdcb1421eaf4a2b4a3c279060" o:spid="_x0000_s1033" type="#_x0000_t202" alt="{&quot;HashCode&quot;:-1288817837,&quot;Height&quot;:9999999.0,&quot;Width&quot;:9999999.0,&quot;Placement&quot;:&quot;Header&quot;,&quot;Index&quot;:&quot;FirstPage&quot;,&quot;Section&quot;:2,&quot;Top&quot;:0.0,&quot;Left&quot;:0.0}" style="position:absolute;margin-left:0;margin-top:0;width:612pt;height:16.3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" o:allowincell="f" filled="f" stroked="f" strokeweight=".5pt">
              <v:textbox style="mso-fit-shape-to-text:t" inset=",0,,0">
                <w:txbxContent>
                  <w:p w14:paraId="30D4680C" w14:textId="62322266" w:rsidR="00562000" w:rsidRPr="00562000" w:rsidRDefault="00562000" w:rsidP="00562000">
                    <w:pPr>
                      <w:spacing w:after="0"/>
                      <w:jc w:val="center"/>
                      <w:rPr>
                        <w:rFonts w:ascii="Calibri" w:hAnsi="Calibri" w:cs="Calibri"/>
                        <w:color w:val="000000"/>
                        <w:sz w:val="24"/>
                      </w:rPr>
                    </w:pPr>
                    <w:r w:rsidRPr="00562000">
                      <w:rPr>
                        <w:rFonts w:ascii="Calibri" w:hAnsi="Calibri" w:cs="Calibri"/>
                        <w:color w:val="000000"/>
                        <w:sz w:val="24"/>
                      </w:rPr>
                      <w:t>OFFICIAL</w:t>
                    </w:r>
                  </w:p>
                </w:txbxContent>
              </v:textbox>
              <w10:wrap anchorx="page" anchory="page"/>
            </v:shape>
          </w:pict>
        </mc:Fallback>
      </mc:AlternateContent>
    </w:r>
    <w:r w:rsidR="00CE4D7A">
      <w:t xml:space="preserve">Black Watch-1 </w:t>
    </w:r>
    <w:r w:rsidR="00CE4D7A" w:rsidRPr="005410DC">
      <w:t>Drilling Environment Plan</w:t>
    </w:r>
    <w:r w:rsidR="00CE4D7A">
      <w:tab/>
    </w:r>
    <w:r w:rsidR="00CE4D7A" w:rsidRPr="00A701B1">
      <w:rPr>
        <w:noProof/>
        <w:lang w:val="en-AU" w:eastAsia="en-AU"/>
      </w:rPr>
      <w:drawing>
        <wp:inline distT="0" distB="0" distL="0" distR="0" wp14:anchorId="0ADDC3D1" wp14:editId="19F11110">
          <wp:extent cx="646894" cy="560264"/>
          <wp:effectExtent l="0" t="0" r="1270" b="0"/>
          <wp:docPr id="3" name="Picture 3" descr="A map showing a small shaded region to indicate Enterprise top 1 hole location on the coast line near Port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showing a small shaded region to indicate Enterprise top 1 hole location on the coast line near Port Campbell"/>
                  <pic:cNvPicPr/>
                </pic:nvPicPr>
                <pic:blipFill>
                  <a:blip r:embed="rId1">
                    <a:extLst>
                      <a:ext uri="{28A0092B-C50C-407E-A947-70E740481C1C}">
                        <a14:useLocalDpi xmlns:a14="http://schemas.microsoft.com/office/drawing/2010/main" val="0"/>
                      </a:ext>
                    </a:extLst>
                  </a:blip>
                  <a:stretch>
                    <a:fillRect/>
                  </a:stretch>
                </pic:blipFill>
                <pic:spPr>
                  <a:xfrm>
                    <a:off x="0" y="0"/>
                    <a:ext cx="652599" cy="56520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9743" w14:textId="13858E91" w:rsidR="00CE4D7A" w:rsidRDefault="00CE4D7A" w:rsidP="00EA5C2C">
    <w:pPr>
      <w:pStyle w:val="Headernormal"/>
    </w:pPr>
    <w:r>
      <w:t xml:space="preserve">Black Watch-1 </w:t>
    </w:r>
    <w:r w:rsidRPr="005410DC">
      <w:t>Drilling Environment Plan</w:t>
    </w:r>
    <w:r>
      <w:t xml:space="preserve"> Summary</w:t>
    </w:r>
    <w:r>
      <w:tab/>
      <w:t xml:space="preserve"> </w:t>
    </w:r>
    <w:r w:rsidRPr="00A701B1">
      <w:rPr>
        <w:noProof/>
        <w:lang w:val="en-AU" w:eastAsia="en-AU"/>
      </w:rPr>
      <w:drawing>
        <wp:inline distT="0" distB="0" distL="0" distR="0" wp14:anchorId="61FA5FE2" wp14:editId="24571F3D">
          <wp:extent cx="646894" cy="560264"/>
          <wp:effectExtent l="0" t="0" r="127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2599" cy="5652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DD4A2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67D7F"/>
    <w:multiLevelType w:val="multilevel"/>
    <w:tmpl w:val="0DD608E2"/>
    <w:styleLink w:val="Tabletextsize8bullets"/>
    <w:lvl w:ilvl="0">
      <w:start w:val="1"/>
      <w:numFmt w:val="decimal"/>
      <w:lvlText w:val="%1."/>
      <w:lvlJc w:val="left"/>
      <w:pPr>
        <w:tabs>
          <w:tab w:val="num" w:pos="170"/>
        </w:tabs>
        <w:ind w:left="170" w:hanging="170"/>
      </w:pPr>
      <w:rPr>
        <w:rFonts w:ascii="Trebuchet MS" w:hAnsi="Trebuchet MS" w:hint="default"/>
        <w:b/>
        <w:i/>
        <w:sz w:val="16"/>
        <w:szCs w:val="16"/>
      </w:rPr>
    </w:lvl>
    <w:lvl w:ilvl="1">
      <w:start w:val="1"/>
      <w:numFmt w:val="lowerLetter"/>
      <w:lvlText w:val="%2)"/>
      <w:lvlJc w:val="left"/>
      <w:pPr>
        <w:tabs>
          <w:tab w:val="num" w:pos="567"/>
        </w:tabs>
        <w:ind w:left="567" w:hanging="284"/>
      </w:pPr>
      <w:rPr>
        <w:rFonts w:hint="default"/>
      </w:rPr>
    </w:lvl>
    <w:lvl w:ilvl="2">
      <w:start w:val="1"/>
      <w:numFmt w:val="lowerRoman"/>
      <w:lvlText w:val="%3)"/>
      <w:lvlJc w:val="left"/>
      <w:pPr>
        <w:tabs>
          <w:tab w:val="num" w:pos="229"/>
        </w:tabs>
        <w:ind w:left="229" w:hanging="360"/>
      </w:pPr>
      <w:rPr>
        <w:rFonts w:hint="default"/>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2" w15:restartNumberingAfterBreak="0">
    <w:nsid w:val="08D163F5"/>
    <w:multiLevelType w:val="multilevel"/>
    <w:tmpl w:val="DDBE651C"/>
    <w:lvl w:ilvl="0">
      <w:start w:val="1"/>
      <w:numFmt w:val="bullet"/>
      <w:pStyle w:val="bullet"/>
      <w:lvlText w:val=""/>
      <w:lvlJc w:val="left"/>
      <w:pPr>
        <w:tabs>
          <w:tab w:val="num" w:pos="1304"/>
        </w:tabs>
        <w:ind w:left="1304" w:hanging="453"/>
      </w:pPr>
      <w:rPr>
        <w:rFonts w:ascii="Symbol" w:hAnsi="Symbol" w:hint="default"/>
        <w:color w:val="auto"/>
      </w:rPr>
    </w:lvl>
    <w:lvl w:ilvl="1">
      <w:start w:val="1"/>
      <w:numFmt w:val="bullet"/>
      <w:lvlText w:val=""/>
      <w:lvlJc w:val="left"/>
      <w:pPr>
        <w:tabs>
          <w:tab w:val="num" w:pos="1588"/>
        </w:tabs>
        <w:ind w:left="1588"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2E3CFA"/>
    <w:multiLevelType w:val="multilevel"/>
    <w:tmpl w:val="63A4F00C"/>
    <w:styleLink w:val="Tablebullets"/>
    <w:lvl w:ilvl="0">
      <w:start w:val="1"/>
      <w:numFmt w:val="bullet"/>
      <w:lvlText w:val=""/>
      <w:lvlJc w:val="left"/>
      <w:pPr>
        <w:tabs>
          <w:tab w:val="num" w:pos="567"/>
        </w:tabs>
        <w:ind w:left="567" w:hanging="283"/>
      </w:pPr>
      <w:rPr>
        <w:rFonts w:ascii="Wingdings" w:hAnsi="Wingdings" w:hint="default"/>
        <w:color w:val="auto"/>
        <w:sz w:val="20"/>
      </w:rPr>
    </w:lvl>
    <w:lvl w:ilvl="1">
      <w:start w:val="1"/>
      <w:numFmt w:val="lowerLetter"/>
      <w:lvlText w:val="%2)"/>
      <w:lvlJc w:val="left"/>
      <w:pPr>
        <w:tabs>
          <w:tab w:val="num" w:pos="153"/>
        </w:tabs>
        <w:ind w:left="153" w:hanging="360"/>
      </w:pPr>
      <w:rPr>
        <w:rFonts w:hint="default"/>
      </w:rPr>
    </w:lvl>
    <w:lvl w:ilvl="2">
      <w:start w:val="1"/>
      <w:numFmt w:val="lowerRoman"/>
      <w:lvlText w:val="%3)"/>
      <w:lvlJc w:val="left"/>
      <w:pPr>
        <w:tabs>
          <w:tab w:val="num" w:pos="513"/>
        </w:tabs>
        <w:ind w:left="513" w:hanging="360"/>
      </w:pPr>
      <w:rPr>
        <w:rFonts w:hint="default"/>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4" w15:restartNumberingAfterBreak="0">
    <w:nsid w:val="102F1BFB"/>
    <w:multiLevelType w:val="multilevel"/>
    <w:tmpl w:val="9964110E"/>
    <w:lvl w:ilvl="0">
      <w:start w:val="1"/>
      <w:numFmt w:val="decimal"/>
      <w:pStyle w:val="NotesNumbering"/>
      <w:lvlText w:val="%1."/>
      <w:lvlJc w:val="left"/>
      <w:pPr>
        <w:ind w:left="1134" w:hanging="283"/>
      </w:pPr>
      <w:rPr>
        <w:rFonts w:ascii="Calibri" w:hAnsi="Calibri" w:hint="default"/>
        <w:b/>
        <w:i/>
        <w:color w:val="C8C8C8" w:themeColor="text2"/>
        <w:sz w:val="16"/>
      </w:rPr>
    </w:lvl>
    <w:lvl w:ilvl="1">
      <w:start w:val="1"/>
      <w:numFmt w:val="lowerLetter"/>
      <w:lvlText w:val="%2."/>
      <w:lvlJc w:val="left"/>
      <w:pPr>
        <w:ind w:left="1418" w:hanging="284"/>
      </w:pPr>
      <w:rPr>
        <w:rFonts w:ascii="Calibri" w:hAnsi="Calibri" w:hint="default"/>
        <w:b/>
        <w:i/>
        <w:color w:val="C8C8C8" w:themeColor="text2"/>
        <w:sz w:val="16"/>
      </w:rPr>
    </w:lvl>
    <w:lvl w:ilvl="2">
      <w:start w:val="1"/>
      <w:numFmt w:val="lowerRoman"/>
      <w:lvlText w:val="%3."/>
      <w:lvlJc w:val="left"/>
      <w:pPr>
        <w:ind w:left="1701" w:hanging="283"/>
      </w:pPr>
      <w:rPr>
        <w:rFonts w:ascii="Calibri" w:hAnsi="Calibri" w:hint="default"/>
        <w:b/>
        <w:i/>
        <w:color w:val="C8C8C8" w:themeColor="text2"/>
        <w:sz w:val="16"/>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 w15:restartNumberingAfterBreak="0">
    <w:nsid w:val="1E223755"/>
    <w:multiLevelType w:val="multilevel"/>
    <w:tmpl w:val="E3804940"/>
    <w:lvl w:ilvl="0">
      <w:start w:val="1"/>
      <w:numFmt w:val="decimal"/>
      <w:pStyle w:val="Notesnumbering1"/>
      <w:lvlText w:val="%1."/>
      <w:lvlJc w:val="left"/>
      <w:pPr>
        <w:ind w:left="340" w:hanging="340"/>
      </w:pPr>
      <w:rPr>
        <w:rFonts w:hint="default"/>
      </w:rPr>
    </w:lvl>
    <w:lvl w:ilvl="1">
      <w:start w:val="1"/>
      <w:numFmt w:val="lowerLetter"/>
      <w:pStyle w:val="Notesnumbering2"/>
      <w:lvlText w:val="%2."/>
      <w:lvlJc w:val="left"/>
      <w:pPr>
        <w:ind w:left="340" w:hanging="340"/>
      </w:pPr>
      <w:rPr>
        <w:rFonts w:hint="default"/>
      </w:rPr>
    </w:lvl>
    <w:lvl w:ilvl="2">
      <w:start w:val="1"/>
      <w:numFmt w:val="lowerRoman"/>
      <w:pStyle w:val="Notesnumbering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932335"/>
    <w:multiLevelType w:val="multilevel"/>
    <w:tmpl w:val="B8341EB0"/>
    <w:lvl w:ilvl="0">
      <w:start w:val="1"/>
      <w:numFmt w:val="decimal"/>
      <w:pStyle w:val="Tablenumbering1"/>
      <w:lvlText w:val="%1."/>
      <w:lvlJc w:val="left"/>
      <w:pPr>
        <w:ind w:left="340" w:hanging="340"/>
      </w:pPr>
      <w:rPr>
        <w:rFonts w:hint="default"/>
      </w:rPr>
    </w:lvl>
    <w:lvl w:ilvl="1">
      <w:start w:val="1"/>
      <w:numFmt w:val="lowerLetter"/>
      <w:pStyle w:val="Tablenumbering2"/>
      <w:lvlText w:val="%2."/>
      <w:lvlJc w:val="left"/>
      <w:pPr>
        <w:ind w:left="340" w:hanging="340"/>
      </w:pPr>
      <w:rPr>
        <w:rFonts w:hint="default"/>
      </w:rPr>
    </w:lvl>
    <w:lvl w:ilvl="2">
      <w:start w:val="1"/>
      <w:numFmt w:val="lowerRoman"/>
      <w:pStyle w:val="Tablenumbering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8D23A6"/>
    <w:multiLevelType w:val="multilevel"/>
    <w:tmpl w:val="2266F122"/>
    <w:lvl w:ilvl="0">
      <w:start w:val="1"/>
      <w:numFmt w:val="bullet"/>
      <w:pStyle w:val="Tablebullet1"/>
      <w:lvlText w:val="•"/>
      <w:lvlJc w:val="left"/>
      <w:pPr>
        <w:ind w:left="340" w:hanging="340"/>
      </w:pPr>
      <w:rPr>
        <w:rFonts w:ascii="Century Gothic" w:hAnsi="Century Gothic" w:hint="default"/>
      </w:rPr>
    </w:lvl>
    <w:lvl w:ilvl="1">
      <w:start w:val="1"/>
      <w:numFmt w:val="bullet"/>
      <w:pStyle w:val="Tablebullet2"/>
      <w:lvlText w:val="◦"/>
      <w:lvlJc w:val="left"/>
      <w:pPr>
        <w:ind w:left="720" w:hanging="360"/>
      </w:pPr>
      <w:rPr>
        <w:rFonts w:ascii="Arial" w:hAnsi="Arial" w:hint="default"/>
        <w:color w:val="000000" w:themeColor="text1"/>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AF68C9"/>
    <w:multiLevelType w:val="multilevel"/>
    <w:tmpl w:val="201C3698"/>
    <w:styleLink w:val="StyleBulleted"/>
    <w:lvl w:ilvl="0">
      <w:start w:val="1"/>
      <w:numFmt w:val="bullet"/>
      <w:lvlText w:val=""/>
      <w:lvlJc w:val="left"/>
      <w:pPr>
        <w:tabs>
          <w:tab w:val="num" w:pos="1134"/>
        </w:tabs>
        <w:ind w:left="1134" w:hanging="283"/>
      </w:pPr>
      <w:rPr>
        <w:rFonts w:ascii="Wingdings" w:hAnsi="Wingdings" w:hint="default"/>
        <w:sz w:val="22"/>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6B809A0"/>
    <w:multiLevelType w:val="multilevel"/>
    <w:tmpl w:val="0576BC02"/>
    <w:styleLink w:val="Table1Numbering"/>
    <w:lvl w:ilvl="0">
      <w:start w:val="1"/>
      <w:numFmt w:val="decimal"/>
      <w:lvlText w:val="%1."/>
      <w:lvlJc w:val="left"/>
      <w:pPr>
        <w:tabs>
          <w:tab w:val="num" w:pos="1134"/>
        </w:tabs>
        <w:ind w:left="1134" w:hanging="283"/>
      </w:pPr>
      <w:rPr>
        <w:rFonts w:hint="default"/>
      </w:rPr>
    </w:lvl>
    <w:lvl w:ilvl="1">
      <w:start w:val="1"/>
      <w:numFmt w:val="lowerLetter"/>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B360096"/>
    <w:multiLevelType w:val="hybridMultilevel"/>
    <w:tmpl w:val="3B84AB7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 w15:restartNumberingAfterBreak="0">
    <w:nsid w:val="30061459"/>
    <w:multiLevelType w:val="multilevel"/>
    <w:tmpl w:val="C3A29840"/>
    <w:lvl w:ilvl="0">
      <w:start w:val="1"/>
      <w:numFmt w:val="decimal"/>
      <w:pStyle w:val="tablenumbering"/>
      <w:lvlText w:val="%1."/>
      <w:lvlJc w:val="left"/>
      <w:pPr>
        <w:ind w:left="284" w:hanging="284"/>
      </w:pPr>
      <w:rPr>
        <w:rFonts w:ascii="Arial" w:hAnsi="Arial" w:cs="Times New Roman" w:hint="default"/>
        <w:b w:val="0"/>
        <w:bCs w:val="0"/>
        <w:i w:val="0"/>
        <w:iCs w:val="0"/>
        <w:caps w:val="0"/>
        <w:smallCaps w:val="0"/>
        <w:strike w:val="0"/>
        <w:dstrike w:val="0"/>
        <w:noProof w:val="0"/>
        <w:vanish w:val="0"/>
        <w:color w:val="191919"/>
        <w:spacing w:val="0"/>
        <w:kern w:val="0"/>
        <w:position w:val="0"/>
        <w:sz w:val="18"/>
        <w:u w:val="none"/>
        <w:vertAlign w:val="baseline"/>
        <w:em w:val="none"/>
      </w:rPr>
    </w:lvl>
    <w:lvl w:ilvl="1">
      <w:start w:val="1"/>
      <w:numFmt w:val="lowerLetter"/>
      <w:lvlText w:val="%2."/>
      <w:lvlJc w:val="left"/>
      <w:pPr>
        <w:ind w:left="567" w:hanging="283"/>
      </w:pPr>
      <w:rPr>
        <w:rFonts w:ascii="Arial" w:hAnsi="Arial" w:hint="default"/>
        <w:b w:val="0"/>
        <w:i w:val="0"/>
        <w:color w:val="191919"/>
        <w:sz w:val="18"/>
      </w:rPr>
    </w:lvl>
    <w:lvl w:ilvl="2">
      <w:start w:val="1"/>
      <w:numFmt w:val="lowerRoman"/>
      <w:lvlText w:val="%3."/>
      <w:lvlJc w:val="left"/>
      <w:pPr>
        <w:ind w:left="851" w:hanging="284"/>
      </w:pPr>
      <w:rPr>
        <w:rFonts w:ascii="Arial" w:hAnsi="Arial" w:hint="default"/>
        <w:b w:val="0"/>
        <w:i w:val="0"/>
        <w:color w:val="191919"/>
        <w:sz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5140ED5"/>
    <w:multiLevelType w:val="hybridMultilevel"/>
    <w:tmpl w:val="71369232"/>
    <w:lvl w:ilvl="0" w:tplc="0C090001">
      <w:start w:val="1"/>
      <w:numFmt w:val="bullet"/>
      <w:pStyle w:val="BulletLevel1"/>
      <w:lvlText w:val=""/>
      <w:lvlJc w:val="left"/>
      <w:pPr>
        <w:ind w:left="720" w:hanging="360"/>
      </w:pPr>
      <w:rPr>
        <w:rFonts w:ascii="Wingdings" w:hAnsi="Wingdings" w:hint="default"/>
        <w:color w:val="17365D"/>
      </w:rPr>
    </w:lvl>
    <w:lvl w:ilvl="1" w:tplc="0C090003">
      <w:start w:val="1"/>
      <w:numFmt w:val="bullet"/>
      <w:lvlText w:val=""/>
      <w:lvlJc w:val="left"/>
      <w:pPr>
        <w:tabs>
          <w:tab w:val="num" w:pos="1440"/>
        </w:tabs>
        <w:ind w:left="1440" w:hanging="360"/>
      </w:pPr>
      <w:rPr>
        <w:rFonts w:ascii="Symbol" w:hAnsi="Symbol" w:hint="default"/>
        <w:color w:val="17365D"/>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B77861"/>
    <w:multiLevelType w:val="multilevel"/>
    <w:tmpl w:val="373A15B0"/>
    <w:lvl w:ilvl="0">
      <w:start w:val="1"/>
      <w:numFmt w:val="bullet"/>
      <w:pStyle w:val="tablebullet"/>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842D5C"/>
    <w:multiLevelType w:val="multilevel"/>
    <w:tmpl w:val="8CBA48F0"/>
    <w:styleLink w:val="Bullets"/>
    <w:lvl w:ilvl="0">
      <w:start w:val="1"/>
      <w:numFmt w:val="bullet"/>
      <w:lvlText w:val=""/>
      <w:lvlJc w:val="left"/>
      <w:pPr>
        <w:tabs>
          <w:tab w:val="num" w:pos="1304"/>
        </w:tabs>
        <w:ind w:left="1304" w:hanging="453"/>
      </w:pPr>
      <w:rPr>
        <w:rFonts w:ascii="Wingdings" w:hAnsi="Wingdings" w:hint="default"/>
        <w:color w:val="auto"/>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D86F4C"/>
    <w:multiLevelType w:val="multilevel"/>
    <w:tmpl w:val="EB9A3C22"/>
    <w:lvl w:ilvl="0">
      <w:start w:val="1"/>
      <w:numFmt w:val="decimal"/>
      <w:pStyle w:val="Tableitemnumber"/>
      <w:lvlText w:val="%1."/>
      <w:lvlJc w:val="left"/>
      <w:pPr>
        <w:ind w:left="340" w:hanging="340"/>
      </w:pPr>
      <w:rPr>
        <w:rFonts w:hint="default"/>
      </w:rPr>
    </w:lvl>
    <w:lvl w:ilvl="1">
      <w:start w:val="1"/>
      <w:numFmt w:val="decimal"/>
      <w:lvlText w:val="%1.%2"/>
      <w:lvlJc w:val="left"/>
      <w:pPr>
        <w:ind w:left="340" w:hanging="340"/>
      </w:pPr>
      <w:rPr>
        <w:rFonts w:hint="default"/>
      </w:rPr>
    </w:lvl>
    <w:lvl w:ilvl="2">
      <w:start w:val="1"/>
      <w:numFmt w:val="lowerLetter"/>
      <w:lvlText w:val="%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3B200A"/>
    <w:multiLevelType w:val="multilevel"/>
    <w:tmpl w:val="4CD4DBDC"/>
    <w:lvl w:ilvl="0">
      <w:start w:val="1"/>
      <w:numFmt w:val="decimal"/>
      <w:pStyle w:val="numbering"/>
      <w:lvlText w:val="%1."/>
      <w:lvlJc w:val="left"/>
      <w:pPr>
        <w:tabs>
          <w:tab w:val="num" w:pos="1304"/>
        </w:tabs>
        <w:ind w:left="1304" w:hanging="453"/>
      </w:pPr>
      <w:rPr>
        <w:rFonts w:ascii="Calibri" w:hAnsi="Calibri" w:hint="default"/>
        <w:b w:val="0"/>
        <w:i w:val="0"/>
        <w:caps w:val="0"/>
        <w:strike w:val="0"/>
        <w:dstrike w:val="0"/>
        <w:vanish w:val="0"/>
        <w:color w:val="191919"/>
        <w:sz w:val="18"/>
        <w:szCs w:val="22"/>
        <w:vertAlign w:val="baseline"/>
      </w:rPr>
    </w:lvl>
    <w:lvl w:ilvl="1">
      <w:start w:val="1"/>
      <w:numFmt w:val="lowerLetter"/>
      <w:lvlText w:val="%2."/>
      <w:lvlJc w:val="left"/>
      <w:pPr>
        <w:tabs>
          <w:tab w:val="num" w:pos="1588"/>
        </w:tabs>
        <w:ind w:left="1588" w:hanging="284"/>
      </w:pPr>
      <w:rPr>
        <w:rFonts w:ascii="Calibri" w:hAnsi="Calibri" w:hint="default"/>
        <w:b w:val="0"/>
        <w:i w:val="0"/>
        <w:caps w:val="0"/>
        <w:strike w:val="0"/>
        <w:dstrike w:val="0"/>
        <w:vanish w:val="0"/>
        <w:color w:val="191919"/>
        <w:sz w:val="18"/>
        <w:vertAlign w:val="baseline"/>
      </w:rPr>
    </w:lvl>
    <w:lvl w:ilvl="2">
      <w:start w:val="1"/>
      <w:numFmt w:val="lowerRoman"/>
      <w:lvlText w:val="%3."/>
      <w:lvlJc w:val="left"/>
      <w:pPr>
        <w:tabs>
          <w:tab w:val="num" w:pos="1871"/>
        </w:tabs>
        <w:ind w:left="1871" w:hanging="283"/>
      </w:pPr>
      <w:rPr>
        <w:rFonts w:ascii="Calibri" w:hAnsi="Calibri" w:hint="default"/>
        <w:b w:val="0"/>
        <w:i w:val="0"/>
        <w:caps w:val="0"/>
        <w:strike w:val="0"/>
        <w:dstrike w:val="0"/>
        <w:vanish w:val="0"/>
        <w:color w:val="191919"/>
        <w:sz w:val="18"/>
        <w:vertAlign w:val="baseline"/>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17" w15:restartNumberingAfterBreak="0">
    <w:nsid w:val="40622CD0"/>
    <w:multiLevelType w:val="multilevel"/>
    <w:tmpl w:val="4CAAAC98"/>
    <w:styleLink w:val="Tablenumbering0"/>
    <w:lvl w:ilvl="0">
      <w:start w:val="1"/>
      <w:numFmt w:val="decimal"/>
      <w:lvlText w:val="%1."/>
      <w:lvlJc w:val="left"/>
      <w:pPr>
        <w:tabs>
          <w:tab w:val="num" w:pos="567"/>
        </w:tabs>
        <w:ind w:left="567" w:hanging="283"/>
      </w:pPr>
      <w:rPr>
        <w:rFonts w:ascii="Trebuchet MS" w:hAnsi="Trebuchet MS" w:hint="default"/>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655079"/>
    <w:multiLevelType w:val="multilevel"/>
    <w:tmpl w:val="5F6C4DC8"/>
    <w:styleLink w:val="StyleBulletedSymbolsymbolLeft15"/>
    <w:lvl w:ilvl="0">
      <w:start w:val="1"/>
      <w:numFmt w:val="bullet"/>
      <w:pStyle w:val="TableBullet1-Form"/>
      <w:lvlText w:val=""/>
      <w:lvlJc w:val="left"/>
      <w:pPr>
        <w:tabs>
          <w:tab w:val="num" w:pos="720"/>
        </w:tabs>
        <w:ind w:left="720" w:hanging="360"/>
      </w:pPr>
      <w:rPr>
        <w:rFonts w:ascii="Symbol" w:hAnsi="Symbol"/>
        <w:sz w:val="22"/>
      </w:rPr>
    </w:lvl>
    <w:lvl w:ilvl="1">
      <w:start w:val="1"/>
      <w:numFmt w:val="bullet"/>
      <w:pStyle w:val="TableBullet2-Form"/>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4C62B6"/>
    <w:multiLevelType w:val="multilevel"/>
    <w:tmpl w:val="F6E8C478"/>
    <w:styleLink w:val="Numbering0"/>
    <w:lvl w:ilvl="0">
      <w:start w:val="1"/>
      <w:numFmt w:val="decimal"/>
      <w:lvlText w:val="%1."/>
      <w:lvlJc w:val="left"/>
      <w:pPr>
        <w:tabs>
          <w:tab w:val="num" w:pos="1304"/>
        </w:tabs>
        <w:ind w:left="1304" w:hanging="453"/>
      </w:pPr>
      <w:rPr>
        <w:rFonts w:ascii="Trebuchet MS" w:hAnsi="Trebuchet MS" w:hint="default"/>
        <w:b w:val="0"/>
        <w:i w:val="0"/>
        <w:sz w:val="22"/>
        <w:szCs w:val="22"/>
      </w:rPr>
    </w:lvl>
    <w:lvl w:ilvl="1">
      <w:start w:val="1"/>
      <w:numFmt w:val="lowerLetter"/>
      <w:lvlText w:val="%2)"/>
      <w:lvlJc w:val="left"/>
      <w:pPr>
        <w:tabs>
          <w:tab w:val="num" w:pos="1588"/>
        </w:tabs>
        <w:ind w:left="1588" w:hanging="284"/>
      </w:pPr>
      <w:rPr>
        <w:rFonts w:ascii="Trebuchet MS" w:hAnsi="Trebuchet MS" w:hint="default"/>
        <w:b w:val="0"/>
        <w:i w:val="0"/>
        <w:sz w:val="22"/>
      </w:rPr>
    </w:lvl>
    <w:lvl w:ilvl="2">
      <w:start w:val="1"/>
      <w:numFmt w:val="lowerRoman"/>
      <w:lvlText w:val="%3)"/>
      <w:lvlJc w:val="left"/>
      <w:pPr>
        <w:tabs>
          <w:tab w:val="num" w:pos="1871"/>
        </w:tabs>
        <w:ind w:left="1871" w:hanging="283"/>
      </w:pPr>
      <w:rPr>
        <w:rFonts w:ascii="Trebuchet MS" w:hAnsi="Trebuchet MS" w:hint="default"/>
        <w:b w:val="0"/>
        <w:i w:val="0"/>
        <w:sz w:val="22"/>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20" w15:restartNumberingAfterBreak="0">
    <w:nsid w:val="50A8786B"/>
    <w:multiLevelType w:val="multilevel"/>
    <w:tmpl w:val="68AE5A84"/>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340" w:hanging="34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680" w:hanging="680"/>
      </w:pPr>
      <w:rPr>
        <w:rFonts w:hint="default"/>
      </w:rPr>
    </w:lvl>
    <w:lvl w:ilvl="4">
      <w:start w:val="1"/>
      <w:numFmt w:val="decimal"/>
      <w:pStyle w:val="Heading5"/>
      <w:lvlText w:val="%5."/>
      <w:lvlJc w:val="left"/>
      <w:pPr>
        <w:ind w:left="340" w:hanging="340"/>
      </w:pPr>
      <w:rPr>
        <w:rFonts w:hint="default"/>
      </w:rPr>
    </w:lvl>
    <w:lvl w:ilvl="5">
      <w:start w:val="1"/>
      <w:numFmt w:val="lowerLetter"/>
      <w:pStyle w:val="Heading6"/>
      <w:lvlText w:val="%6."/>
      <w:lvlJc w:val="left"/>
      <w:pPr>
        <w:ind w:left="680" w:hanging="340"/>
      </w:pPr>
      <w:rPr>
        <w:rFonts w:hint="default"/>
      </w:rPr>
    </w:lvl>
    <w:lvl w:ilvl="6">
      <w:start w:val="1"/>
      <w:numFmt w:val="upperLetter"/>
      <w:pStyle w:val="Heading7"/>
      <w:lvlText w:val="Appendix %7"/>
      <w:lvlJc w:val="left"/>
      <w:pPr>
        <w:ind w:left="1418" w:hanging="1418"/>
      </w:pPr>
      <w:rPr>
        <w:rFonts w:hint="default"/>
      </w:rPr>
    </w:lvl>
    <w:lvl w:ilvl="7">
      <w:start w:val="1"/>
      <w:numFmt w:val="decimal"/>
      <w:pStyle w:val="Heading8"/>
      <w:lvlText w:val="%7. %8."/>
      <w:lvlJc w:val="left"/>
      <w:pPr>
        <w:ind w:left="454" w:hanging="454"/>
      </w:pPr>
      <w:rPr>
        <w:rFonts w:hint="default"/>
      </w:rPr>
    </w:lvl>
    <w:lvl w:ilvl="8">
      <w:start w:val="1"/>
      <w:numFmt w:val="decimal"/>
      <w:pStyle w:val="Heading9"/>
      <w:lvlText w:val="%7. %8. %9"/>
      <w:lvlJc w:val="left"/>
      <w:pPr>
        <w:ind w:left="680" w:hanging="680"/>
      </w:pPr>
      <w:rPr>
        <w:rFonts w:hint="default"/>
      </w:rPr>
    </w:lvl>
  </w:abstractNum>
  <w:abstractNum w:abstractNumId="21" w15:restartNumberingAfterBreak="0">
    <w:nsid w:val="5200013A"/>
    <w:multiLevelType w:val="multilevel"/>
    <w:tmpl w:val="60A076D0"/>
    <w:styleLink w:val="TableNumberingLevel2"/>
    <w:lvl w:ilvl="0">
      <w:start w:val="1"/>
      <w:numFmt w:val="lowerRoman"/>
      <w:lvlText w:val="%1)"/>
      <w:lvlJc w:val="left"/>
      <w:pPr>
        <w:tabs>
          <w:tab w:val="num" w:pos="1418"/>
        </w:tabs>
        <w:ind w:left="1418" w:hanging="284"/>
      </w:pPr>
      <w:rPr>
        <w:rFonts w:ascii="Trebuchet MS" w:hAnsi="Trebuchet MS" w:hint="default"/>
        <w:sz w:val="20"/>
        <w:szCs w:val="20"/>
      </w:rPr>
    </w:lvl>
    <w:lvl w:ilvl="1">
      <w:start w:val="1"/>
      <w:numFmt w:val="lowerRoman"/>
      <w:lvlText w:val="%2."/>
      <w:lvlJc w:val="left"/>
      <w:pPr>
        <w:tabs>
          <w:tab w:val="num" w:pos="567"/>
        </w:tabs>
        <w:ind w:left="567" w:hanging="284"/>
      </w:pPr>
      <w:rPr>
        <w:rFonts w:hint="default"/>
      </w:rPr>
    </w:lvl>
    <w:lvl w:ilvl="2">
      <w:start w:val="1"/>
      <w:numFmt w:val="lowerRoman"/>
      <w:lvlText w:val="%3."/>
      <w:lvlJc w:val="right"/>
      <w:pPr>
        <w:tabs>
          <w:tab w:val="num" w:pos="1309"/>
        </w:tabs>
        <w:ind w:left="1309" w:hanging="180"/>
      </w:pPr>
      <w:rPr>
        <w:rFonts w:hint="default"/>
      </w:rPr>
    </w:lvl>
    <w:lvl w:ilvl="3">
      <w:start w:val="1"/>
      <w:numFmt w:val="decimal"/>
      <w:lvlText w:val="%4."/>
      <w:lvlJc w:val="left"/>
      <w:pPr>
        <w:tabs>
          <w:tab w:val="num" w:pos="2029"/>
        </w:tabs>
        <w:ind w:left="2029" w:hanging="360"/>
      </w:pPr>
      <w:rPr>
        <w:rFonts w:hint="default"/>
      </w:rPr>
    </w:lvl>
    <w:lvl w:ilvl="4">
      <w:start w:val="1"/>
      <w:numFmt w:val="lowerLetter"/>
      <w:lvlText w:val="%5."/>
      <w:lvlJc w:val="left"/>
      <w:pPr>
        <w:tabs>
          <w:tab w:val="num" w:pos="2749"/>
        </w:tabs>
        <w:ind w:left="2749" w:hanging="360"/>
      </w:pPr>
      <w:rPr>
        <w:rFonts w:hint="default"/>
      </w:rPr>
    </w:lvl>
    <w:lvl w:ilvl="5">
      <w:start w:val="1"/>
      <w:numFmt w:val="lowerRoman"/>
      <w:lvlText w:val="%6."/>
      <w:lvlJc w:val="right"/>
      <w:pPr>
        <w:tabs>
          <w:tab w:val="num" w:pos="3469"/>
        </w:tabs>
        <w:ind w:left="3469" w:hanging="180"/>
      </w:pPr>
      <w:rPr>
        <w:rFonts w:hint="default"/>
      </w:rPr>
    </w:lvl>
    <w:lvl w:ilvl="6">
      <w:start w:val="1"/>
      <w:numFmt w:val="decimal"/>
      <w:lvlText w:val="%7."/>
      <w:lvlJc w:val="left"/>
      <w:pPr>
        <w:tabs>
          <w:tab w:val="num" w:pos="4189"/>
        </w:tabs>
        <w:ind w:left="4189" w:hanging="360"/>
      </w:pPr>
      <w:rPr>
        <w:rFonts w:hint="default"/>
      </w:rPr>
    </w:lvl>
    <w:lvl w:ilvl="7">
      <w:start w:val="1"/>
      <w:numFmt w:val="lowerLetter"/>
      <w:lvlText w:val="%8."/>
      <w:lvlJc w:val="left"/>
      <w:pPr>
        <w:tabs>
          <w:tab w:val="num" w:pos="4909"/>
        </w:tabs>
        <w:ind w:left="4909" w:hanging="360"/>
      </w:pPr>
      <w:rPr>
        <w:rFonts w:hint="default"/>
      </w:rPr>
    </w:lvl>
    <w:lvl w:ilvl="8">
      <w:start w:val="1"/>
      <w:numFmt w:val="lowerRoman"/>
      <w:lvlText w:val="%9."/>
      <w:lvlJc w:val="right"/>
      <w:pPr>
        <w:tabs>
          <w:tab w:val="num" w:pos="5629"/>
        </w:tabs>
        <w:ind w:left="5629" w:hanging="180"/>
      </w:pPr>
      <w:rPr>
        <w:rFonts w:hint="default"/>
      </w:rPr>
    </w:lvl>
  </w:abstractNum>
  <w:abstractNum w:abstractNumId="22" w15:restartNumberingAfterBreak="0">
    <w:nsid w:val="553E79E1"/>
    <w:multiLevelType w:val="multilevel"/>
    <w:tmpl w:val="B6D21A64"/>
    <w:lvl w:ilvl="0">
      <w:start w:val="1"/>
      <w:numFmt w:val="decimal"/>
      <w:pStyle w:val="Tablenotesnumbering1"/>
      <w:lvlText w:val="%1."/>
      <w:lvlJc w:val="left"/>
      <w:pPr>
        <w:ind w:left="340" w:hanging="340"/>
      </w:pPr>
      <w:rPr>
        <w:rFonts w:hint="default"/>
      </w:rPr>
    </w:lvl>
    <w:lvl w:ilvl="1">
      <w:start w:val="1"/>
      <w:numFmt w:val="lowerLetter"/>
      <w:pStyle w:val="Tablenotesnumbering2"/>
      <w:lvlText w:val="%2."/>
      <w:lvlJc w:val="left"/>
      <w:pPr>
        <w:ind w:left="340" w:hanging="340"/>
      </w:pPr>
      <w:rPr>
        <w:rFonts w:hint="default"/>
      </w:rPr>
    </w:lvl>
    <w:lvl w:ilvl="2">
      <w:start w:val="1"/>
      <w:numFmt w:val="lowerRoman"/>
      <w:pStyle w:val="Tablenotesnumbering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5A017D7"/>
    <w:multiLevelType w:val="hybridMultilevel"/>
    <w:tmpl w:val="18A4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7E5858"/>
    <w:multiLevelType w:val="multilevel"/>
    <w:tmpl w:val="33104778"/>
    <w:lvl w:ilvl="0">
      <w:start w:val="1"/>
      <w:numFmt w:val="decimal"/>
      <w:pStyle w:val="Numbering1"/>
      <w:lvlText w:val="%1."/>
      <w:lvlJc w:val="left"/>
      <w:pPr>
        <w:ind w:left="360" w:hanging="360"/>
      </w:pPr>
      <w:rPr>
        <w:rFonts w:hint="default"/>
      </w:rPr>
    </w:lvl>
    <w:lvl w:ilvl="1">
      <w:start w:val="1"/>
      <w:numFmt w:val="lowerLetter"/>
      <w:pStyle w:val="Numbering2"/>
      <w:lvlText w:val="%2."/>
      <w:lvlJc w:val="left"/>
      <w:pPr>
        <w:ind w:left="720" w:hanging="360"/>
      </w:pPr>
      <w:rPr>
        <w:rFonts w:hint="default"/>
      </w:rPr>
    </w:lvl>
    <w:lvl w:ilvl="2">
      <w:start w:val="1"/>
      <w:numFmt w:val="lowerRoman"/>
      <w:pStyle w:va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2772EBF"/>
    <w:multiLevelType w:val="multilevel"/>
    <w:tmpl w:val="5CA0F0C4"/>
    <w:styleLink w:val="Style2"/>
    <w:lvl w:ilvl="0">
      <w:start w:val="1"/>
      <w:numFmt w:val="decimal"/>
      <w:lvlText w:val="%1."/>
      <w:lvlJc w:val="left"/>
      <w:pPr>
        <w:ind w:left="360" w:hanging="360"/>
      </w:pPr>
      <w:rPr>
        <w:rFonts w:hint="default"/>
        <w:b/>
        <w:bCs w:val="0"/>
        <w:i w:val="0"/>
        <w:iCs w:val="0"/>
        <w:caps w:val="0"/>
        <w:smallCaps w:val="0"/>
        <w:strike w:val="0"/>
        <w:dstrike w:val="0"/>
        <w:vanish w:val="0"/>
        <w:color w:val="C8C8C8" w:themeColor="text2"/>
        <w:spacing w:val="0"/>
        <w:kern w:val="0"/>
        <w:position w:val="0"/>
        <w:sz w:val="24"/>
        <w:u w:val="none"/>
        <w:vertAlign w:val="baseline"/>
        <w:em w:val="none"/>
      </w:rPr>
    </w:lvl>
    <w:lvl w:ilvl="1">
      <w:start w:val="1"/>
      <w:numFmt w:val="decimal"/>
      <w:lvlText w:val="%1.%2"/>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24"/>
        <w:u w:val="none"/>
        <w:vertAlign w:val="baseline"/>
        <w:em w:val="none"/>
      </w:rPr>
    </w:lvl>
    <w:lvl w:ilvl="2">
      <w:start w:val="1"/>
      <w:numFmt w:val="decimal"/>
      <w:lvlText w:val="%1.%2.%3"/>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18"/>
        <w:u w:val="none"/>
        <w:vertAlign w:val="baseline"/>
        <w:em w:val="none"/>
      </w:rPr>
    </w:lvl>
    <w:lvl w:ilvl="3">
      <w:start w:val="1"/>
      <w:numFmt w:val="decimal"/>
      <w:lvlText w:val="%1.%2.%3.%4"/>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18"/>
        <w:u w:val="none"/>
        <w:vertAlign w:val="baseline"/>
        <w:em w:val="none"/>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851" w:hanging="851"/>
      </w:pPr>
      <w:rPr>
        <w:rFonts w:ascii="Arial" w:hAnsi="Arial" w:cs="Times New Roman" w:hint="default"/>
        <w:b/>
        <w:bCs w:val="0"/>
        <w:i w:val="0"/>
        <w:iCs w:val="0"/>
        <w:caps w:val="0"/>
        <w:smallCaps w:val="0"/>
        <w:strike w:val="0"/>
        <w:dstrike w:val="0"/>
        <w:noProof w:val="0"/>
        <w:vanish w:val="0"/>
        <w:color w:val="C8C8C8" w:themeColor="text2"/>
        <w:spacing w:val="0"/>
        <w:kern w:val="0"/>
        <w:position w:val="0"/>
        <w:sz w:val="24"/>
        <w:u w:val="none"/>
        <w:vertAlign w:val="baseline"/>
        <w:em w:val="none"/>
      </w:rPr>
    </w:lvl>
    <w:lvl w:ilvl="7">
      <w:start w:val="1"/>
      <w:numFmt w:val="decimal"/>
      <w:lvlText w:val="%7.%8."/>
      <w:lvlJc w:val="left"/>
      <w:pPr>
        <w:tabs>
          <w:tab w:val="num" w:pos="1703"/>
        </w:tabs>
        <w:ind w:left="851" w:hanging="851"/>
      </w:pPr>
      <w:rPr>
        <w:rFonts w:ascii="Arial" w:hAnsi="Arial" w:hint="default"/>
        <w:b w:val="0"/>
        <w:i w:val="0"/>
        <w:color w:val="C8C8C8" w:themeColor="text2"/>
        <w:sz w:val="24"/>
        <w:szCs w:val="28"/>
      </w:rPr>
    </w:lvl>
    <w:lvl w:ilvl="8">
      <w:start w:val="1"/>
      <w:numFmt w:val="decimal"/>
      <w:lvlText w:val="%7.%8.%9"/>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18"/>
        <w:u w:val="none"/>
        <w:vertAlign w:val="baseline"/>
        <w:em w:val="none"/>
      </w:rPr>
    </w:lvl>
  </w:abstractNum>
  <w:abstractNum w:abstractNumId="26" w15:restartNumberingAfterBreak="0">
    <w:nsid w:val="64462B65"/>
    <w:multiLevelType w:val="multilevel"/>
    <w:tmpl w:val="F922497C"/>
    <w:lvl w:ilvl="0">
      <w:start w:val="1"/>
      <w:numFmt w:val="bullet"/>
      <w:lvlText w:val="•"/>
      <w:lvlJc w:val="left"/>
      <w:pPr>
        <w:ind w:left="340" w:hanging="340"/>
      </w:pPr>
      <w:rPr>
        <w:rFonts w:ascii="Century Gothic" w:hAnsi="Century Gothic" w:hint="default"/>
        <w:color w:val="000000" w:themeColor="text1"/>
      </w:rPr>
    </w:lvl>
    <w:lvl w:ilvl="1">
      <w:start w:val="1"/>
      <w:numFmt w:val="bullet"/>
      <w:lvlText w:val="◦"/>
      <w:lvlJc w:val="left"/>
      <w:pPr>
        <w:ind w:left="680" w:hanging="340"/>
      </w:pPr>
      <w:rPr>
        <w:rFonts w:ascii="Arial" w:hAnsi="Arial" w:hint="default"/>
        <w:color w:val="000000" w:themeColor="text1"/>
        <w:sz w:val="22"/>
      </w:rPr>
    </w:lvl>
    <w:lvl w:ilvl="2">
      <w:start w:val="1"/>
      <w:numFmt w:val="bullet"/>
      <w:lvlText w:val=""/>
      <w:lvlJc w:val="left"/>
      <w:pPr>
        <w:ind w:left="1420" w:hanging="360"/>
      </w:pPr>
      <w:rPr>
        <w:rFonts w:ascii="Wingdings" w:hAnsi="Wingdings" w:hint="default"/>
      </w:rPr>
    </w:lvl>
    <w:lvl w:ilvl="3">
      <w:start w:val="1"/>
      <w:numFmt w:val="bullet"/>
      <w:lvlText w:val=""/>
      <w:lvlJc w:val="left"/>
      <w:pPr>
        <w:ind w:left="1780" w:hanging="360"/>
      </w:pPr>
      <w:rPr>
        <w:rFonts w:ascii="Symbol" w:hAnsi="Symbol" w:hint="default"/>
      </w:rPr>
    </w:lvl>
    <w:lvl w:ilvl="4">
      <w:start w:val="1"/>
      <w:numFmt w:val="bullet"/>
      <w:lvlText w:val=""/>
      <w:lvlJc w:val="left"/>
      <w:pPr>
        <w:ind w:left="2140" w:hanging="360"/>
      </w:pPr>
      <w:rPr>
        <w:rFonts w:ascii="Symbol" w:hAnsi="Symbol" w:hint="default"/>
      </w:rPr>
    </w:lvl>
    <w:lvl w:ilvl="5">
      <w:start w:val="1"/>
      <w:numFmt w:val="bullet"/>
      <w:lvlText w:val=""/>
      <w:lvlJc w:val="left"/>
      <w:pPr>
        <w:ind w:left="2500" w:hanging="360"/>
      </w:pPr>
      <w:rPr>
        <w:rFonts w:ascii="Wingdings" w:hAnsi="Wingdings" w:hint="default"/>
      </w:rPr>
    </w:lvl>
    <w:lvl w:ilvl="6">
      <w:start w:val="1"/>
      <w:numFmt w:val="bullet"/>
      <w:lvlText w:val=""/>
      <w:lvlJc w:val="left"/>
      <w:pPr>
        <w:ind w:left="2860" w:hanging="360"/>
      </w:pPr>
      <w:rPr>
        <w:rFonts w:ascii="Wingdings" w:hAnsi="Wingdings" w:hint="default"/>
      </w:rPr>
    </w:lvl>
    <w:lvl w:ilvl="7">
      <w:start w:val="1"/>
      <w:numFmt w:val="bullet"/>
      <w:lvlText w:val=""/>
      <w:lvlJc w:val="left"/>
      <w:pPr>
        <w:ind w:left="3220" w:hanging="360"/>
      </w:pPr>
      <w:rPr>
        <w:rFonts w:ascii="Symbol" w:hAnsi="Symbol" w:hint="default"/>
      </w:rPr>
    </w:lvl>
    <w:lvl w:ilvl="8">
      <w:start w:val="1"/>
      <w:numFmt w:val="bullet"/>
      <w:lvlText w:val=""/>
      <w:lvlJc w:val="left"/>
      <w:pPr>
        <w:ind w:left="3580" w:hanging="360"/>
      </w:pPr>
      <w:rPr>
        <w:rFonts w:ascii="Symbol" w:hAnsi="Symbol" w:hint="default"/>
      </w:rPr>
    </w:lvl>
  </w:abstractNum>
  <w:abstractNum w:abstractNumId="27" w15:restartNumberingAfterBreak="0">
    <w:nsid w:val="65A70134"/>
    <w:multiLevelType w:val="multilevel"/>
    <w:tmpl w:val="43928FA8"/>
    <w:styleLink w:val="Tablenumbering20"/>
    <w:lvl w:ilvl="0">
      <w:start w:val="1"/>
      <w:numFmt w:val="bullet"/>
      <w:lvlText w:val=""/>
      <w:lvlJc w:val="left"/>
      <w:pPr>
        <w:tabs>
          <w:tab w:val="num" w:pos="644"/>
        </w:tabs>
        <w:ind w:left="567" w:hanging="283"/>
      </w:pPr>
      <w:rPr>
        <w:rFonts w:ascii="Symbol" w:hAnsi="Symbol" w:hint="default"/>
        <w:color w:val="auto"/>
      </w:rPr>
    </w:lvl>
    <w:lvl w:ilvl="1">
      <w:start w:val="1"/>
      <w:numFmt w:val="bullet"/>
      <w:lvlText w:val=""/>
      <w:lvlJc w:val="left"/>
      <w:pPr>
        <w:tabs>
          <w:tab w:val="num" w:pos="927"/>
        </w:tabs>
        <w:ind w:left="850" w:hanging="283"/>
      </w:pPr>
      <w:rPr>
        <w:rFonts w:ascii="Symbol" w:hAnsi="Symbol" w:hint="default"/>
      </w:rPr>
    </w:lvl>
    <w:lvl w:ilvl="2">
      <w:start w:val="1"/>
      <w:numFmt w:val="lowerRoman"/>
      <w:lvlText w:val="(%3)"/>
      <w:lvlJc w:val="left"/>
      <w:pPr>
        <w:tabs>
          <w:tab w:val="num" w:pos="-284"/>
        </w:tabs>
        <w:ind w:left="3118" w:hanging="1134"/>
      </w:pPr>
      <w:rPr>
        <w:rFonts w:cs="Times New Roman" w:hint="default"/>
      </w:rPr>
    </w:lvl>
    <w:lvl w:ilvl="3">
      <w:start w:val="1"/>
      <w:numFmt w:val="upperLetter"/>
      <w:lvlText w:val="%4."/>
      <w:lvlJc w:val="left"/>
      <w:pPr>
        <w:tabs>
          <w:tab w:val="num" w:pos="-284"/>
        </w:tabs>
        <w:ind w:left="4252" w:hanging="1134"/>
      </w:pPr>
      <w:rPr>
        <w:rFonts w:cs="Times New Roman" w:hint="default"/>
      </w:rPr>
    </w:lvl>
    <w:lvl w:ilvl="4">
      <w:start w:val="1"/>
      <w:numFmt w:val="upperRoman"/>
      <w:lvlText w:val="%5."/>
      <w:lvlJc w:val="left"/>
      <w:pPr>
        <w:tabs>
          <w:tab w:val="num" w:pos="-284"/>
        </w:tabs>
        <w:ind w:left="5386" w:hanging="1134"/>
      </w:pPr>
      <w:rPr>
        <w:rFonts w:cs="Times New Roman" w:hint="default"/>
      </w:rPr>
    </w:lvl>
    <w:lvl w:ilvl="5">
      <w:start w:val="1"/>
      <w:numFmt w:val="lowerLetter"/>
      <w:lvlText w:val="(%6)"/>
      <w:lvlJc w:val="left"/>
      <w:pPr>
        <w:tabs>
          <w:tab w:val="num" w:pos="-284"/>
        </w:tabs>
        <w:ind w:left="6095" w:hanging="709"/>
      </w:pPr>
      <w:rPr>
        <w:rFonts w:cs="Times New Roman" w:hint="default"/>
      </w:rPr>
    </w:lvl>
    <w:lvl w:ilvl="6">
      <w:start w:val="1"/>
      <w:numFmt w:val="lowerRoman"/>
      <w:lvlText w:val="(%7)"/>
      <w:lvlJc w:val="left"/>
      <w:pPr>
        <w:tabs>
          <w:tab w:val="num" w:pos="-284"/>
        </w:tabs>
        <w:ind w:left="6804" w:hanging="709"/>
      </w:pPr>
      <w:rPr>
        <w:rFonts w:cs="Times New Roman" w:hint="default"/>
      </w:rPr>
    </w:lvl>
    <w:lvl w:ilvl="7">
      <w:start w:val="1"/>
      <w:numFmt w:val="lowerLetter"/>
      <w:lvlText w:val="(%8)"/>
      <w:lvlJc w:val="left"/>
      <w:pPr>
        <w:tabs>
          <w:tab w:val="num" w:pos="-284"/>
        </w:tabs>
        <w:ind w:left="7513" w:hanging="709"/>
      </w:pPr>
      <w:rPr>
        <w:rFonts w:cs="Times New Roman" w:hint="default"/>
      </w:rPr>
    </w:lvl>
    <w:lvl w:ilvl="8">
      <w:start w:val="1"/>
      <w:numFmt w:val="lowerRoman"/>
      <w:lvlText w:val="(%9)"/>
      <w:lvlJc w:val="left"/>
      <w:pPr>
        <w:tabs>
          <w:tab w:val="num" w:pos="-284"/>
        </w:tabs>
        <w:ind w:left="8222" w:hanging="709"/>
      </w:pPr>
      <w:rPr>
        <w:rFonts w:cs="Times New Roman" w:hint="default"/>
      </w:rPr>
    </w:lvl>
  </w:abstractNum>
  <w:abstractNum w:abstractNumId="28" w15:restartNumberingAfterBreak="0">
    <w:nsid w:val="6787707B"/>
    <w:multiLevelType w:val="multilevel"/>
    <w:tmpl w:val="C610FB74"/>
    <w:lvl w:ilvl="0">
      <w:start w:val="1"/>
      <w:numFmt w:val="lowerLetter"/>
      <w:pStyle w:val="alphanumbering"/>
      <w:lvlText w:val="%1."/>
      <w:lvlJc w:val="left"/>
      <w:pPr>
        <w:tabs>
          <w:tab w:val="num" w:pos="851"/>
        </w:tabs>
        <w:ind w:left="1191" w:hanging="340"/>
      </w:pPr>
      <w:rPr>
        <w:rFonts w:ascii="Arial" w:hAnsi="Arial" w:hint="default"/>
        <w:b w:val="0"/>
        <w:i w:val="0"/>
        <w:color w:val="191919"/>
        <w:sz w:val="18"/>
      </w:rPr>
    </w:lvl>
    <w:lvl w:ilvl="1">
      <w:start w:val="1"/>
      <w:numFmt w:val="lowerRoman"/>
      <w:lvlText w:val="%2)"/>
      <w:lvlJc w:val="left"/>
      <w:pPr>
        <w:tabs>
          <w:tab w:val="num" w:pos="1758"/>
        </w:tabs>
        <w:ind w:left="1588" w:hanging="397"/>
      </w:pPr>
      <w:rPr>
        <w:rFonts w:ascii="Arial" w:hAnsi="Arial" w:hint="default"/>
        <w:b w:val="0"/>
        <w:i w:val="0"/>
        <w:color w:val="191919"/>
        <w:sz w:val="18"/>
      </w:rPr>
    </w:lvl>
    <w:lvl w:ilvl="2">
      <w:start w:val="1"/>
      <w:numFmt w:val="upperLetter"/>
      <w:lvlText w:val="%3."/>
      <w:lvlJc w:val="left"/>
      <w:pPr>
        <w:tabs>
          <w:tab w:val="num" w:pos="1758"/>
        </w:tabs>
        <w:ind w:left="2098" w:hanging="340"/>
      </w:pPr>
      <w:rPr>
        <w:rFonts w:ascii="Arial" w:hAnsi="Arial" w:hint="default"/>
        <w:b w:val="0"/>
        <w:i w:val="0"/>
        <w:color w:val="191919"/>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F2580E"/>
    <w:multiLevelType w:val="multilevel"/>
    <w:tmpl w:val="F160A6D8"/>
    <w:styleLink w:val="TableNumbering4"/>
    <w:lvl w:ilvl="0">
      <w:start w:val="1"/>
      <w:numFmt w:val="lowerLetter"/>
      <w:lvlText w:val="%1)"/>
      <w:lvlJc w:val="left"/>
      <w:pPr>
        <w:tabs>
          <w:tab w:val="num" w:pos="1134"/>
        </w:tabs>
        <w:ind w:left="1134" w:hanging="283"/>
      </w:pPr>
      <w:rPr>
        <w:rFonts w:ascii="Trebuchet MS" w:hAnsi="Trebuchet MS" w:hint="default"/>
        <w:sz w:val="20"/>
        <w:szCs w:val="20"/>
      </w:rPr>
    </w:lvl>
    <w:lvl w:ilvl="1">
      <w:start w:val="1"/>
      <w:numFmt w:val="lowerRoman"/>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76266489"/>
    <w:multiLevelType w:val="multilevel"/>
    <w:tmpl w:val="F4342332"/>
    <w:lvl w:ilvl="0">
      <w:start w:val="1"/>
      <w:numFmt w:val="decimal"/>
      <w:pStyle w:val="TableNotesNumbering"/>
      <w:lvlText w:val="%1."/>
      <w:lvlJc w:val="left"/>
      <w:pPr>
        <w:ind w:left="284" w:hanging="284"/>
      </w:pPr>
      <w:rPr>
        <w:rFonts w:ascii="Calibri" w:hAnsi="Calibri" w:hint="default"/>
        <w:b/>
        <w:i/>
        <w:color w:val="C8C8C8" w:themeColor="text2"/>
        <w:sz w:val="16"/>
      </w:rPr>
    </w:lvl>
    <w:lvl w:ilvl="1">
      <w:start w:val="1"/>
      <w:numFmt w:val="lowerLetter"/>
      <w:lvlText w:val="%2."/>
      <w:lvlJc w:val="left"/>
      <w:pPr>
        <w:ind w:left="567" w:hanging="283"/>
      </w:pPr>
      <w:rPr>
        <w:rFonts w:ascii="Calibri" w:hAnsi="Calibri" w:hint="default"/>
        <w:b w:val="0"/>
        <w:i/>
        <w:color w:val="C8C8C8" w:themeColor="text2"/>
        <w:sz w:val="16"/>
      </w:rPr>
    </w:lvl>
    <w:lvl w:ilvl="2">
      <w:start w:val="1"/>
      <w:numFmt w:val="lowerRoman"/>
      <w:lvlText w:val="%3."/>
      <w:lvlJc w:val="left"/>
      <w:pPr>
        <w:ind w:left="851" w:hanging="284"/>
      </w:pPr>
      <w:rPr>
        <w:rFonts w:ascii="Calibri" w:hAnsi="Calibri" w:hint="default"/>
        <w:b w:val="0"/>
        <w:i/>
        <w:color w:val="000000" w:themeColor="text1"/>
        <w:sz w:val="1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9C67240"/>
    <w:multiLevelType w:val="multilevel"/>
    <w:tmpl w:val="ADEA578E"/>
    <w:styleLink w:val="TableBullets0"/>
    <w:lvl w:ilvl="0">
      <w:start w:val="1"/>
      <w:numFmt w:val="bullet"/>
      <w:lvlText w:val=""/>
      <w:lvlJc w:val="left"/>
      <w:pPr>
        <w:tabs>
          <w:tab w:val="num" w:pos="567"/>
        </w:tabs>
        <w:ind w:left="567" w:hanging="283"/>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AA30258"/>
    <w:multiLevelType w:val="multilevel"/>
    <w:tmpl w:val="207EF300"/>
    <w:lvl w:ilvl="0">
      <w:start w:val="1"/>
      <w:numFmt w:val="bullet"/>
      <w:lvlText w:val="o"/>
      <w:lvlJc w:val="left"/>
      <w:pPr>
        <w:tabs>
          <w:tab w:val="num" w:pos="793"/>
        </w:tabs>
        <w:ind w:left="793" w:hanging="453"/>
      </w:pPr>
      <w:rPr>
        <w:rFonts w:ascii="Courier New" w:hAnsi="Courier New" w:cs="Courier New" w:hint="default"/>
        <w:color w:val="auto"/>
      </w:rPr>
    </w:lvl>
    <w:lvl w:ilvl="1">
      <w:start w:val="1"/>
      <w:numFmt w:val="bullet"/>
      <w:lvlText w:val=""/>
      <w:lvlJc w:val="left"/>
      <w:pPr>
        <w:tabs>
          <w:tab w:val="num" w:pos="1077"/>
        </w:tabs>
        <w:ind w:left="1077" w:hanging="284"/>
      </w:pPr>
      <w:rPr>
        <w:rFonts w:ascii="Wingdings" w:hAnsi="Wingdings" w:hint="default"/>
        <w:sz w:val="12"/>
      </w:rPr>
    </w:lvl>
    <w:lvl w:ilvl="2">
      <w:start w:val="1"/>
      <w:numFmt w:val="bullet"/>
      <w:lvlText w:val=""/>
      <w:lvlJc w:val="left"/>
      <w:pPr>
        <w:ind w:left="1649" w:hanging="360"/>
      </w:pPr>
      <w:rPr>
        <w:rFonts w:ascii="Wingdings" w:hAnsi="Wingdings" w:hint="default"/>
      </w:rPr>
    </w:lvl>
    <w:lvl w:ilvl="3">
      <w:start w:val="1"/>
      <w:numFmt w:val="bullet"/>
      <w:lvlText w:val=""/>
      <w:lvlJc w:val="left"/>
      <w:pPr>
        <w:ind w:left="2369" w:hanging="360"/>
      </w:pPr>
      <w:rPr>
        <w:rFonts w:ascii="Symbol" w:hAnsi="Symbol" w:hint="default"/>
      </w:rPr>
    </w:lvl>
    <w:lvl w:ilvl="4">
      <w:start w:val="1"/>
      <w:numFmt w:val="bullet"/>
      <w:lvlText w:val="o"/>
      <w:lvlJc w:val="left"/>
      <w:pPr>
        <w:ind w:left="3089" w:hanging="360"/>
      </w:pPr>
      <w:rPr>
        <w:rFonts w:ascii="Courier New" w:hAnsi="Courier New" w:cs="Courier New" w:hint="default"/>
      </w:rPr>
    </w:lvl>
    <w:lvl w:ilvl="5">
      <w:start w:val="1"/>
      <w:numFmt w:val="bullet"/>
      <w:lvlText w:val=""/>
      <w:lvlJc w:val="left"/>
      <w:pPr>
        <w:ind w:left="3809" w:hanging="360"/>
      </w:pPr>
      <w:rPr>
        <w:rFonts w:ascii="Wingdings" w:hAnsi="Wingdings" w:hint="default"/>
      </w:rPr>
    </w:lvl>
    <w:lvl w:ilvl="6">
      <w:start w:val="1"/>
      <w:numFmt w:val="bullet"/>
      <w:lvlText w:val=""/>
      <w:lvlJc w:val="left"/>
      <w:pPr>
        <w:ind w:left="4529" w:hanging="360"/>
      </w:pPr>
      <w:rPr>
        <w:rFonts w:ascii="Symbol" w:hAnsi="Symbol" w:hint="default"/>
      </w:rPr>
    </w:lvl>
    <w:lvl w:ilvl="7">
      <w:start w:val="1"/>
      <w:numFmt w:val="bullet"/>
      <w:lvlText w:val="o"/>
      <w:lvlJc w:val="left"/>
      <w:pPr>
        <w:ind w:left="5249" w:hanging="360"/>
      </w:pPr>
      <w:rPr>
        <w:rFonts w:ascii="Courier New" w:hAnsi="Courier New" w:cs="Courier New" w:hint="default"/>
      </w:rPr>
    </w:lvl>
    <w:lvl w:ilvl="8">
      <w:start w:val="1"/>
      <w:numFmt w:val="bullet"/>
      <w:lvlText w:val=""/>
      <w:lvlJc w:val="left"/>
      <w:pPr>
        <w:ind w:left="5969" w:hanging="360"/>
      </w:pPr>
      <w:rPr>
        <w:rFonts w:ascii="Wingdings" w:hAnsi="Wingdings" w:hint="default"/>
      </w:rPr>
    </w:lvl>
  </w:abstractNum>
  <w:abstractNum w:abstractNumId="33" w15:restartNumberingAfterBreak="0">
    <w:nsid w:val="7D5B5CAD"/>
    <w:multiLevelType w:val="multilevel"/>
    <w:tmpl w:val="0B6C67EA"/>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567" w:hanging="283"/>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2"/>
  </w:num>
  <w:num w:numId="4">
    <w:abstractNumId w:val="0"/>
  </w:num>
  <w:num w:numId="5">
    <w:abstractNumId w:val="20"/>
  </w:num>
  <w:num w:numId="6">
    <w:abstractNumId w:val="16"/>
  </w:num>
  <w:num w:numId="7">
    <w:abstractNumId w:val="28"/>
  </w:num>
  <w:num w:numId="8">
    <w:abstractNumId w:val="20"/>
  </w:num>
  <w:num w:numId="9">
    <w:abstractNumId w:val="5"/>
  </w:num>
  <w:num w:numId="10">
    <w:abstractNumId w:val="4"/>
  </w:num>
  <w:num w:numId="11">
    <w:abstractNumId w:val="19"/>
  </w:num>
  <w:num w:numId="12">
    <w:abstractNumId w:val="24"/>
  </w:num>
  <w:num w:numId="13">
    <w:abstractNumId w:val="8"/>
  </w:num>
  <w:num w:numId="14">
    <w:abstractNumId w:val="33"/>
  </w:num>
  <w:num w:numId="15">
    <w:abstractNumId w:val="25"/>
  </w:num>
  <w:num w:numId="16">
    <w:abstractNumId w:val="9"/>
  </w:num>
  <w:num w:numId="17">
    <w:abstractNumId w:val="13"/>
  </w:num>
  <w:num w:numId="18">
    <w:abstractNumId w:val="7"/>
  </w:num>
  <w:num w:numId="19">
    <w:abstractNumId w:val="3"/>
  </w:num>
  <w:num w:numId="20">
    <w:abstractNumId w:val="31"/>
  </w:num>
  <w:num w:numId="21">
    <w:abstractNumId w:val="15"/>
  </w:num>
  <w:num w:numId="22">
    <w:abstractNumId w:val="22"/>
  </w:num>
  <w:num w:numId="23">
    <w:abstractNumId w:val="17"/>
  </w:num>
  <w:num w:numId="24">
    <w:abstractNumId w:val="11"/>
  </w:num>
  <w:num w:numId="25">
    <w:abstractNumId w:val="29"/>
  </w:num>
  <w:num w:numId="26">
    <w:abstractNumId w:val="21"/>
  </w:num>
  <w:num w:numId="27">
    <w:abstractNumId w:val="6"/>
  </w:num>
  <w:num w:numId="28">
    <w:abstractNumId w:val="1"/>
  </w:num>
  <w:num w:numId="29">
    <w:abstractNumId w:val="30"/>
  </w:num>
  <w:num w:numId="30">
    <w:abstractNumId w:val="2"/>
  </w:num>
  <w:num w:numId="31">
    <w:abstractNumId w:val="14"/>
  </w:num>
  <w:num w:numId="32">
    <w:abstractNumId w:val="20"/>
  </w:num>
  <w:num w:numId="33">
    <w:abstractNumId w:val="32"/>
  </w:num>
  <w:num w:numId="34">
    <w:abstractNumId w:val="10"/>
  </w:num>
  <w:num w:numId="35">
    <w:abstractNumId w:val="26"/>
  </w:num>
  <w:num w:numId="36">
    <w:abstractNumId w:val="23"/>
  </w:num>
  <w:num w:numId="37">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9F"/>
    <w:rsid w:val="0000049D"/>
    <w:rsid w:val="00000DD7"/>
    <w:rsid w:val="000011E2"/>
    <w:rsid w:val="0000129B"/>
    <w:rsid w:val="000012BE"/>
    <w:rsid w:val="00001352"/>
    <w:rsid w:val="000013F0"/>
    <w:rsid w:val="000019EE"/>
    <w:rsid w:val="00001FB8"/>
    <w:rsid w:val="00002444"/>
    <w:rsid w:val="000024F7"/>
    <w:rsid w:val="00002972"/>
    <w:rsid w:val="00002D3B"/>
    <w:rsid w:val="00004181"/>
    <w:rsid w:val="00005234"/>
    <w:rsid w:val="00007087"/>
    <w:rsid w:val="000071E1"/>
    <w:rsid w:val="00007DB8"/>
    <w:rsid w:val="00010252"/>
    <w:rsid w:val="0001058E"/>
    <w:rsid w:val="00011166"/>
    <w:rsid w:val="000119D7"/>
    <w:rsid w:val="00011C49"/>
    <w:rsid w:val="00012430"/>
    <w:rsid w:val="00012CEB"/>
    <w:rsid w:val="00012DA0"/>
    <w:rsid w:val="00014C72"/>
    <w:rsid w:val="0001695B"/>
    <w:rsid w:val="00016A45"/>
    <w:rsid w:val="00016B01"/>
    <w:rsid w:val="00016D7D"/>
    <w:rsid w:val="00016E5B"/>
    <w:rsid w:val="00020C7F"/>
    <w:rsid w:val="00021F0C"/>
    <w:rsid w:val="00022573"/>
    <w:rsid w:val="000229A2"/>
    <w:rsid w:val="00024395"/>
    <w:rsid w:val="00024A84"/>
    <w:rsid w:val="00024F9B"/>
    <w:rsid w:val="00025AC9"/>
    <w:rsid w:val="00026AA6"/>
    <w:rsid w:val="00026AC6"/>
    <w:rsid w:val="0002737B"/>
    <w:rsid w:val="00030057"/>
    <w:rsid w:val="00030B69"/>
    <w:rsid w:val="00031CAA"/>
    <w:rsid w:val="00031F81"/>
    <w:rsid w:val="000322C2"/>
    <w:rsid w:val="0003343F"/>
    <w:rsid w:val="00033A4B"/>
    <w:rsid w:val="00033F15"/>
    <w:rsid w:val="000341A9"/>
    <w:rsid w:val="00034E61"/>
    <w:rsid w:val="000352A3"/>
    <w:rsid w:val="00035C59"/>
    <w:rsid w:val="00035F18"/>
    <w:rsid w:val="00037A4F"/>
    <w:rsid w:val="00037FC1"/>
    <w:rsid w:val="00040264"/>
    <w:rsid w:val="000403A2"/>
    <w:rsid w:val="00040408"/>
    <w:rsid w:val="00040A4E"/>
    <w:rsid w:val="00040BE0"/>
    <w:rsid w:val="0004200D"/>
    <w:rsid w:val="00042546"/>
    <w:rsid w:val="00042EA6"/>
    <w:rsid w:val="000431B6"/>
    <w:rsid w:val="00045648"/>
    <w:rsid w:val="00045EE9"/>
    <w:rsid w:val="00045F28"/>
    <w:rsid w:val="00046EB8"/>
    <w:rsid w:val="00046FFD"/>
    <w:rsid w:val="0004767C"/>
    <w:rsid w:val="000478AB"/>
    <w:rsid w:val="000515C2"/>
    <w:rsid w:val="00051A81"/>
    <w:rsid w:val="00052CA7"/>
    <w:rsid w:val="00054767"/>
    <w:rsid w:val="0005480A"/>
    <w:rsid w:val="00054BB4"/>
    <w:rsid w:val="00054E4B"/>
    <w:rsid w:val="00055880"/>
    <w:rsid w:val="00055DD8"/>
    <w:rsid w:val="0005609D"/>
    <w:rsid w:val="000568E4"/>
    <w:rsid w:val="00056A91"/>
    <w:rsid w:val="00056AE5"/>
    <w:rsid w:val="00057455"/>
    <w:rsid w:val="0005752D"/>
    <w:rsid w:val="00057D82"/>
    <w:rsid w:val="00062301"/>
    <w:rsid w:val="00062642"/>
    <w:rsid w:val="000628A2"/>
    <w:rsid w:val="000628D1"/>
    <w:rsid w:val="00062A83"/>
    <w:rsid w:val="00064101"/>
    <w:rsid w:val="000647A5"/>
    <w:rsid w:val="00064942"/>
    <w:rsid w:val="00065217"/>
    <w:rsid w:val="00065679"/>
    <w:rsid w:val="00065B41"/>
    <w:rsid w:val="00065CF4"/>
    <w:rsid w:val="00066681"/>
    <w:rsid w:val="000667DA"/>
    <w:rsid w:val="0006748C"/>
    <w:rsid w:val="0006762C"/>
    <w:rsid w:val="00067AE9"/>
    <w:rsid w:val="00070426"/>
    <w:rsid w:val="00070636"/>
    <w:rsid w:val="0007066E"/>
    <w:rsid w:val="00070A29"/>
    <w:rsid w:val="00070FF6"/>
    <w:rsid w:val="0007278C"/>
    <w:rsid w:val="00073094"/>
    <w:rsid w:val="00073BC1"/>
    <w:rsid w:val="00074508"/>
    <w:rsid w:val="00074ED6"/>
    <w:rsid w:val="00075533"/>
    <w:rsid w:val="0007584D"/>
    <w:rsid w:val="00075C99"/>
    <w:rsid w:val="00075D53"/>
    <w:rsid w:val="000762A4"/>
    <w:rsid w:val="0007666B"/>
    <w:rsid w:val="00076828"/>
    <w:rsid w:val="00076A0E"/>
    <w:rsid w:val="00076A3A"/>
    <w:rsid w:val="00076C9C"/>
    <w:rsid w:val="00077E2F"/>
    <w:rsid w:val="00081217"/>
    <w:rsid w:val="000818A8"/>
    <w:rsid w:val="00081956"/>
    <w:rsid w:val="00081D2C"/>
    <w:rsid w:val="000822C4"/>
    <w:rsid w:val="00082CD5"/>
    <w:rsid w:val="000849EB"/>
    <w:rsid w:val="00086247"/>
    <w:rsid w:val="00086359"/>
    <w:rsid w:val="00087419"/>
    <w:rsid w:val="00087E20"/>
    <w:rsid w:val="00087E72"/>
    <w:rsid w:val="0009094B"/>
    <w:rsid w:val="00090AE9"/>
    <w:rsid w:val="00090B46"/>
    <w:rsid w:val="0009116E"/>
    <w:rsid w:val="000912FD"/>
    <w:rsid w:val="00091A60"/>
    <w:rsid w:val="00091FFF"/>
    <w:rsid w:val="000921E6"/>
    <w:rsid w:val="00092235"/>
    <w:rsid w:val="000934BD"/>
    <w:rsid w:val="000934CD"/>
    <w:rsid w:val="00093FC0"/>
    <w:rsid w:val="000940A7"/>
    <w:rsid w:val="0009439A"/>
    <w:rsid w:val="0009453C"/>
    <w:rsid w:val="00095479"/>
    <w:rsid w:val="000966ED"/>
    <w:rsid w:val="000969D2"/>
    <w:rsid w:val="00096BF6"/>
    <w:rsid w:val="0009772E"/>
    <w:rsid w:val="000977EB"/>
    <w:rsid w:val="000A040D"/>
    <w:rsid w:val="000A0B63"/>
    <w:rsid w:val="000A1526"/>
    <w:rsid w:val="000A1B62"/>
    <w:rsid w:val="000A276E"/>
    <w:rsid w:val="000A3477"/>
    <w:rsid w:val="000A426D"/>
    <w:rsid w:val="000A438F"/>
    <w:rsid w:val="000A584E"/>
    <w:rsid w:val="000A60AB"/>
    <w:rsid w:val="000A6542"/>
    <w:rsid w:val="000A6D2F"/>
    <w:rsid w:val="000B0064"/>
    <w:rsid w:val="000B073F"/>
    <w:rsid w:val="000B0932"/>
    <w:rsid w:val="000B0ABC"/>
    <w:rsid w:val="000B10EA"/>
    <w:rsid w:val="000B1793"/>
    <w:rsid w:val="000B32DB"/>
    <w:rsid w:val="000B384E"/>
    <w:rsid w:val="000B3BD9"/>
    <w:rsid w:val="000B3EEA"/>
    <w:rsid w:val="000B421B"/>
    <w:rsid w:val="000B4295"/>
    <w:rsid w:val="000B4A3A"/>
    <w:rsid w:val="000B4C24"/>
    <w:rsid w:val="000B51FA"/>
    <w:rsid w:val="000B57B6"/>
    <w:rsid w:val="000B6BA5"/>
    <w:rsid w:val="000B6F67"/>
    <w:rsid w:val="000B7007"/>
    <w:rsid w:val="000B7C43"/>
    <w:rsid w:val="000B7CCF"/>
    <w:rsid w:val="000C072F"/>
    <w:rsid w:val="000C0836"/>
    <w:rsid w:val="000C0945"/>
    <w:rsid w:val="000C16D3"/>
    <w:rsid w:val="000C175C"/>
    <w:rsid w:val="000C18BC"/>
    <w:rsid w:val="000C2FE4"/>
    <w:rsid w:val="000C32C4"/>
    <w:rsid w:val="000C3676"/>
    <w:rsid w:val="000C3A22"/>
    <w:rsid w:val="000C3BFB"/>
    <w:rsid w:val="000C4B2F"/>
    <w:rsid w:val="000C54EC"/>
    <w:rsid w:val="000C56FA"/>
    <w:rsid w:val="000C63E9"/>
    <w:rsid w:val="000C65A6"/>
    <w:rsid w:val="000C6B9F"/>
    <w:rsid w:val="000C780D"/>
    <w:rsid w:val="000C7C17"/>
    <w:rsid w:val="000C7CE2"/>
    <w:rsid w:val="000D003F"/>
    <w:rsid w:val="000D0498"/>
    <w:rsid w:val="000D05B0"/>
    <w:rsid w:val="000D06F5"/>
    <w:rsid w:val="000D1F0E"/>
    <w:rsid w:val="000D20DC"/>
    <w:rsid w:val="000D2139"/>
    <w:rsid w:val="000D2ABC"/>
    <w:rsid w:val="000D3203"/>
    <w:rsid w:val="000D3AED"/>
    <w:rsid w:val="000D4021"/>
    <w:rsid w:val="000D40D8"/>
    <w:rsid w:val="000D42BE"/>
    <w:rsid w:val="000D537A"/>
    <w:rsid w:val="000D56B8"/>
    <w:rsid w:val="000D701E"/>
    <w:rsid w:val="000D720B"/>
    <w:rsid w:val="000D727A"/>
    <w:rsid w:val="000D73E8"/>
    <w:rsid w:val="000D7F5C"/>
    <w:rsid w:val="000E0B97"/>
    <w:rsid w:val="000E2BDA"/>
    <w:rsid w:val="000E2CF6"/>
    <w:rsid w:val="000E2D04"/>
    <w:rsid w:val="000E3F48"/>
    <w:rsid w:val="000E4250"/>
    <w:rsid w:val="000E47E7"/>
    <w:rsid w:val="000E499A"/>
    <w:rsid w:val="000E4AC4"/>
    <w:rsid w:val="000E50E7"/>
    <w:rsid w:val="000E5873"/>
    <w:rsid w:val="000E66A1"/>
    <w:rsid w:val="000E6777"/>
    <w:rsid w:val="000E6B1D"/>
    <w:rsid w:val="000E7182"/>
    <w:rsid w:val="000E78C5"/>
    <w:rsid w:val="000E7FB9"/>
    <w:rsid w:val="000F0DEB"/>
    <w:rsid w:val="000F0FFD"/>
    <w:rsid w:val="000F1A3E"/>
    <w:rsid w:val="000F222B"/>
    <w:rsid w:val="000F2AFF"/>
    <w:rsid w:val="000F3471"/>
    <w:rsid w:val="000F4630"/>
    <w:rsid w:val="000F4C81"/>
    <w:rsid w:val="000F550C"/>
    <w:rsid w:val="000F5713"/>
    <w:rsid w:val="000F660C"/>
    <w:rsid w:val="000F6E54"/>
    <w:rsid w:val="000F7104"/>
    <w:rsid w:val="000F72AD"/>
    <w:rsid w:val="000F73FE"/>
    <w:rsid w:val="000F7BC6"/>
    <w:rsid w:val="00100073"/>
    <w:rsid w:val="001003CB"/>
    <w:rsid w:val="001003EE"/>
    <w:rsid w:val="0010156E"/>
    <w:rsid w:val="00101688"/>
    <w:rsid w:val="00101BBF"/>
    <w:rsid w:val="00101BFE"/>
    <w:rsid w:val="001020AD"/>
    <w:rsid w:val="001035B3"/>
    <w:rsid w:val="00103674"/>
    <w:rsid w:val="00104247"/>
    <w:rsid w:val="00104717"/>
    <w:rsid w:val="00104BA5"/>
    <w:rsid w:val="00105064"/>
    <w:rsid w:val="001077EB"/>
    <w:rsid w:val="00110807"/>
    <w:rsid w:val="001111BD"/>
    <w:rsid w:val="00111296"/>
    <w:rsid w:val="0011186C"/>
    <w:rsid w:val="001119AE"/>
    <w:rsid w:val="001119CB"/>
    <w:rsid w:val="00111A97"/>
    <w:rsid w:val="001135AC"/>
    <w:rsid w:val="00114508"/>
    <w:rsid w:val="00114BC0"/>
    <w:rsid w:val="00115FE3"/>
    <w:rsid w:val="0011605C"/>
    <w:rsid w:val="0011659E"/>
    <w:rsid w:val="00116857"/>
    <w:rsid w:val="001169C2"/>
    <w:rsid w:val="00116C4A"/>
    <w:rsid w:val="001177D9"/>
    <w:rsid w:val="00117E19"/>
    <w:rsid w:val="00120026"/>
    <w:rsid w:val="001203F5"/>
    <w:rsid w:val="001205B5"/>
    <w:rsid w:val="00121BC6"/>
    <w:rsid w:val="00121C11"/>
    <w:rsid w:val="00122647"/>
    <w:rsid w:val="0012298F"/>
    <w:rsid w:val="00122BE7"/>
    <w:rsid w:val="00123EE2"/>
    <w:rsid w:val="001240EE"/>
    <w:rsid w:val="00124BA4"/>
    <w:rsid w:val="00124DDA"/>
    <w:rsid w:val="001250C4"/>
    <w:rsid w:val="00125838"/>
    <w:rsid w:val="0012655A"/>
    <w:rsid w:val="00126C4A"/>
    <w:rsid w:val="00127B17"/>
    <w:rsid w:val="00130E7B"/>
    <w:rsid w:val="00131039"/>
    <w:rsid w:val="0013180E"/>
    <w:rsid w:val="001324B9"/>
    <w:rsid w:val="001326AC"/>
    <w:rsid w:val="001327C3"/>
    <w:rsid w:val="00132AAF"/>
    <w:rsid w:val="00133B21"/>
    <w:rsid w:val="00133FC9"/>
    <w:rsid w:val="00135217"/>
    <w:rsid w:val="00135552"/>
    <w:rsid w:val="00136080"/>
    <w:rsid w:val="001374CD"/>
    <w:rsid w:val="00137DB6"/>
    <w:rsid w:val="0014101F"/>
    <w:rsid w:val="0014181C"/>
    <w:rsid w:val="00142D49"/>
    <w:rsid w:val="00142DD3"/>
    <w:rsid w:val="001433A1"/>
    <w:rsid w:val="0014369F"/>
    <w:rsid w:val="00143872"/>
    <w:rsid w:val="00143A40"/>
    <w:rsid w:val="001443F5"/>
    <w:rsid w:val="00144505"/>
    <w:rsid w:val="001447CB"/>
    <w:rsid w:val="001458B7"/>
    <w:rsid w:val="0014598C"/>
    <w:rsid w:val="00145C2E"/>
    <w:rsid w:val="00145C3B"/>
    <w:rsid w:val="00145FBC"/>
    <w:rsid w:val="00146753"/>
    <w:rsid w:val="0014743E"/>
    <w:rsid w:val="00147997"/>
    <w:rsid w:val="00147BE6"/>
    <w:rsid w:val="00150371"/>
    <w:rsid w:val="001512AF"/>
    <w:rsid w:val="001512F4"/>
    <w:rsid w:val="00151523"/>
    <w:rsid w:val="00151F22"/>
    <w:rsid w:val="00151F3B"/>
    <w:rsid w:val="00152CCD"/>
    <w:rsid w:val="0015350F"/>
    <w:rsid w:val="00153FF9"/>
    <w:rsid w:val="00154245"/>
    <w:rsid w:val="001543B3"/>
    <w:rsid w:val="001543C1"/>
    <w:rsid w:val="00154792"/>
    <w:rsid w:val="001548D8"/>
    <w:rsid w:val="001556FE"/>
    <w:rsid w:val="00155B97"/>
    <w:rsid w:val="00155BED"/>
    <w:rsid w:val="00155CE6"/>
    <w:rsid w:val="00156474"/>
    <w:rsid w:val="00156617"/>
    <w:rsid w:val="00156939"/>
    <w:rsid w:val="00156978"/>
    <w:rsid w:val="00157208"/>
    <w:rsid w:val="001574F3"/>
    <w:rsid w:val="00157AD8"/>
    <w:rsid w:val="0016006B"/>
    <w:rsid w:val="0016170F"/>
    <w:rsid w:val="00161796"/>
    <w:rsid w:val="0016194E"/>
    <w:rsid w:val="00161DB1"/>
    <w:rsid w:val="0016202F"/>
    <w:rsid w:val="0016242F"/>
    <w:rsid w:val="00162584"/>
    <w:rsid w:val="00162C90"/>
    <w:rsid w:val="00162F83"/>
    <w:rsid w:val="00163297"/>
    <w:rsid w:val="00163BA9"/>
    <w:rsid w:val="001640C6"/>
    <w:rsid w:val="001649B9"/>
    <w:rsid w:val="00164F26"/>
    <w:rsid w:val="00164F82"/>
    <w:rsid w:val="00165672"/>
    <w:rsid w:val="00165A30"/>
    <w:rsid w:val="001663D3"/>
    <w:rsid w:val="00166718"/>
    <w:rsid w:val="00166A4B"/>
    <w:rsid w:val="00170600"/>
    <w:rsid w:val="001712B4"/>
    <w:rsid w:val="0017189E"/>
    <w:rsid w:val="001721A9"/>
    <w:rsid w:val="001732C2"/>
    <w:rsid w:val="00173BEE"/>
    <w:rsid w:val="001746D5"/>
    <w:rsid w:val="001748F2"/>
    <w:rsid w:val="00174B29"/>
    <w:rsid w:val="001753F2"/>
    <w:rsid w:val="00175555"/>
    <w:rsid w:val="00175B95"/>
    <w:rsid w:val="00175BFE"/>
    <w:rsid w:val="00176AAC"/>
    <w:rsid w:val="0017783B"/>
    <w:rsid w:val="001778CF"/>
    <w:rsid w:val="001804E9"/>
    <w:rsid w:val="0018091E"/>
    <w:rsid w:val="00181B4F"/>
    <w:rsid w:val="00182106"/>
    <w:rsid w:val="00182A64"/>
    <w:rsid w:val="00183B60"/>
    <w:rsid w:val="001843A6"/>
    <w:rsid w:val="001844BD"/>
    <w:rsid w:val="0018563C"/>
    <w:rsid w:val="00185718"/>
    <w:rsid w:val="00185FEA"/>
    <w:rsid w:val="0018731B"/>
    <w:rsid w:val="00187C1E"/>
    <w:rsid w:val="00190292"/>
    <w:rsid w:val="00190E07"/>
    <w:rsid w:val="00191049"/>
    <w:rsid w:val="001920DC"/>
    <w:rsid w:val="0019242B"/>
    <w:rsid w:val="00192653"/>
    <w:rsid w:val="00192B9D"/>
    <w:rsid w:val="00192CEE"/>
    <w:rsid w:val="0019330A"/>
    <w:rsid w:val="00193B49"/>
    <w:rsid w:val="00193BB7"/>
    <w:rsid w:val="00194188"/>
    <w:rsid w:val="0019480A"/>
    <w:rsid w:val="00194D02"/>
    <w:rsid w:val="0019597C"/>
    <w:rsid w:val="00196115"/>
    <w:rsid w:val="001964F8"/>
    <w:rsid w:val="00196503"/>
    <w:rsid w:val="00197AA5"/>
    <w:rsid w:val="001A054E"/>
    <w:rsid w:val="001A1463"/>
    <w:rsid w:val="001A1CF7"/>
    <w:rsid w:val="001A25AF"/>
    <w:rsid w:val="001A2FC8"/>
    <w:rsid w:val="001A32B0"/>
    <w:rsid w:val="001A3452"/>
    <w:rsid w:val="001A3934"/>
    <w:rsid w:val="001A45CD"/>
    <w:rsid w:val="001A4A3F"/>
    <w:rsid w:val="001A4A58"/>
    <w:rsid w:val="001A52D8"/>
    <w:rsid w:val="001A5777"/>
    <w:rsid w:val="001A68FC"/>
    <w:rsid w:val="001A6F9B"/>
    <w:rsid w:val="001A761D"/>
    <w:rsid w:val="001B044A"/>
    <w:rsid w:val="001B09CB"/>
    <w:rsid w:val="001B1783"/>
    <w:rsid w:val="001B1E56"/>
    <w:rsid w:val="001B23E6"/>
    <w:rsid w:val="001B249A"/>
    <w:rsid w:val="001B2750"/>
    <w:rsid w:val="001B2812"/>
    <w:rsid w:val="001B2B7E"/>
    <w:rsid w:val="001B3966"/>
    <w:rsid w:val="001B61F6"/>
    <w:rsid w:val="001B635D"/>
    <w:rsid w:val="001B73B9"/>
    <w:rsid w:val="001B7C65"/>
    <w:rsid w:val="001C099E"/>
    <w:rsid w:val="001C1299"/>
    <w:rsid w:val="001C1614"/>
    <w:rsid w:val="001C1BC9"/>
    <w:rsid w:val="001C2621"/>
    <w:rsid w:val="001C2B9B"/>
    <w:rsid w:val="001C3B56"/>
    <w:rsid w:val="001C40A4"/>
    <w:rsid w:val="001C5527"/>
    <w:rsid w:val="001C5A30"/>
    <w:rsid w:val="001C7C31"/>
    <w:rsid w:val="001D0BDF"/>
    <w:rsid w:val="001D0E8A"/>
    <w:rsid w:val="001D115A"/>
    <w:rsid w:val="001D14AB"/>
    <w:rsid w:val="001D2610"/>
    <w:rsid w:val="001D2FE7"/>
    <w:rsid w:val="001D337B"/>
    <w:rsid w:val="001D3A20"/>
    <w:rsid w:val="001D3B7C"/>
    <w:rsid w:val="001D3C5F"/>
    <w:rsid w:val="001D3CA4"/>
    <w:rsid w:val="001D3E91"/>
    <w:rsid w:val="001D4A42"/>
    <w:rsid w:val="001D500E"/>
    <w:rsid w:val="001D55D4"/>
    <w:rsid w:val="001D5D25"/>
    <w:rsid w:val="001D647C"/>
    <w:rsid w:val="001E0EC5"/>
    <w:rsid w:val="001E180C"/>
    <w:rsid w:val="001E1CB1"/>
    <w:rsid w:val="001E1CCC"/>
    <w:rsid w:val="001E28AB"/>
    <w:rsid w:val="001E2A05"/>
    <w:rsid w:val="001E369B"/>
    <w:rsid w:val="001E3D6E"/>
    <w:rsid w:val="001E3D94"/>
    <w:rsid w:val="001E4E0D"/>
    <w:rsid w:val="001E59B9"/>
    <w:rsid w:val="001E60D0"/>
    <w:rsid w:val="001E6780"/>
    <w:rsid w:val="001E6CA1"/>
    <w:rsid w:val="001E6F32"/>
    <w:rsid w:val="001E76CB"/>
    <w:rsid w:val="001E76E4"/>
    <w:rsid w:val="001F0047"/>
    <w:rsid w:val="001F005C"/>
    <w:rsid w:val="001F0DC9"/>
    <w:rsid w:val="001F19CC"/>
    <w:rsid w:val="001F1D79"/>
    <w:rsid w:val="001F22ED"/>
    <w:rsid w:val="001F30DB"/>
    <w:rsid w:val="001F3A73"/>
    <w:rsid w:val="001F3B2F"/>
    <w:rsid w:val="001F4B45"/>
    <w:rsid w:val="001F613C"/>
    <w:rsid w:val="001F6925"/>
    <w:rsid w:val="001F6BB8"/>
    <w:rsid w:val="001F719B"/>
    <w:rsid w:val="001F739E"/>
    <w:rsid w:val="001F7553"/>
    <w:rsid w:val="001F7959"/>
    <w:rsid w:val="001F7B3E"/>
    <w:rsid w:val="002007D7"/>
    <w:rsid w:val="0020088A"/>
    <w:rsid w:val="00200946"/>
    <w:rsid w:val="00200F0F"/>
    <w:rsid w:val="002014F2"/>
    <w:rsid w:val="00201D0C"/>
    <w:rsid w:val="0020312E"/>
    <w:rsid w:val="0020342B"/>
    <w:rsid w:val="002038B9"/>
    <w:rsid w:val="00203F3A"/>
    <w:rsid w:val="002051E8"/>
    <w:rsid w:val="00206283"/>
    <w:rsid w:val="002062EC"/>
    <w:rsid w:val="00206F5E"/>
    <w:rsid w:val="002075BA"/>
    <w:rsid w:val="00207C11"/>
    <w:rsid w:val="00207CBE"/>
    <w:rsid w:val="002102C6"/>
    <w:rsid w:val="00210D2A"/>
    <w:rsid w:val="00211505"/>
    <w:rsid w:val="00212110"/>
    <w:rsid w:val="00212438"/>
    <w:rsid w:val="0021346F"/>
    <w:rsid w:val="0021348E"/>
    <w:rsid w:val="0021377C"/>
    <w:rsid w:val="00214379"/>
    <w:rsid w:val="00214443"/>
    <w:rsid w:val="00214650"/>
    <w:rsid w:val="00215480"/>
    <w:rsid w:val="00215E10"/>
    <w:rsid w:val="00216894"/>
    <w:rsid w:val="00216AD5"/>
    <w:rsid w:val="00216CEF"/>
    <w:rsid w:val="00216D79"/>
    <w:rsid w:val="00217A3F"/>
    <w:rsid w:val="00220079"/>
    <w:rsid w:val="002201FB"/>
    <w:rsid w:val="00220467"/>
    <w:rsid w:val="00220CF2"/>
    <w:rsid w:val="002225E1"/>
    <w:rsid w:val="00223BAC"/>
    <w:rsid w:val="00223D34"/>
    <w:rsid w:val="00223E23"/>
    <w:rsid w:val="00223FF5"/>
    <w:rsid w:val="00223FFD"/>
    <w:rsid w:val="002242AE"/>
    <w:rsid w:val="00224E6E"/>
    <w:rsid w:val="00225C19"/>
    <w:rsid w:val="0022754C"/>
    <w:rsid w:val="00227C05"/>
    <w:rsid w:val="00230284"/>
    <w:rsid w:val="002302C9"/>
    <w:rsid w:val="0023036E"/>
    <w:rsid w:val="00230624"/>
    <w:rsid w:val="002306F5"/>
    <w:rsid w:val="002307F7"/>
    <w:rsid w:val="0023108E"/>
    <w:rsid w:val="00231532"/>
    <w:rsid w:val="002318DF"/>
    <w:rsid w:val="0023291D"/>
    <w:rsid w:val="00232E22"/>
    <w:rsid w:val="00232E85"/>
    <w:rsid w:val="00234399"/>
    <w:rsid w:val="002343D2"/>
    <w:rsid w:val="00234F26"/>
    <w:rsid w:val="002352EC"/>
    <w:rsid w:val="00235B9F"/>
    <w:rsid w:val="00235F0A"/>
    <w:rsid w:val="00236000"/>
    <w:rsid w:val="0023610A"/>
    <w:rsid w:val="00237640"/>
    <w:rsid w:val="00237AF4"/>
    <w:rsid w:val="00240463"/>
    <w:rsid w:val="002417EF"/>
    <w:rsid w:val="00241D95"/>
    <w:rsid w:val="00242918"/>
    <w:rsid w:val="002448FA"/>
    <w:rsid w:val="00245536"/>
    <w:rsid w:val="0024593E"/>
    <w:rsid w:val="00245A08"/>
    <w:rsid w:val="00245AD1"/>
    <w:rsid w:val="0024675A"/>
    <w:rsid w:val="00246950"/>
    <w:rsid w:val="00246B2C"/>
    <w:rsid w:val="00246C33"/>
    <w:rsid w:val="00246F4E"/>
    <w:rsid w:val="00247383"/>
    <w:rsid w:val="0024753E"/>
    <w:rsid w:val="00247B0B"/>
    <w:rsid w:val="00247B2A"/>
    <w:rsid w:val="00247E6E"/>
    <w:rsid w:val="00247FBA"/>
    <w:rsid w:val="0025026E"/>
    <w:rsid w:val="00250885"/>
    <w:rsid w:val="00250F34"/>
    <w:rsid w:val="002527D2"/>
    <w:rsid w:val="00252DA6"/>
    <w:rsid w:val="00252E8E"/>
    <w:rsid w:val="00253B82"/>
    <w:rsid w:val="002549E0"/>
    <w:rsid w:val="00254CD5"/>
    <w:rsid w:val="00255435"/>
    <w:rsid w:val="00255653"/>
    <w:rsid w:val="00255920"/>
    <w:rsid w:val="00255D12"/>
    <w:rsid w:val="00255ECF"/>
    <w:rsid w:val="00257D7B"/>
    <w:rsid w:val="0026063F"/>
    <w:rsid w:val="002606CF"/>
    <w:rsid w:val="00260887"/>
    <w:rsid w:val="00260C77"/>
    <w:rsid w:val="00262362"/>
    <w:rsid w:val="0026305E"/>
    <w:rsid w:val="002641D9"/>
    <w:rsid w:val="002645B9"/>
    <w:rsid w:val="002646EB"/>
    <w:rsid w:val="00264DDE"/>
    <w:rsid w:val="00265D62"/>
    <w:rsid w:val="00266CE5"/>
    <w:rsid w:val="00267BD0"/>
    <w:rsid w:val="0027038B"/>
    <w:rsid w:val="00271064"/>
    <w:rsid w:val="00271140"/>
    <w:rsid w:val="00271D45"/>
    <w:rsid w:val="00272B64"/>
    <w:rsid w:val="00272B7F"/>
    <w:rsid w:val="00272DFA"/>
    <w:rsid w:val="00273237"/>
    <w:rsid w:val="0027341C"/>
    <w:rsid w:val="0027350F"/>
    <w:rsid w:val="00273CDA"/>
    <w:rsid w:val="002745F2"/>
    <w:rsid w:val="002748CE"/>
    <w:rsid w:val="002750B4"/>
    <w:rsid w:val="002759F4"/>
    <w:rsid w:val="00276BE5"/>
    <w:rsid w:val="00276ECF"/>
    <w:rsid w:val="00280C38"/>
    <w:rsid w:val="00281B66"/>
    <w:rsid w:val="00282D10"/>
    <w:rsid w:val="00283A5F"/>
    <w:rsid w:val="00283A99"/>
    <w:rsid w:val="00284538"/>
    <w:rsid w:val="00284D05"/>
    <w:rsid w:val="00285833"/>
    <w:rsid w:val="00285A34"/>
    <w:rsid w:val="00286E60"/>
    <w:rsid w:val="002870E8"/>
    <w:rsid w:val="0028794A"/>
    <w:rsid w:val="00287EDA"/>
    <w:rsid w:val="00290016"/>
    <w:rsid w:val="002906F7"/>
    <w:rsid w:val="00290F23"/>
    <w:rsid w:val="00290F2E"/>
    <w:rsid w:val="00291BE8"/>
    <w:rsid w:val="00292076"/>
    <w:rsid w:val="002920D7"/>
    <w:rsid w:val="00293A7A"/>
    <w:rsid w:val="00293FCE"/>
    <w:rsid w:val="00294DF4"/>
    <w:rsid w:val="00294F89"/>
    <w:rsid w:val="00296B9E"/>
    <w:rsid w:val="00296DFF"/>
    <w:rsid w:val="00296F07"/>
    <w:rsid w:val="00297073"/>
    <w:rsid w:val="00297124"/>
    <w:rsid w:val="0029752E"/>
    <w:rsid w:val="00297A2C"/>
    <w:rsid w:val="002A022A"/>
    <w:rsid w:val="002A1043"/>
    <w:rsid w:val="002A1542"/>
    <w:rsid w:val="002A18D3"/>
    <w:rsid w:val="002A2ABB"/>
    <w:rsid w:val="002A2E6C"/>
    <w:rsid w:val="002A3121"/>
    <w:rsid w:val="002A3647"/>
    <w:rsid w:val="002A4B47"/>
    <w:rsid w:val="002A5378"/>
    <w:rsid w:val="002A542C"/>
    <w:rsid w:val="002A54E4"/>
    <w:rsid w:val="002A5925"/>
    <w:rsid w:val="002A71A3"/>
    <w:rsid w:val="002A75B4"/>
    <w:rsid w:val="002A7969"/>
    <w:rsid w:val="002B0216"/>
    <w:rsid w:val="002B03AC"/>
    <w:rsid w:val="002B0631"/>
    <w:rsid w:val="002B1117"/>
    <w:rsid w:val="002B16F8"/>
    <w:rsid w:val="002B1785"/>
    <w:rsid w:val="002B1930"/>
    <w:rsid w:val="002B21A3"/>
    <w:rsid w:val="002B225B"/>
    <w:rsid w:val="002B2372"/>
    <w:rsid w:val="002B240B"/>
    <w:rsid w:val="002B2AFA"/>
    <w:rsid w:val="002B30E7"/>
    <w:rsid w:val="002B3824"/>
    <w:rsid w:val="002B3844"/>
    <w:rsid w:val="002B39E2"/>
    <w:rsid w:val="002B3DD4"/>
    <w:rsid w:val="002B4483"/>
    <w:rsid w:val="002B4876"/>
    <w:rsid w:val="002B52A7"/>
    <w:rsid w:val="002B540B"/>
    <w:rsid w:val="002B57D2"/>
    <w:rsid w:val="002B5E4A"/>
    <w:rsid w:val="002B6910"/>
    <w:rsid w:val="002B7AD0"/>
    <w:rsid w:val="002B7B0F"/>
    <w:rsid w:val="002C0033"/>
    <w:rsid w:val="002C00CE"/>
    <w:rsid w:val="002C031F"/>
    <w:rsid w:val="002C0E69"/>
    <w:rsid w:val="002C0FF4"/>
    <w:rsid w:val="002C130B"/>
    <w:rsid w:val="002C15C9"/>
    <w:rsid w:val="002C1D3B"/>
    <w:rsid w:val="002C21C3"/>
    <w:rsid w:val="002C31E1"/>
    <w:rsid w:val="002C364B"/>
    <w:rsid w:val="002C431E"/>
    <w:rsid w:val="002C4708"/>
    <w:rsid w:val="002C5CBF"/>
    <w:rsid w:val="002C6CD6"/>
    <w:rsid w:val="002C6CFA"/>
    <w:rsid w:val="002C7FB6"/>
    <w:rsid w:val="002D0582"/>
    <w:rsid w:val="002D0AFA"/>
    <w:rsid w:val="002D0D77"/>
    <w:rsid w:val="002D1090"/>
    <w:rsid w:val="002D2555"/>
    <w:rsid w:val="002D33C2"/>
    <w:rsid w:val="002D47FF"/>
    <w:rsid w:val="002D538C"/>
    <w:rsid w:val="002D733D"/>
    <w:rsid w:val="002D763D"/>
    <w:rsid w:val="002E046D"/>
    <w:rsid w:val="002E143F"/>
    <w:rsid w:val="002E1EA0"/>
    <w:rsid w:val="002E206A"/>
    <w:rsid w:val="002E331E"/>
    <w:rsid w:val="002E39DB"/>
    <w:rsid w:val="002E3C46"/>
    <w:rsid w:val="002E562E"/>
    <w:rsid w:val="002E5722"/>
    <w:rsid w:val="002E5EA2"/>
    <w:rsid w:val="002E646A"/>
    <w:rsid w:val="002E6514"/>
    <w:rsid w:val="002E6809"/>
    <w:rsid w:val="002E6AE9"/>
    <w:rsid w:val="002E7A16"/>
    <w:rsid w:val="002E7A52"/>
    <w:rsid w:val="002F03B5"/>
    <w:rsid w:val="002F053B"/>
    <w:rsid w:val="002F10F4"/>
    <w:rsid w:val="002F1138"/>
    <w:rsid w:val="002F28B6"/>
    <w:rsid w:val="002F2DCB"/>
    <w:rsid w:val="002F38CE"/>
    <w:rsid w:val="002F4026"/>
    <w:rsid w:val="002F4126"/>
    <w:rsid w:val="002F481F"/>
    <w:rsid w:val="002F49A3"/>
    <w:rsid w:val="002F4A52"/>
    <w:rsid w:val="002F60FA"/>
    <w:rsid w:val="002F7916"/>
    <w:rsid w:val="00300780"/>
    <w:rsid w:val="0030210D"/>
    <w:rsid w:val="00302D6C"/>
    <w:rsid w:val="00303547"/>
    <w:rsid w:val="00303B0F"/>
    <w:rsid w:val="003044F8"/>
    <w:rsid w:val="003045C4"/>
    <w:rsid w:val="00304744"/>
    <w:rsid w:val="00304BA5"/>
    <w:rsid w:val="003054AE"/>
    <w:rsid w:val="00305753"/>
    <w:rsid w:val="00305CD2"/>
    <w:rsid w:val="00305DAF"/>
    <w:rsid w:val="003067A4"/>
    <w:rsid w:val="003067DC"/>
    <w:rsid w:val="00311712"/>
    <w:rsid w:val="00311928"/>
    <w:rsid w:val="0031208D"/>
    <w:rsid w:val="003131A6"/>
    <w:rsid w:val="00313235"/>
    <w:rsid w:val="00314200"/>
    <w:rsid w:val="0031429D"/>
    <w:rsid w:val="0031528E"/>
    <w:rsid w:val="003153BD"/>
    <w:rsid w:val="003156F9"/>
    <w:rsid w:val="00315BC0"/>
    <w:rsid w:val="00316FE5"/>
    <w:rsid w:val="00317021"/>
    <w:rsid w:val="003176C4"/>
    <w:rsid w:val="00317A67"/>
    <w:rsid w:val="003201BA"/>
    <w:rsid w:val="00320B13"/>
    <w:rsid w:val="00321C3C"/>
    <w:rsid w:val="00322234"/>
    <w:rsid w:val="003222D5"/>
    <w:rsid w:val="003224BC"/>
    <w:rsid w:val="00322E5B"/>
    <w:rsid w:val="00323062"/>
    <w:rsid w:val="0032547A"/>
    <w:rsid w:val="003265D6"/>
    <w:rsid w:val="00326668"/>
    <w:rsid w:val="00326BAB"/>
    <w:rsid w:val="0032761A"/>
    <w:rsid w:val="00330CBC"/>
    <w:rsid w:val="003323D9"/>
    <w:rsid w:val="003326AE"/>
    <w:rsid w:val="003350D2"/>
    <w:rsid w:val="003377F8"/>
    <w:rsid w:val="003400A0"/>
    <w:rsid w:val="00341413"/>
    <w:rsid w:val="00342159"/>
    <w:rsid w:val="00342E57"/>
    <w:rsid w:val="0034443E"/>
    <w:rsid w:val="0034476A"/>
    <w:rsid w:val="003450B6"/>
    <w:rsid w:val="0034521B"/>
    <w:rsid w:val="003465C7"/>
    <w:rsid w:val="00346918"/>
    <w:rsid w:val="00346C11"/>
    <w:rsid w:val="003473CA"/>
    <w:rsid w:val="003475A0"/>
    <w:rsid w:val="00347633"/>
    <w:rsid w:val="00352657"/>
    <w:rsid w:val="003534D2"/>
    <w:rsid w:val="003536F2"/>
    <w:rsid w:val="00353935"/>
    <w:rsid w:val="00353F6E"/>
    <w:rsid w:val="00354475"/>
    <w:rsid w:val="00354A2A"/>
    <w:rsid w:val="00354F10"/>
    <w:rsid w:val="0035515B"/>
    <w:rsid w:val="0035585C"/>
    <w:rsid w:val="00355CF1"/>
    <w:rsid w:val="00355DF2"/>
    <w:rsid w:val="00356146"/>
    <w:rsid w:val="0035682A"/>
    <w:rsid w:val="003572B6"/>
    <w:rsid w:val="003579BC"/>
    <w:rsid w:val="00357FD8"/>
    <w:rsid w:val="00360691"/>
    <w:rsid w:val="00361A3A"/>
    <w:rsid w:val="00361AB8"/>
    <w:rsid w:val="00361E8C"/>
    <w:rsid w:val="00361E92"/>
    <w:rsid w:val="0036253D"/>
    <w:rsid w:val="00364242"/>
    <w:rsid w:val="00364BBC"/>
    <w:rsid w:val="00366999"/>
    <w:rsid w:val="00370431"/>
    <w:rsid w:val="00370ACE"/>
    <w:rsid w:val="003710B9"/>
    <w:rsid w:val="0037126B"/>
    <w:rsid w:val="00371590"/>
    <w:rsid w:val="0037159A"/>
    <w:rsid w:val="00371950"/>
    <w:rsid w:val="00371BE6"/>
    <w:rsid w:val="00372EFB"/>
    <w:rsid w:val="00373E31"/>
    <w:rsid w:val="00373F8F"/>
    <w:rsid w:val="003748CD"/>
    <w:rsid w:val="0037530F"/>
    <w:rsid w:val="00375970"/>
    <w:rsid w:val="00375D1D"/>
    <w:rsid w:val="00375FDA"/>
    <w:rsid w:val="0037650A"/>
    <w:rsid w:val="00376B59"/>
    <w:rsid w:val="00377329"/>
    <w:rsid w:val="00377847"/>
    <w:rsid w:val="00382C7A"/>
    <w:rsid w:val="00382FE9"/>
    <w:rsid w:val="00383056"/>
    <w:rsid w:val="00383952"/>
    <w:rsid w:val="00383BE8"/>
    <w:rsid w:val="00383F6D"/>
    <w:rsid w:val="00384544"/>
    <w:rsid w:val="00385C1F"/>
    <w:rsid w:val="003866DF"/>
    <w:rsid w:val="0038694B"/>
    <w:rsid w:val="00386BBF"/>
    <w:rsid w:val="00386DB5"/>
    <w:rsid w:val="00387650"/>
    <w:rsid w:val="00387D70"/>
    <w:rsid w:val="00390B9D"/>
    <w:rsid w:val="00390ECF"/>
    <w:rsid w:val="00390EDA"/>
    <w:rsid w:val="0039168D"/>
    <w:rsid w:val="00391995"/>
    <w:rsid w:val="00392D5D"/>
    <w:rsid w:val="00392FC6"/>
    <w:rsid w:val="003933AF"/>
    <w:rsid w:val="0039402A"/>
    <w:rsid w:val="003942D4"/>
    <w:rsid w:val="00394DD4"/>
    <w:rsid w:val="00394F74"/>
    <w:rsid w:val="003962E9"/>
    <w:rsid w:val="003969E4"/>
    <w:rsid w:val="00396C12"/>
    <w:rsid w:val="00397229"/>
    <w:rsid w:val="00397654"/>
    <w:rsid w:val="003A0372"/>
    <w:rsid w:val="003A0795"/>
    <w:rsid w:val="003A09B8"/>
    <w:rsid w:val="003A0C07"/>
    <w:rsid w:val="003A2404"/>
    <w:rsid w:val="003A2EAD"/>
    <w:rsid w:val="003A36FC"/>
    <w:rsid w:val="003A3987"/>
    <w:rsid w:val="003A3A3A"/>
    <w:rsid w:val="003A3E5E"/>
    <w:rsid w:val="003A4B33"/>
    <w:rsid w:val="003A514B"/>
    <w:rsid w:val="003B080F"/>
    <w:rsid w:val="003B0D06"/>
    <w:rsid w:val="003B3E7F"/>
    <w:rsid w:val="003B465F"/>
    <w:rsid w:val="003B5F9D"/>
    <w:rsid w:val="003B6370"/>
    <w:rsid w:val="003B6E55"/>
    <w:rsid w:val="003B6F16"/>
    <w:rsid w:val="003B7EBC"/>
    <w:rsid w:val="003B7F31"/>
    <w:rsid w:val="003B7F8F"/>
    <w:rsid w:val="003C0636"/>
    <w:rsid w:val="003C0A02"/>
    <w:rsid w:val="003C0FAA"/>
    <w:rsid w:val="003C12A6"/>
    <w:rsid w:val="003C1AD4"/>
    <w:rsid w:val="003C23A2"/>
    <w:rsid w:val="003C28D0"/>
    <w:rsid w:val="003C2B0E"/>
    <w:rsid w:val="003C3216"/>
    <w:rsid w:val="003C382F"/>
    <w:rsid w:val="003C3926"/>
    <w:rsid w:val="003C3B41"/>
    <w:rsid w:val="003C43FF"/>
    <w:rsid w:val="003C4BF6"/>
    <w:rsid w:val="003C53C4"/>
    <w:rsid w:val="003C553E"/>
    <w:rsid w:val="003C5626"/>
    <w:rsid w:val="003C6681"/>
    <w:rsid w:val="003C71D5"/>
    <w:rsid w:val="003C7F48"/>
    <w:rsid w:val="003D0860"/>
    <w:rsid w:val="003D1267"/>
    <w:rsid w:val="003D26D1"/>
    <w:rsid w:val="003D319C"/>
    <w:rsid w:val="003D3421"/>
    <w:rsid w:val="003D38BC"/>
    <w:rsid w:val="003D396F"/>
    <w:rsid w:val="003D4292"/>
    <w:rsid w:val="003D43C3"/>
    <w:rsid w:val="003D522E"/>
    <w:rsid w:val="003D5BBC"/>
    <w:rsid w:val="003D5E8F"/>
    <w:rsid w:val="003D5F33"/>
    <w:rsid w:val="003D6D9D"/>
    <w:rsid w:val="003E00F3"/>
    <w:rsid w:val="003E0186"/>
    <w:rsid w:val="003E0493"/>
    <w:rsid w:val="003E0873"/>
    <w:rsid w:val="003E0F9A"/>
    <w:rsid w:val="003E1B5A"/>
    <w:rsid w:val="003E2FD9"/>
    <w:rsid w:val="003E3079"/>
    <w:rsid w:val="003E356F"/>
    <w:rsid w:val="003E394D"/>
    <w:rsid w:val="003E42DF"/>
    <w:rsid w:val="003E5437"/>
    <w:rsid w:val="003E5709"/>
    <w:rsid w:val="003E6B3A"/>
    <w:rsid w:val="003E799E"/>
    <w:rsid w:val="003F0715"/>
    <w:rsid w:val="003F0950"/>
    <w:rsid w:val="003F0ECB"/>
    <w:rsid w:val="003F13B8"/>
    <w:rsid w:val="003F147E"/>
    <w:rsid w:val="003F1621"/>
    <w:rsid w:val="003F190A"/>
    <w:rsid w:val="003F1C29"/>
    <w:rsid w:val="003F1CB1"/>
    <w:rsid w:val="003F1D19"/>
    <w:rsid w:val="003F23AE"/>
    <w:rsid w:val="003F28A4"/>
    <w:rsid w:val="003F306C"/>
    <w:rsid w:val="003F49DE"/>
    <w:rsid w:val="003F4A97"/>
    <w:rsid w:val="003F5613"/>
    <w:rsid w:val="003F5E1E"/>
    <w:rsid w:val="003F5ED8"/>
    <w:rsid w:val="003F5EE7"/>
    <w:rsid w:val="003F5FB0"/>
    <w:rsid w:val="003F61A1"/>
    <w:rsid w:val="003F6561"/>
    <w:rsid w:val="003F717C"/>
    <w:rsid w:val="003F75BB"/>
    <w:rsid w:val="004000A6"/>
    <w:rsid w:val="004000F4"/>
    <w:rsid w:val="00400704"/>
    <w:rsid w:val="00400ED2"/>
    <w:rsid w:val="00402400"/>
    <w:rsid w:val="0040299C"/>
    <w:rsid w:val="00402A78"/>
    <w:rsid w:val="00402ACC"/>
    <w:rsid w:val="00402D47"/>
    <w:rsid w:val="00402F38"/>
    <w:rsid w:val="00404011"/>
    <w:rsid w:val="00405149"/>
    <w:rsid w:val="00405175"/>
    <w:rsid w:val="00405257"/>
    <w:rsid w:val="00405897"/>
    <w:rsid w:val="00405D92"/>
    <w:rsid w:val="00405E81"/>
    <w:rsid w:val="004069CB"/>
    <w:rsid w:val="00407D22"/>
    <w:rsid w:val="004101C2"/>
    <w:rsid w:val="00410555"/>
    <w:rsid w:val="004106DE"/>
    <w:rsid w:val="004110F9"/>
    <w:rsid w:val="00411EEE"/>
    <w:rsid w:val="0041246F"/>
    <w:rsid w:val="004128AB"/>
    <w:rsid w:val="00412923"/>
    <w:rsid w:val="00412BE8"/>
    <w:rsid w:val="00412C9F"/>
    <w:rsid w:val="00412DEB"/>
    <w:rsid w:val="00412F4E"/>
    <w:rsid w:val="00413112"/>
    <w:rsid w:val="004142D9"/>
    <w:rsid w:val="0041479E"/>
    <w:rsid w:val="0041747F"/>
    <w:rsid w:val="00417601"/>
    <w:rsid w:val="00417645"/>
    <w:rsid w:val="0042008E"/>
    <w:rsid w:val="00420176"/>
    <w:rsid w:val="0042070C"/>
    <w:rsid w:val="00421876"/>
    <w:rsid w:val="00421EFB"/>
    <w:rsid w:val="00422077"/>
    <w:rsid w:val="00425000"/>
    <w:rsid w:val="00425183"/>
    <w:rsid w:val="00425614"/>
    <w:rsid w:val="004260BF"/>
    <w:rsid w:val="004274BC"/>
    <w:rsid w:val="00430491"/>
    <w:rsid w:val="00431C14"/>
    <w:rsid w:val="00431EEE"/>
    <w:rsid w:val="00432CF9"/>
    <w:rsid w:val="0043303B"/>
    <w:rsid w:val="0043354B"/>
    <w:rsid w:val="004335F5"/>
    <w:rsid w:val="00433B47"/>
    <w:rsid w:val="00433BF3"/>
    <w:rsid w:val="00434472"/>
    <w:rsid w:val="00434552"/>
    <w:rsid w:val="00435242"/>
    <w:rsid w:val="00436263"/>
    <w:rsid w:val="00436770"/>
    <w:rsid w:val="00436A6B"/>
    <w:rsid w:val="00437736"/>
    <w:rsid w:val="0043795E"/>
    <w:rsid w:val="00437D42"/>
    <w:rsid w:val="004402A7"/>
    <w:rsid w:val="004412D5"/>
    <w:rsid w:val="00441848"/>
    <w:rsid w:val="00441F5B"/>
    <w:rsid w:val="00442243"/>
    <w:rsid w:val="0044284B"/>
    <w:rsid w:val="004442E9"/>
    <w:rsid w:val="00444E84"/>
    <w:rsid w:val="00444F73"/>
    <w:rsid w:val="0044587F"/>
    <w:rsid w:val="004460C9"/>
    <w:rsid w:val="0044613F"/>
    <w:rsid w:val="004462F5"/>
    <w:rsid w:val="0044650A"/>
    <w:rsid w:val="00446FA2"/>
    <w:rsid w:val="004470F4"/>
    <w:rsid w:val="00447A4D"/>
    <w:rsid w:val="00447D76"/>
    <w:rsid w:val="00450391"/>
    <w:rsid w:val="0045083E"/>
    <w:rsid w:val="00450D2D"/>
    <w:rsid w:val="00451583"/>
    <w:rsid w:val="00451B0F"/>
    <w:rsid w:val="00452A1B"/>
    <w:rsid w:val="00452BF5"/>
    <w:rsid w:val="004532A2"/>
    <w:rsid w:val="00454A24"/>
    <w:rsid w:val="00454F44"/>
    <w:rsid w:val="00456716"/>
    <w:rsid w:val="00456870"/>
    <w:rsid w:val="00456EB1"/>
    <w:rsid w:val="0045719E"/>
    <w:rsid w:val="00457BA5"/>
    <w:rsid w:val="00461137"/>
    <w:rsid w:val="00461741"/>
    <w:rsid w:val="00461950"/>
    <w:rsid w:val="00461F8A"/>
    <w:rsid w:val="004625C2"/>
    <w:rsid w:val="00463CA9"/>
    <w:rsid w:val="004657F3"/>
    <w:rsid w:val="004659E0"/>
    <w:rsid w:val="00466CFF"/>
    <w:rsid w:val="00467B97"/>
    <w:rsid w:val="00470B96"/>
    <w:rsid w:val="004715A1"/>
    <w:rsid w:val="00471B9C"/>
    <w:rsid w:val="00471E7C"/>
    <w:rsid w:val="004722EB"/>
    <w:rsid w:val="0047286C"/>
    <w:rsid w:val="00472E4F"/>
    <w:rsid w:val="0047458C"/>
    <w:rsid w:val="00474824"/>
    <w:rsid w:val="00474934"/>
    <w:rsid w:val="004753EE"/>
    <w:rsid w:val="00475D78"/>
    <w:rsid w:val="00477A7D"/>
    <w:rsid w:val="00477A97"/>
    <w:rsid w:val="00477AE2"/>
    <w:rsid w:val="004800E5"/>
    <w:rsid w:val="0048059E"/>
    <w:rsid w:val="00480DA3"/>
    <w:rsid w:val="00480DE0"/>
    <w:rsid w:val="00481117"/>
    <w:rsid w:val="00481C85"/>
    <w:rsid w:val="00482A3E"/>
    <w:rsid w:val="00483A94"/>
    <w:rsid w:val="00485292"/>
    <w:rsid w:val="00485667"/>
    <w:rsid w:val="0048650E"/>
    <w:rsid w:val="00486781"/>
    <w:rsid w:val="00486B37"/>
    <w:rsid w:val="00486FB0"/>
    <w:rsid w:val="004870D6"/>
    <w:rsid w:val="0048770B"/>
    <w:rsid w:val="00490374"/>
    <w:rsid w:val="00490C7F"/>
    <w:rsid w:val="004911E5"/>
    <w:rsid w:val="004914B4"/>
    <w:rsid w:val="00492398"/>
    <w:rsid w:val="00492C33"/>
    <w:rsid w:val="00492CC7"/>
    <w:rsid w:val="00492CF8"/>
    <w:rsid w:val="00492D04"/>
    <w:rsid w:val="00493088"/>
    <w:rsid w:val="004935A7"/>
    <w:rsid w:val="0049474B"/>
    <w:rsid w:val="004947A5"/>
    <w:rsid w:val="00494A0B"/>
    <w:rsid w:val="004951AA"/>
    <w:rsid w:val="00495A5C"/>
    <w:rsid w:val="00497325"/>
    <w:rsid w:val="004A122C"/>
    <w:rsid w:val="004A16E9"/>
    <w:rsid w:val="004A1846"/>
    <w:rsid w:val="004A26EC"/>
    <w:rsid w:val="004A2856"/>
    <w:rsid w:val="004A38A2"/>
    <w:rsid w:val="004A49C1"/>
    <w:rsid w:val="004A5C42"/>
    <w:rsid w:val="004A5D16"/>
    <w:rsid w:val="004A5D25"/>
    <w:rsid w:val="004A6994"/>
    <w:rsid w:val="004A6C74"/>
    <w:rsid w:val="004A6FAE"/>
    <w:rsid w:val="004A78B8"/>
    <w:rsid w:val="004A7D9D"/>
    <w:rsid w:val="004B00BD"/>
    <w:rsid w:val="004B0D7E"/>
    <w:rsid w:val="004B2CC5"/>
    <w:rsid w:val="004B34CB"/>
    <w:rsid w:val="004B3AE3"/>
    <w:rsid w:val="004B4679"/>
    <w:rsid w:val="004B5406"/>
    <w:rsid w:val="004B5A59"/>
    <w:rsid w:val="004B6B67"/>
    <w:rsid w:val="004B6D9B"/>
    <w:rsid w:val="004B72CE"/>
    <w:rsid w:val="004B7A91"/>
    <w:rsid w:val="004C027C"/>
    <w:rsid w:val="004C030F"/>
    <w:rsid w:val="004C0C53"/>
    <w:rsid w:val="004C1381"/>
    <w:rsid w:val="004C16E1"/>
    <w:rsid w:val="004C19BB"/>
    <w:rsid w:val="004C1F49"/>
    <w:rsid w:val="004C24DB"/>
    <w:rsid w:val="004C25B1"/>
    <w:rsid w:val="004C27CE"/>
    <w:rsid w:val="004C2900"/>
    <w:rsid w:val="004C3793"/>
    <w:rsid w:val="004C3D38"/>
    <w:rsid w:val="004C42F4"/>
    <w:rsid w:val="004C4803"/>
    <w:rsid w:val="004C4A4F"/>
    <w:rsid w:val="004C5153"/>
    <w:rsid w:val="004C5271"/>
    <w:rsid w:val="004C542E"/>
    <w:rsid w:val="004C5E78"/>
    <w:rsid w:val="004C66A0"/>
    <w:rsid w:val="004C722C"/>
    <w:rsid w:val="004C767F"/>
    <w:rsid w:val="004C7C66"/>
    <w:rsid w:val="004C7E11"/>
    <w:rsid w:val="004D0182"/>
    <w:rsid w:val="004D077D"/>
    <w:rsid w:val="004D0D44"/>
    <w:rsid w:val="004D1296"/>
    <w:rsid w:val="004D19E8"/>
    <w:rsid w:val="004D1D85"/>
    <w:rsid w:val="004D3281"/>
    <w:rsid w:val="004D33F8"/>
    <w:rsid w:val="004D34F8"/>
    <w:rsid w:val="004D3B6F"/>
    <w:rsid w:val="004D433E"/>
    <w:rsid w:val="004D47C4"/>
    <w:rsid w:val="004D4A50"/>
    <w:rsid w:val="004D500C"/>
    <w:rsid w:val="004D53D6"/>
    <w:rsid w:val="004D5416"/>
    <w:rsid w:val="004D5629"/>
    <w:rsid w:val="004D586B"/>
    <w:rsid w:val="004D5AFA"/>
    <w:rsid w:val="004D6067"/>
    <w:rsid w:val="004D6B3C"/>
    <w:rsid w:val="004D707F"/>
    <w:rsid w:val="004D7E2D"/>
    <w:rsid w:val="004E056F"/>
    <w:rsid w:val="004E0958"/>
    <w:rsid w:val="004E0A2C"/>
    <w:rsid w:val="004E13C1"/>
    <w:rsid w:val="004E191E"/>
    <w:rsid w:val="004E191F"/>
    <w:rsid w:val="004E237B"/>
    <w:rsid w:val="004E273E"/>
    <w:rsid w:val="004E305A"/>
    <w:rsid w:val="004E3409"/>
    <w:rsid w:val="004E3686"/>
    <w:rsid w:val="004E37F2"/>
    <w:rsid w:val="004E4308"/>
    <w:rsid w:val="004E6BB1"/>
    <w:rsid w:val="004E6FB0"/>
    <w:rsid w:val="004F0BCA"/>
    <w:rsid w:val="004F0CC7"/>
    <w:rsid w:val="004F1A5D"/>
    <w:rsid w:val="004F2116"/>
    <w:rsid w:val="004F36CB"/>
    <w:rsid w:val="004F36D6"/>
    <w:rsid w:val="004F4CEA"/>
    <w:rsid w:val="004F4D5B"/>
    <w:rsid w:val="004F4DEB"/>
    <w:rsid w:val="004F5FBC"/>
    <w:rsid w:val="004F73F1"/>
    <w:rsid w:val="004F7A6E"/>
    <w:rsid w:val="004F7B79"/>
    <w:rsid w:val="004F7CEA"/>
    <w:rsid w:val="00500136"/>
    <w:rsid w:val="00501AB2"/>
    <w:rsid w:val="00501BE9"/>
    <w:rsid w:val="0050390E"/>
    <w:rsid w:val="00503B5E"/>
    <w:rsid w:val="0050406E"/>
    <w:rsid w:val="0050493C"/>
    <w:rsid w:val="00504AE8"/>
    <w:rsid w:val="0050625B"/>
    <w:rsid w:val="0050699B"/>
    <w:rsid w:val="005073FC"/>
    <w:rsid w:val="00507469"/>
    <w:rsid w:val="00507AD5"/>
    <w:rsid w:val="00510331"/>
    <w:rsid w:val="00510C12"/>
    <w:rsid w:val="00511B0F"/>
    <w:rsid w:val="00511DE9"/>
    <w:rsid w:val="00511F16"/>
    <w:rsid w:val="00512845"/>
    <w:rsid w:val="00512A9D"/>
    <w:rsid w:val="00513B28"/>
    <w:rsid w:val="005140A6"/>
    <w:rsid w:val="0051434B"/>
    <w:rsid w:val="00514989"/>
    <w:rsid w:val="00514EC6"/>
    <w:rsid w:val="00515985"/>
    <w:rsid w:val="00515AA8"/>
    <w:rsid w:val="00515F08"/>
    <w:rsid w:val="005171DF"/>
    <w:rsid w:val="00517E52"/>
    <w:rsid w:val="00520007"/>
    <w:rsid w:val="0052060D"/>
    <w:rsid w:val="00521AF2"/>
    <w:rsid w:val="00521F2B"/>
    <w:rsid w:val="00522548"/>
    <w:rsid w:val="00522F71"/>
    <w:rsid w:val="005230BB"/>
    <w:rsid w:val="00524A6C"/>
    <w:rsid w:val="005256AA"/>
    <w:rsid w:val="00525A65"/>
    <w:rsid w:val="00525E8E"/>
    <w:rsid w:val="005265F0"/>
    <w:rsid w:val="00526750"/>
    <w:rsid w:val="00526C28"/>
    <w:rsid w:val="00526F0C"/>
    <w:rsid w:val="00527283"/>
    <w:rsid w:val="00527D2B"/>
    <w:rsid w:val="00531124"/>
    <w:rsid w:val="005318DD"/>
    <w:rsid w:val="00531C07"/>
    <w:rsid w:val="00531E41"/>
    <w:rsid w:val="00532CDB"/>
    <w:rsid w:val="005330ED"/>
    <w:rsid w:val="00534496"/>
    <w:rsid w:val="0053494C"/>
    <w:rsid w:val="00534983"/>
    <w:rsid w:val="005355FF"/>
    <w:rsid w:val="0053570F"/>
    <w:rsid w:val="00535CE4"/>
    <w:rsid w:val="00535F22"/>
    <w:rsid w:val="005368FE"/>
    <w:rsid w:val="00537198"/>
    <w:rsid w:val="00537613"/>
    <w:rsid w:val="0053787A"/>
    <w:rsid w:val="00537CC5"/>
    <w:rsid w:val="00540254"/>
    <w:rsid w:val="00540570"/>
    <w:rsid w:val="00540D20"/>
    <w:rsid w:val="005410DC"/>
    <w:rsid w:val="00541E88"/>
    <w:rsid w:val="00543518"/>
    <w:rsid w:val="00543696"/>
    <w:rsid w:val="005438D0"/>
    <w:rsid w:val="00543FEE"/>
    <w:rsid w:val="005443DB"/>
    <w:rsid w:val="00544D1F"/>
    <w:rsid w:val="005462F6"/>
    <w:rsid w:val="00547F97"/>
    <w:rsid w:val="005505BE"/>
    <w:rsid w:val="005505E4"/>
    <w:rsid w:val="00550A1B"/>
    <w:rsid w:val="00552750"/>
    <w:rsid w:val="00552BE4"/>
    <w:rsid w:val="00552CCC"/>
    <w:rsid w:val="00553BA5"/>
    <w:rsid w:val="0055419F"/>
    <w:rsid w:val="005546D5"/>
    <w:rsid w:val="00554E10"/>
    <w:rsid w:val="0055525A"/>
    <w:rsid w:val="00555A5B"/>
    <w:rsid w:val="00555EC7"/>
    <w:rsid w:val="0055673A"/>
    <w:rsid w:val="005571CF"/>
    <w:rsid w:val="00560C95"/>
    <w:rsid w:val="00561AFC"/>
    <w:rsid w:val="00561C4E"/>
    <w:rsid w:val="00562000"/>
    <w:rsid w:val="005620A1"/>
    <w:rsid w:val="005629F9"/>
    <w:rsid w:val="00563B66"/>
    <w:rsid w:val="00564705"/>
    <w:rsid w:val="00564E34"/>
    <w:rsid w:val="005653E0"/>
    <w:rsid w:val="00565E39"/>
    <w:rsid w:val="00566FD6"/>
    <w:rsid w:val="00567472"/>
    <w:rsid w:val="005714D2"/>
    <w:rsid w:val="00572603"/>
    <w:rsid w:val="00572797"/>
    <w:rsid w:val="00573CE8"/>
    <w:rsid w:val="005744B0"/>
    <w:rsid w:val="00574964"/>
    <w:rsid w:val="00574AE8"/>
    <w:rsid w:val="00575AC6"/>
    <w:rsid w:val="00575EE2"/>
    <w:rsid w:val="00576342"/>
    <w:rsid w:val="00576535"/>
    <w:rsid w:val="0057690A"/>
    <w:rsid w:val="005769F2"/>
    <w:rsid w:val="00576E13"/>
    <w:rsid w:val="0057768A"/>
    <w:rsid w:val="00580CFC"/>
    <w:rsid w:val="005810C1"/>
    <w:rsid w:val="00581773"/>
    <w:rsid w:val="00582C80"/>
    <w:rsid w:val="005833AA"/>
    <w:rsid w:val="00583509"/>
    <w:rsid w:val="00583D5A"/>
    <w:rsid w:val="00584A20"/>
    <w:rsid w:val="00584A8A"/>
    <w:rsid w:val="00584FA6"/>
    <w:rsid w:val="00585949"/>
    <w:rsid w:val="00586890"/>
    <w:rsid w:val="0058721C"/>
    <w:rsid w:val="00587AF1"/>
    <w:rsid w:val="00587B35"/>
    <w:rsid w:val="00587E59"/>
    <w:rsid w:val="0059051F"/>
    <w:rsid w:val="00590E89"/>
    <w:rsid w:val="00591443"/>
    <w:rsid w:val="005915F6"/>
    <w:rsid w:val="0059192D"/>
    <w:rsid w:val="00592EA4"/>
    <w:rsid w:val="00593FAA"/>
    <w:rsid w:val="00594197"/>
    <w:rsid w:val="0059445E"/>
    <w:rsid w:val="00594B29"/>
    <w:rsid w:val="0059511C"/>
    <w:rsid w:val="005951F3"/>
    <w:rsid w:val="00595640"/>
    <w:rsid w:val="005958D1"/>
    <w:rsid w:val="0059650A"/>
    <w:rsid w:val="00597A4D"/>
    <w:rsid w:val="005A038A"/>
    <w:rsid w:val="005A03B9"/>
    <w:rsid w:val="005A0BA9"/>
    <w:rsid w:val="005A0F4D"/>
    <w:rsid w:val="005A1B35"/>
    <w:rsid w:val="005A3D2F"/>
    <w:rsid w:val="005A423B"/>
    <w:rsid w:val="005A4250"/>
    <w:rsid w:val="005A440D"/>
    <w:rsid w:val="005A4978"/>
    <w:rsid w:val="005A4A1A"/>
    <w:rsid w:val="005A4EBB"/>
    <w:rsid w:val="005A5D89"/>
    <w:rsid w:val="005A60B8"/>
    <w:rsid w:val="005A6109"/>
    <w:rsid w:val="005A6589"/>
    <w:rsid w:val="005A6C57"/>
    <w:rsid w:val="005A7185"/>
    <w:rsid w:val="005A7613"/>
    <w:rsid w:val="005B0576"/>
    <w:rsid w:val="005B083C"/>
    <w:rsid w:val="005B1389"/>
    <w:rsid w:val="005B3EBB"/>
    <w:rsid w:val="005B4661"/>
    <w:rsid w:val="005B49E4"/>
    <w:rsid w:val="005B4FED"/>
    <w:rsid w:val="005B54EF"/>
    <w:rsid w:val="005B6C06"/>
    <w:rsid w:val="005C11F9"/>
    <w:rsid w:val="005C204D"/>
    <w:rsid w:val="005C22DB"/>
    <w:rsid w:val="005C23DF"/>
    <w:rsid w:val="005C242F"/>
    <w:rsid w:val="005C26BC"/>
    <w:rsid w:val="005C2983"/>
    <w:rsid w:val="005C2989"/>
    <w:rsid w:val="005C3C43"/>
    <w:rsid w:val="005C46D0"/>
    <w:rsid w:val="005C4BF7"/>
    <w:rsid w:val="005C562B"/>
    <w:rsid w:val="005C5B84"/>
    <w:rsid w:val="005C5CF6"/>
    <w:rsid w:val="005C60AD"/>
    <w:rsid w:val="005C6AC5"/>
    <w:rsid w:val="005C72D5"/>
    <w:rsid w:val="005C7C1E"/>
    <w:rsid w:val="005D02DB"/>
    <w:rsid w:val="005D0656"/>
    <w:rsid w:val="005D0D3C"/>
    <w:rsid w:val="005D1223"/>
    <w:rsid w:val="005D17B0"/>
    <w:rsid w:val="005D1BD6"/>
    <w:rsid w:val="005D2295"/>
    <w:rsid w:val="005D255C"/>
    <w:rsid w:val="005D2EF7"/>
    <w:rsid w:val="005D311E"/>
    <w:rsid w:val="005D31FF"/>
    <w:rsid w:val="005D33E5"/>
    <w:rsid w:val="005D3713"/>
    <w:rsid w:val="005D3802"/>
    <w:rsid w:val="005D3AE6"/>
    <w:rsid w:val="005D3BCD"/>
    <w:rsid w:val="005D41B5"/>
    <w:rsid w:val="005D41F3"/>
    <w:rsid w:val="005D4F6A"/>
    <w:rsid w:val="005D7480"/>
    <w:rsid w:val="005D7C64"/>
    <w:rsid w:val="005D7D92"/>
    <w:rsid w:val="005E0921"/>
    <w:rsid w:val="005E12FA"/>
    <w:rsid w:val="005E19B0"/>
    <w:rsid w:val="005E26B8"/>
    <w:rsid w:val="005E26CB"/>
    <w:rsid w:val="005E371A"/>
    <w:rsid w:val="005E3CA0"/>
    <w:rsid w:val="005E3DF3"/>
    <w:rsid w:val="005E4705"/>
    <w:rsid w:val="005E4890"/>
    <w:rsid w:val="005E4F55"/>
    <w:rsid w:val="005E6085"/>
    <w:rsid w:val="005E6FF8"/>
    <w:rsid w:val="005E703E"/>
    <w:rsid w:val="005E7C6F"/>
    <w:rsid w:val="005E7CC7"/>
    <w:rsid w:val="005F08B5"/>
    <w:rsid w:val="005F20E9"/>
    <w:rsid w:val="005F3269"/>
    <w:rsid w:val="005F470D"/>
    <w:rsid w:val="005F5237"/>
    <w:rsid w:val="005F5252"/>
    <w:rsid w:val="005F566C"/>
    <w:rsid w:val="005F592E"/>
    <w:rsid w:val="005F6126"/>
    <w:rsid w:val="005F732D"/>
    <w:rsid w:val="005F7490"/>
    <w:rsid w:val="005F7D0B"/>
    <w:rsid w:val="006000E2"/>
    <w:rsid w:val="0060018B"/>
    <w:rsid w:val="00600EF0"/>
    <w:rsid w:val="00601499"/>
    <w:rsid w:val="00601CB6"/>
    <w:rsid w:val="006022F8"/>
    <w:rsid w:val="00602C74"/>
    <w:rsid w:val="00602FA5"/>
    <w:rsid w:val="00603C61"/>
    <w:rsid w:val="00603F40"/>
    <w:rsid w:val="00604CAA"/>
    <w:rsid w:val="00605FED"/>
    <w:rsid w:val="006064D7"/>
    <w:rsid w:val="00606990"/>
    <w:rsid w:val="00606EF6"/>
    <w:rsid w:val="00607489"/>
    <w:rsid w:val="006101C1"/>
    <w:rsid w:val="0061056F"/>
    <w:rsid w:val="0061093D"/>
    <w:rsid w:val="00610B47"/>
    <w:rsid w:val="00610E15"/>
    <w:rsid w:val="00610EFA"/>
    <w:rsid w:val="0061146A"/>
    <w:rsid w:val="00611D59"/>
    <w:rsid w:val="0061264F"/>
    <w:rsid w:val="00612873"/>
    <w:rsid w:val="00612F4A"/>
    <w:rsid w:val="006132FB"/>
    <w:rsid w:val="00613757"/>
    <w:rsid w:val="00614AB4"/>
    <w:rsid w:val="00614CF0"/>
    <w:rsid w:val="00614F02"/>
    <w:rsid w:val="00615508"/>
    <w:rsid w:val="00615DBB"/>
    <w:rsid w:val="006165C9"/>
    <w:rsid w:val="006166FC"/>
    <w:rsid w:val="006173B2"/>
    <w:rsid w:val="00617D88"/>
    <w:rsid w:val="00620A84"/>
    <w:rsid w:val="00622208"/>
    <w:rsid w:val="00622812"/>
    <w:rsid w:val="00624246"/>
    <w:rsid w:val="0062429F"/>
    <w:rsid w:val="00624DFB"/>
    <w:rsid w:val="00624E38"/>
    <w:rsid w:val="00624E99"/>
    <w:rsid w:val="006252CA"/>
    <w:rsid w:val="00625643"/>
    <w:rsid w:val="006259A9"/>
    <w:rsid w:val="00625D9B"/>
    <w:rsid w:val="0062639B"/>
    <w:rsid w:val="00626498"/>
    <w:rsid w:val="00626F93"/>
    <w:rsid w:val="00630392"/>
    <w:rsid w:val="00630A06"/>
    <w:rsid w:val="00631190"/>
    <w:rsid w:val="0063140C"/>
    <w:rsid w:val="006321FE"/>
    <w:rsid w:val="006329FD"/>
    <w:rsid w:val="00633389"/>
    <w:rsid w:val="00633468"/>
    <w:rsid w:val="00633FE0"/>
    <w:rsid w:val="006340B7"/>
    <w:rsid w:val="00635261"/>
    <w:rsid w:val="00635470"/>
    <w:rsid w:val="00635CF2"/>
    <w:rsid w:val="00636099"/>
    <w:rsid w:val="006367FA"/>
    <w:rsid w:val="00636A52"/>
    <w:rsid w:val="00636C9E"/>
    <w:rsid w:val="00636CB9"/>
    <w:rsid w:val="006374F3"/>
    <w:rsid w:val="0064037A"/>
    <w:rsid w:val="00640480"/>
    <w:rsid w:val="00640575"/>
    <w:rsid w:val="00640D87"/>
    <w:rsid w:val="0064126F"/>
    <w:rsid w:val="00641804"/>
    <w:rsid w:val="00641CE8"/>
    <w:rsid w:val="00642061"/>
    <w:rsid w:val="00643B22"/>
    <w:rsid w:val="00643CB6"/>
    <w:rsid w:val="006446E6"/>
    <w:rsid w:val="006453AB"/>
    <w:rsid w:val="006455D4"/>
    <w:rsid w:val="00646896"/>
    <w:rsid w:val="00646A8F"/>
    <w:rsid w:val="00646EB8"/>
    <w:rsid w:val="006472FD"/>
    <w:rsid w:val="00647461"/>
    <w:rsid w:val="006475AE"/>
    <w:rsid w:val="00650570"/>
    <w:rsid w:val="00650EE1"/>
    <w:rsid w:val="00651A1F"/>
    <w:rsid w:val="006522A5"/>
    <w:rsid w:val="0065249F"/>
    <w:rsid w:val="006525B2"/>
    <w:rsid w:val="006525CD"/>
    <w:rsid w:val="00652846"/>
    <w:rsid w:val="00652915"/>
    <w:rsid w:val="00652DD8"/>
    <w:rsid w:val="006535A5"/>
    <w:rsid w:val="0065399D"/>
    <w:rsid w:val="00653A1D"/>
    <w:rsid w:val="00653D02"/>
    <w:rsid w:val="00654BCE"/>
    <w:rsid w:val="00655AC6"/>
    <w:rsid w:val="00655EFC"/>
    <w:rsid w:val="0065639C"/>
    <w:rsid w:val="00656731"/>
    <w:rsid w:val="00656BC3"/>
    <w:rsid w:val="00657820"/>
    <w:rsid w:val="00657B40"/>
    <w:rsid w:val="00657DF5"/>
    <w:rsid w:val="00660EFA"/>
    <w:rsid w:val="006618E2"/>
    <w:rsid w:val="00661BC5"/>
    <w:rsid w:val="00662F11"/>
    <w:rsid w:val="00663194"/>
    <w:rsid w:val="0066345D"/>
    <w:rsid w:val="006645DA"/>
    <w:rsid w:val="006647EC"/>
    <w:rsid w:val="006653C0"/>
    <w:rsid w:val="00666554"/>
    <w:rsid w:val="00666BAE"/>
    <w:rsid w:val="0066731F"/>
    <w:rsid w:val="0066762B"/>
    <w:rsid w:val="0066788F"/>
    <w:rsid w:val="0066791A"/>
    <w:rsid w:val="006701AD"/>
    <w:rsid w:val="006716D8"/>
    <w:rsid w:val="006728AB"/>
    <w:rsid w:val="00672B25"/>
    <w:rsid w:val="00672CBD"/>
    <w:rsid w:val="00672E9E"/>
    <w:rsid w:val="00673405"/>
    <w:rsid w:val="00673456"/>
    <w:rsid w:val="00673788"/>
    <w:rsid w:val="00673B4C"/>
    <w:rsid w:val="006741BE"/>
    <w:rsid w:val="00674590"/>
    <w:rsid w:val="006746EF"/>
    <w:rsid w:val="006746FD"/>
    <w:rsid w:val="006747B7"/>
    <w:rsid w:val="006749E0"/>
    <w:rsid w:val="0067512D"/>
    <w:rsid w:val="00675F5D"/>
    <w:rsid w:val="006765DF"/>
    <w:rsid w:val="006773DE"/>
    <w:rsid w:val="006804A7"/>
    <w:rsid w:val="0068173F"/>
    <w:rsid w:val="006825D1"/>
    <w:rsid w:val="00683B51"/>
    <w:rsid w:val="006843B3"/>
    <w:rsid w:val="0068498D"/>
    <w:rsid w:val="00685815"/>
    <w:rsid w:val="006859DF"/>
    <w:rsid w:val="006869D0"/>
    <w:rsid w:val="00686BB6"/>
    <w:rsid w:val="006872FD"/>
    <w:rsid w:val="006874B2"/>
    <w:rsid w:val="00687EFB"/>
    <w:rsid w:val="00690353"/>
    <w:rsid w:val="00690D26"/>
    <w:rsid w:val="006919C5"/>
    <w:rsid w:val="006931D8"/>
    <w:rsid w:val="0069376A"/>
    <w:rsid w:val="00694DBC"/>
    <w:rsid w:val="00694DE9"/>
    <w:rsid w:val="006950FD"/>
    <w:rsid w:val="006953AE"/>
    <w:rsid w:val="006955AB"/>
    <w:rsid w:val="00695C8F"/>
    <w:rsid w:val="006961AE"/>
    <w:rsid w:val="006971F1"/>
    <w:rsid w:val="00697C77"/>
    <w:rsid w:val="00697ED7"/>
    <w:rsid w:val="006A0E63"/>
    <w:rsid w:val="006A11A8"/>
    <w:rsid w:val="006A1508"/>
    <w:rsid w:val="006A21F8"/>
    <w:rsid w:val="006A5017"/>
    <w:rsid w:val="006A54A9"/>
    <w:rsid w:val="006A54C2"/>
    <w:rsid w:val="006A54EA"/>
    <w:rsid w:val="006A575D"/>
    <w:rsid w:val="006A5932"/>
    <w:rsid w:val="006A6A6F"/>
    <w:rsid w:val="006A73E4"/>
    <w:rsid w:val="006A7FD8"/>
    <w:rsid w:val="006B04F0"/>
    <w:rsid w:val="006B09D4"/>
    <w:rsid w:val="006B1197"/>
    <w:rsid w:val="006B19EB"/>
    <w:rsid w:val="006B1B2B"/>
    <w:rsid w:val="006B227D"/>
    <w:rsid w:val="006B2445"/>
    <w:rsid w:val="006B2A9A"/>
    <w:rsid w:val="006B30D0"/>
    <w:rsid w:val="006B3442"/>
    <w:rsid w:val="006B4398"/>
    <w:rsid w:val="006B4D49"/>
    <w:rsid w:val="006B4FF2"/>
    <w:rsid w:val="006B64FE"/>
    <w:rsid w:val="006B67B0"/>
    <w:rsid w:val="006B6A8D"/>
    <w:rsid w:val="006B6E02"/>
    <w:rsid w:val="006B73AF"/>
    <w:rsid w:val="006B7659"/>
    <w:rsid w:val="006B786B"/>
    <w:rsid w:val="006B7E73"/>
    <w:rsid w:val="006C13FE"/>
    <w:rsid w:val="006C2241"/>
    <w:rsid w:val="006C292E"/>
    <w:rsid w:val="006C2EDB"/>
    <w:rsid w:val="006C3D42"/>
    <w:rsid w:val="006C4251"/>
    <w:rsid w:val="006C4BF2"/>
    <w:rsid w:val="006C527E"/>
    <w:rsid w:val="006C55C3"/>
    <w:rsid w:val="006C6407"/>
    <w:rsid w:val="006C7E65"/>
    <w:rsid w:val="006D0141"/>
    <w:rsid w:val="006D0349"/>
    <w:rsid w:val="006D0A05"/>
    <w:rsid w:val="006D0AF2"/>
    <w:rsid w:val="006D0F54"/>
    <w:rsid w:val="006D17BE"/>
    <w:rsid w:val="006D2651"/>
    <w:rsid w:val="006D2669"/>
    <w:rsid w:val="006D3C66"/>
    <w:rsid w:val="006D4AC2"/>
    <w:rsid w:val="006D4C01"/>
    <w:rsid w:val="006D5C21"/>
    <w:rsid w:val="006D6556"/>
    <w:rsid w:val="006D7FC0"/>
    <w:rsid w:val="006E195B"/>
    <w:rsid w:val="006E2301"/>
    <w:rsid w:val="006E27FE"/>
    <w:rsid w:val="006E2928"/>
    <w:rsid w:val="006E39EE"/>
    <w:rsid w:val="006E3C0C"/>
    <w:rsid w:val="006E4DDA"/>
    <w:rsid w:val="006E53F5"/>
    <w:rsid w:val="006E5A68"/>
    <w:rsid w:val="006E5B52"/>
    <w:rsid w:val="006E6559"/>
    <w:rsid w:val="006E6A20"/>
    <w:rsid w:val="006E7EA6"/>
    <w:rsid w:val="006E7F31"/>
    <w:rsid w:val="006E7F9C"/>
    <w:rsid w:val="006F03D7"/>
    <w:rsid w:val="006F0BC2"/>
    <w:rsid w:val="006F1682"/>
    <w:rsid w:val="006F1BC1"/>
    <w:rsid w:val="006F24BF"/>
    <w:rsid w:val="006F2771"/>
    <w:rsid w:val="006F2CBA"/>
    <w:rsid w:val="006F348F"/>
    <w:rsid w:val="006F353D"/>
    <w:rsid w:val="006F35CB"/>
    <w:rsid w:val="006F514D"/>
    <w:rsid w:val="006F676B"/>
    <w:rsid w:val="006F6A3F"/>
    <w:rsid w:val="006F6DEE"/>
    <w:rsid w:val="006F7A06"/>
    <w:rsid w:val="006F7A14"/>
    <w:rsid w:val="006F7B5E"/>
    <w:rsid w:val="00700A42"/>
    <w:rsid w:val="00702B09"/>
    <w:rsid w:val="00702D31"/>
    <w:rsid w:val="007030EA"/>
    <w:rsid w:val="00704D4E"/>
    <w:rsid w:val="00704F47"/>
    <w:rsid w:val="00705F3B"/>
    <w:rsid w:val="00706DE0"/>
    <w:rsid w:val="00707528"/>
    <w:rsid w:val="007075FF"/>
    <w:rsid w:val="007076CC"/>
    <w:rsid w:val="00707F9E"/>
    <w:rsid w:val="007108C6"/>
    <w:rsid w:val="00710E42"/>
    <w:rsid w:val="00712B77"/>
    <w:rsid w:val="00712FE1"/>
    <w:rsid w:val="0071304F"/>
    <w:rsid w:val="007137A4"/>
    <w:rsid w:val="00713816"/>
    <w:rsid w:val="007138B8"/>
    <w:rsid w:val="00713920"/>
    <w:rsid w:val="0071426A"/>
    <w:rsid w:val="00714315"/>
    <w:rsid w:val="00715349"/>
    <w:rsid w:val="007164C4"/>
    <w:rsid w:val="00716981"/>
    <w:rsid w:val="00717175"/>
    <w:rsid w:val="007174D1"/>
    <w:rsid w:val="00720155"/>
    <w:rsid w:val="0072094B"/>
    <w:rsid w:val="00720A83"/>
    <w:rsid w:val="00720D95"/>
    <w:rsid w:val="0072135C"/>
    <w:rsid w:val="0072140D"/>
    <w:rsid w:val="0072182A"/>
    <w:rsid w:val="00721942"/>
    <w:rsid w:val="00721F61"/>
    <w:rsid w:val="007225B9"/>
    <w:rsid w:val="0072290D"/>
    <w:rsid w:val="007229C7"/>
    <w:rsid w:val="007232AF"/>
    <w:rsid w:val="00723989"/>
    <w:rsid w:val="00723AFC"/>
    <w:rsid w:val="00723DF6"/>
    <w:rsid w:val="00723FDB"/>
    <w:rsid w:val="007241F2"/>
    <w:rsid w:val="00724243"/>
    <w:rsid w:val="00724AF8"/>
    <w:rsid w:val="00724E20"/>
    <w:rsid w:val="00724F02"/>
    <w:rsid w:val="0072545D"/>
    <w:rsid w:val="00727247"/>
    <w:rsid w:val="00727326"/>
    <w:rsid w:val="007300E9"/>
    <w:rsid w:val="00730F85"/>
    <w:rsid w:val="00731257"/>
    <w:rsid w:val="00731607"/>
    <w:rsid w:val="00732126"/>
    <w:rsid w:val="007326E4"/>
    <w:rsid w:val="00732ACE"/>
    <w:rsid w:val="00733050"/>
    <w:rsid w:val="007333DF"/>
    <w:rsid w:val="00733C43"/>
    <w:rsid w:val="00734406"/>
    <w:rsid w:val="00735758"/>
    <w:rsid w:val="00735FDC"/>
    <w:rsid w:val="0073713E"/>
    <w:rsid w:val="00737AF5"/>
    <w:rsid w:val="0074016F"/>
    <w:rsid w:val="00740E3B"/>
    <w:rsid w:val="00740F6A"/>
    <w:rsid w:val="00741723"/>
    <w:rsid w:val="00742979"/>
    <w:rsid w:val="007429B3"/>
    <w:rsid w:val="00742DF8"/>
    <w:rsid w:val="00742E69"/>
    <w:rsid w:val="0074328C"/>
    <w:rsid w:val="00743552"/>
    <w:rsid w:val="00744217"/>
    <w:rsid w:val="007443AE"/>
    <w:rsid w:val="00744C5D"/>
    <w:rsid w:val="00745056"/>
    <w:rsid w:val="0074529A"/>
    <w:rsid w:val="00745702"/>
    <w:rsid w:val="00746657"/>
    <w:rsid w:val="0074680A"/>
    <w:rsid w:val="00747AC8"/>
    <w:rsid w:val="007512BE"/>
    <w:rsid w:val="007516DF"/>
    <w:rsid w:val="00752842"/>
    <w:rsid w:val="0075391E"/>
    <w:rsid w:val="00754345"/>
    <w:rsid w:val="007543B9"/>
    <w:rsid w:val="00754820"/>
    <w:rsid w:val="00755836"/>
    <w:rsid w:val="00755ADC"/>
    <w:rsid w:val="00755EFC"/>
    <w:rsid w:val="0075618C"/>
    <w:rsid w:val="00757A9C"/>
    <w:rsid w:val="00757D40"/>
    <w:rsid w:val="007606BA"/>
    <w:rsid w:val="00760E0A"/>
    <w:rsid w:val="007612BC"/>
    <w:rsid w:val="007624E1"/>
    <w:rsid w:val="00762683"/>
    <w:rsid w:val="0076371D"/>
    <w:rsid w:val="00764FBE"/>
    <w:rsid w:val="00765AE2"/>
    <w:rsid w:val="007672EB"/>
    <w:rsid w:val="007679E5"/>
    <w:rsid w:val="007706BC"/>
    <w:rsid w:val="00770F96"/>
    <w:rsid w:val="00771639"/>
    <w:rsid w:val="00772373"/>
    <w:rsid w:val="0077246D"/>
    <w:rsid w:val="00772716"/>
    <w:rsid w:val="00772CB3"/>
    <w:rsid w:val="00772DFB"/>
    <w:rsid w:val="00772EFE"/>
    <w:rsid w:val="00773A28"/>
    <w:rsid w:val="00773BE2"/>
    <w:rsid w:val="0077495C"/>
    <w:rsid w:val="007750F5"/>
    <w:rsid w:val="00775570"/>
    <w:rsid w:val="007756A2"/>
    <w:rsid w:val="00775D6C"/>
    <w:rsid w:val="0077687E"/>
    <w:rsid w:val="0077716A"/>
    <w:rsid w:val="00780040"/>
    <w:rsid w:val="007806B2"/>
    <w:rsid w:val="007807A7"/>
    <w:rsid w:val="007807A8"/>
    <w:rsid w:val="00780F13"/>
    <w:rsid w:val="00781B1C"/>
    <w:rsid w:val="00781C80"/>
    <w:rsid w:val="00781CED"/>
    <w:rsid w:val="007820ED"/>
    <w:rsid w:val="00782B58"/>
    <w:rsid w:val="007837E1"/>
    <w:rsid w:val="007838C0"/>
    <w:rsid w:val="00783A07"/>
    <w:rsid w:val="00784C0E"/>
    <w:rsid w:val="00785441"/>
    <w:rsid w:val="00787CE5"/>
    <w:rsid w:val="00790A74"/>
    <w:rsid w:val="00790FE4"/>
    <w:rsid w:val="00791014"/>
    <w:rsid w:val="00791049"/>
    <w:rsid w:val="00791ECA"/>
    <w:rsid w:val="0079214F"/>
    <w:rsid w:val="00793EDB"/>
    <w:rsid w:val="00794865"/>
    <w:rsid w:val="00794CDD"/>
    <w:rsid w:val="00795038"/>
    <w:rsid w:val="0079521C"/>
    <w:rsid w:val="00795328"/>
    <w:rsid w:val="007958C7"/>
    <w:rsid w:val="00795BE5"/>
    <w:rsid w:val="00795C4C"/>
    <w:rsid w:val="00795C95"/>
    <w:rsid w:val="007962B5"/>
    <w:rsid w:val="00796456"/>
    <w:rsid w:val="00796776"/>
    <w:rsid w:val="00796C32"/>
    <w:rsid w:val="007977D8"/>
    <w:rsid w:val="0079790B"/>
    <w:rsid w:val="007A0A6A"/>
    <w:rsid w:val="007A0E3E"/>
    <w:rsid w:val="007A1A54"/>
    <w:rsid w:val="007A2C30"/>
    <w:rsid w:val="007A2EE0"/>
    <w:rsid w:val="007A46A0"/>
    <w:rsid w:val="007A4F9E"/>
    <w:rsid w:val="007A5777"/>
    <w:rsid w:val="007A6139"/>
    <w:rsid w:val="007A6DE9"/>
    <w:rsid w:val="007A74D8"/>
    <w:rsid w:val="007B050E"/>
    <w:rsid w:val="007B0738"/>
    <w:rsid w:val="007B0CB8"/>
    <w:rsid w:val="007B0FD4"/>
    <w:rsid w:val="007B14BE"/>
    <w:rsid w:val="007B1DD7"/>
    <w:rsid w:val="007B2109"/>
    <w:rsid w:val="007B2FB9"/>
    <w:rsid w:val="007B2FE8"/>
    <w:rsid w:val="007B3407"/>
    <w:rsid w:val="007B36C6"/>
    <w:rsid w:val="007B4710"/>
    <w:rsid w:val="007B5363"/>
    <w:rsid w:val="007B53FC"/>
    <w:rsid w:val="007B580E"/>
    <w:rsid w:val="007B6355"/>
    <w:rsid w:val="007B6DB6"/>
    <w:rsid w:val="007B6EBB"/>
    <w:rsid w:val="007B6F88"/>
    <w:rsid w:val="007B72CB"/>
    <w:rsid w:val="007B77FA"/>
    <w:rsid w:val="007C01AB"/>
    <w:rsid w:val="007C03B5"/>
    <w:rsid w:val="007C0A6A"/>
    <w:rsid w:val="007C0BA6"/>
    <w:rsid w:val="007C26B5"/>
    <w:rsid w:val="007C28D1"/>
    <w:rsid w:val="007C293E"/>
    <w:rsid w:val="007C2A4D"/>
    <w:rsid w:val="007C2BDB"/>
    <w:rsid w:val="007C2DC0"/>
    <w:rsid w:val="007C2E6C"/>
    <w:rsid w:val="007C330D"/>
    <w:rsid w:val="007C33A4"/>
    <w:rsid w:val="007C373B"/>
    <w:rsid w:val="007C3A4F"/>
    <w:rsid w:val="007C486D"/>
    <w:rsid w:val="007C4A3A"/>
    <w:rsid w:val="007C56CE"/>
    <w:rsid w:val="007C5B65"/>
    <w:rsid w:val="007C5F85"/>
    <w:rsid w:val="007C5FE1"/>
    <w:rsid w:val="007C68C8"/>
    <w:rsid w:val="007C77AE"/>
    <w:rsid w:val="007D03C3"/>
    <w:rsid w:val="007D0536"/>
    <w:rsid w:val="007D0D1C"/>
    <w:rsid w:val="007D136D"/>
    <w:rsid w:val="007D1488"/>
    <w:rsid w:val="007D18D4"/>
    <w:rsid w:val="007D1DD3"/>
    <w:rsid w:val="007D33C4"/>
    <w:rsid w:val="007D3861"/>
    <w:rsid w:val="007D4FF0"/>
    <w:rsid w:val="007D53BB"/>
    <w:rsid w:val="007D5676"/>
    <w:rsid w:val="007D5FDF"/>
    <w:rsid w:val="007D6731"/>
    <w:rsid w:val="007D6805"/>
    <w:rsid w:val="007D6B62"/>
    <w:rsid w:val="007D73BD"/>
    <w:rsid w:val="007D7CF3"/>
    <w:rsid w:val="007E0089"/>
    <w:rsid w:val="007E20F8"/>
    <w:rsid w:val="007E25FE"/>
    <w:rsid w:val="007E2889"/>
    <w:rsid w:val="007E28F6"/>
    <w:rsid w:val="007E330F"/>
    <w:rsid w:val="007E3ACD"/>
    <w:rsid w:val="007E3D83"/>
    <w:rsid w:val="007E43BF"/>
    <w:rsid w:val="007E51A4"/>
    <w:rsid w:val="007E54BA"/>
    <w:rsid w:val="007E5B5A"/>
    <w:rsid w:val="007E5FEC"/>
    <w:rsid w:val="007E6920"/>
    <w:rsid w:val="007E6EC7"/>
    <w:rsid w:val="007E702F"/>
    <w:rsid w:val="007E7332"/>
    <w:rsid w:val="007E7F17"/>
    <w:rsid w:val="007F068D"/>
    <w:rsid w:val="007F131C"/>
    <w:rsid w:val="007F139F"/>
    <w:rsid w:val="007F1C7B"/>
    <w:rsid w:val="007F1D1B"/>
    <w:rsid w:val="007F1E98"/>
    <w:rsid w:val="007F27B0"/>
    <w:rsid w:val="007F2974"/>
    <w:rsid w:val="007F3627"/>
    <w:rsid w:val="007F3B65"/>
    <w:rsid w:val="007F4164"/>
    <w:rsid w:val="007F41AF"/>
    <w:rsid w:val="007F4B20"/>
    <w:rsid w:val="008000EA"/>
    <w:rsid w:val="008005EC"/>
    <w:rsid w:val="00800EDE"/>
    <w:rsid w:val="00801BD8"/>
    <w:rsid w:val="00801D3C"/>
    <w:rsid w:val="0080223A"/>
    <w:rsid w:val="00802D7A"/>
    <w:rsid w:val="00803610"/>
    <w:rsid w:val="00804FC5"/>
    <w:rsid w:val="008055BE"/>
    <w:rsid w:val="0080587D"/>
    <w:rsid w:val="008059D7"/>
    <w:rsid w:val="00805B31"/>
    <w:rsid w:val="00806948"/>
    <w:rsid w:val="0080694D"/>
    <w:rsid w:val="00806A82"/>
    <w:rsid w:val="00806D05"/>
    <w:rsid w:val="00810B6C"/>
    <w:rsid w:val="0081152A"/>
    <w:rsid w:val="00812047"/>
    <w:rsid w:val="00812B45"/>
    <w:rsid w:val="008130C5"/>
    <w:rsid w:val="00813A43"/>
    <w:rsid w:val="00813C95"/>
    <w:rsid w:val="00813CC3"/>
    <w:rsid w:val="0081479F"/>
    <w:rsid w:val="008156A9"/>
    <w:rsid w:val="00815728"/>
    <w:rsid w:val="00815B57"/>
    <w:rsid w:val="00816944"/>
    <w:rsid w:val="008169CA"/>
    <w:rsid w:val="00816B0F"/>
    <w:rsid w:val="00816F07"/>
    <w:rsid w:val="0082000C"/>
    <w:rsid w:val="00820211"/>
    <w:rsid w:val="00820872"/>
    <w:rsid w:val="00820E3C"/>
    <w:rsid w:val="00820FB1"/>
    <w:rsid w:val="00821011"/>
    <w:rsid w:val="008216A8"/>
    <w:rsid w:val="0082177C"/>
    <w:rsid w:val="00821C99"/>
    <w:rsid w:val="00822D0B"/>
    <w:rsid w:val="00823410"/>
    <w:rsid w:val="00823799"/>
    <w:rsid w:val="00823F72"/>
    <w:rsid w:val="008254AB"/>
    <w:rsid w:val="00825B90"/>
    <w:rsid w:val="00826863"/>
    <w:rsid w:val="00826A20"/>
    <w:rsid w:val="00826C04"/>
    <w:rsid w:val="00827733"/>
    <w:rsid w:val="008301C2"/>
    <w:rsid w:val="00830742"/>
    <w:rsid w:val="0083129C"/>
    <w:rsid w:val="00831AC6"/>
    <w:rsid w:val="00832487"/>
    <w:rsid w:val="00832ECB"/>
    <w:rsid w:val="008331D0"/>
    <w:rsid w:val="00833512"/>
    <w:rsid w:val="00833521"/>
    <w:rsid w:val="00833E92"/>
    <w:rsid w:val="0083413F"/>
    <w:rsid w:val="008346F8"/>
    <w:rsid w:val="00835286"/>
    <w:rsid w:val="00835A1D"/>
    <w:rsid w:val="0083674F"/>
    <w:rsid w:val="00836842"/>
    <w:rsid w:val="00836B01"/>
    <w:rsid w:val="008370C7"/>
    <w:rsid w:val="00840543"/>
    <w:rsid w:val="00841B55"/>
    <w:rsid w:val="00841BC4"/>
    <w:rsid w:val="00841C8B"/>
    <w:rsid w:val="00843C37"/>
    <w:rsid w:val="00843D10"/>
    <w:rsid w:val="0084436F"/>
    <w:rsid w:val="00844502"/>
    <w:rsid w:val="008445C9"/>
    <w:rsid w:val="00844C02"/>
    <w:rsid w:val="00845DD4"/>
    <w:rsid w:val="008466C1"/>
    <w:rsid w:val="008474AD"/>
    <w:rsid w:val="00847731"/>
    <w:rsid w:val="00847E87"/>
    <w:rsid w:val="00850679"/>
    <w:rsid w:val="008508C2"/>
    <w:rsid w:val="00850A19"/>
    <w:rsid w:val="00851179"/>
    <w:rsid w:val="00851811"/>
    <w:rsid w:val="008521DB"/>
    <w:rsid w:val="00852C13"/>
    <w:rsid w:val="0085378C"/>
    <w:rsid w:val="00854C21"/>
    <w:rsid w:val="00855159"/>
    <w:rsid w:val="008556D3"/>
    <w:rsid w:val="00855F1A"/>
    <w:rsid w:val="008561CE"/>
    <w:rsid w:val="00856F05"/>
    <w:rsid w:val="00857A9C"/>
    <w:rsid w:val="00857F90"/>
    <w:rsid w:val="00860F79"/>
    <w:rsid w:val="0086111A"/>
    <w:rsid w:val="00861DD6"/>
    <w:rsid w:val="00862151"/>
    <w:rsid w:val="00862942"/>
    <w:rsid w:val="00863BF2"/>
    <w:rsid w:val="00864981"/>
    <w:rsid w:val="00864BF8"/>
    <w:rsid w:val="00864F0A"/>
    <w:rsid w:val="008654D3"/>
    <w:rsid w:val="008656D1"/>
    <w:rsid w:val="00865F0D"/>
    <w:rsid w:val="00865FC2"/>
    <w:rsid w:val="00866B98"/>
    <w:rsid w:val="00866E07"/>
    <w:rsid w:val="00867CFE"/>
    <w:rsid w:val="00867D53"/>
    <w:rsid w:val="00867DCC"/>
    <w:rsid w:val="00867ECF"/>
    <w:rsid w:val="008712D1"/>
    <w:rsid w:val="0087157C"/>
    <w:rsid w:val="008723A7"/>
    <w:rsid w:val="00872462"/>
    <w:rsid w:val="00872614"/>
    <w:rsid w:val="00872EFB"/>
    <w:rsid w:val="00873911"/>
    <w:rsid w:val="00873E60"/>
    <w:rsid w:val="008741E7"/>
    <w:rsid w:val="00874632"/>
    <w:rsid w:val="0087493D"/>
    <w:rsid w:val="00875656"/>
    <w:rsid w:val="008758A0"/>
    <w:rsid w:val="00875D67"/>
    <w:rsid w:val="00877002"/>
    <w:rsid w:val="00877CAE"/>
    <w:rsid w:val="00881269"/>
    <w:rsid w:val="008816A9"/>
    <w:rsid w:val="00882576"/>
    <w:rsid w:val="008827D4"/>
    <w:rsid w:val="00882BFB"/>
    <w:rsid w:val="008840F2"/>
    <w:rsid w:val="00885323"/>
    <w:rsid w:val="00886577"/>
    <w:rsid w:val="008875E5"/>
    <w:rsid w:val="0088781D"/>
    <w:rsid w:val="00887D14"/>
    <w:rsid w:val="008901A1"/>
    <w:rsid w:val="008901D9"/>
    <w:rsid w:val="008908BF"/>
    <w:rsid w:val="00890CCB"/>
    <w:rsid w:val="00891061"/>
    <w:rsid w:val="008910F4"/>
    <w:rsid w:val="0089226A"/>
    <w:rsid w:val="00892476"/>
    <w:rsid w:val="00892996"/>
    <w:rsid w:val="00892CB2"/>
    <w:rsid w:val="00892F99"/>
    <w:rsid w:val="008944BB"/>
    <w:rsid w:val="00894735"/>
    <w:rsid w:val="0089542C"/>
    <w:rsid w:val="008955C4"/>
    <w:rsid w:val="008957A7"/>
    <w:rsid w:val="00895E15"/>
    <w:rsid w:val="00895ED3"/>
    <w:rsid w:val="00896B82"/>
    <w:rsid w:val="00896DA3"/>
    <w:rsid w:val="00897301"/>
    <w:rsid w:val="00897514"/>
    <w:rsid w:val="0089786A"/>
    <w:rsid w:val="008A04B1"/>
    <w:rsid w:val="008A1111"/>
    <w:rsid w:val="008A3099"/>
    <w:rsid w:val="008A41DC"/>
    <w:rsid w:val="008A489E"/>
    <w:rsid w:val="008A787C"/>
    <w:rsid w:val="008A7A5E"/>
    <w:rsid w:val="008A7FEC"/>
    <w:rsid w:val="008B028B"/>
    <w:rsid w:val="008B27BC"/>
    <w:rsid w:val="008B393B"/>
    <w:rsid w:val="008B3E37"/>
    <w:rsid w:val="008B43A7"/>
    <w:rsid w:val="008B47B4"/>
    <w:rsid w:val="008B4A10"/>
    <w:rsid w:val="008B4E20"/>
    <w:rsid w:val="008B4E24"/>
    <w:rsid w:val="008B5528"/>
    <w:rsid w:val="008B59CA"/>
    <w:rsid w:val="008B6BE5"/>
    <w:rsid w:val="008B6F8E"/>
    <w:rsid w:val="008B71FE"/>
    <w:rsid w:val="008B77DC"/>
    <w:rsid w:val="008C0999"/>
    <w:rsid w:val="008C0CF2"/>
    <w:rsid w:val="008C0E8E"/>
    <w:rsid w:val="008C151B"/>
    <w:rsid w:val="008C174D"/>
    <w:rsid w:val="008C1B92"/>
    <w:rsid w:val="008C2084"/>
    <w:rsid w:val="008C2396"/>
    <w:rsid w:val="008C2A3C"/>
    <w:rsid w:val="008C2DC1"/>
    <w:rsid w:val="008C2E62"/>
    <w:rsid w:val="008C385A"/>
    <w:rsid w:val="008C4775"/>
    <w:rsid w:val="008C5628"/>
    <w:rsid w:val="008C588F"/>
    <w:rsid w:val="008C66B9"/>
    <w:rsid w:val="008C684E"/>
    <w:rsid w:val="008C7B80"/>
    <w:rsid w:val="008C7E0A"/>
    <w:rsid w:val="008D07DE"/>
    <w:rsid w:val="008D0D7F"/>
    <w:rsid w:val="008D0E36"/>
    <w:rsid w:val="008D1DB0"/>
    <w:rsid w:val="008D21C4"/>
    <w:rsid w:val="008D23E9"/>
    <w:rsid w:val="008D2CB9"/>
    <w:rsid w:val="008D2CD3"/>
    <w:rsid w:val="008D3DCC"/>
    <w:rsid w:val="008D3F4E"/>
    <w:rsid w:val="008D3FB5"/>
    <w:rsid w:val="008D44EF"/>
    <w:rsid w:val="008D4C1D"/>
    <w:rsid w:val="008D4F74"/>
    <w:rsid w:val="008D4FA7"/>
    <w:rsid w:val="008D50BA"/>
    <w:rsid w:val="008D53D6"/>
    <w:rsid w:val="008D6ADF"/>
    <w:rsid w:val="008E1BDB"/>
    <w:rsid w:val="008E1FB7"/>
    <w:rsid w:val="008E299C"/>
    <w:rsid w:val="008E2D20"/>
    <w:rsid w:val="008E32B8"/>
    <w:rsid w:val="008E3520"/>
    <w:rsid w:val="008E3533"/>
    <w:rsid w:val="008E35A3"/>
    <w:rsid w:val="008E3F95"/>
    <w:rsid w:val="008E3FDA"/>
    <w:rsid w:val="008E474A"/>
    <w:rsid w:val="008E5111"/>
    <w:rsid w:val="008E55F4"/>
    <w:rsid w:val="008E5632"/>
    <w:rsid w:val="008E5960"/>
    <w:rsid w:val="008E6C7C"/>
    <w:rsid w:val="008E7602"/>
    <w:rsid w:val="008E7C2F"/>
    <w:rsid w:val="008E7EB1"/>
    <w:rsid w:val="008F0B6C"/>
    <w:rsid w:val="008F0FB9"/>
    <w:rsid w:val="008F1D9D"/>
    <w:rsid w:val="008F23E1"/>
    <w:rsid w:val="008F24BB"/>
    <w:rsid w:val="008F2B46"/>
    <w:rsid w:val="008F3E70"/>
    <w:rsid w:val="008F501A"/>
    <w:rsid w:val="008F53FD"/>
    <w:rsid w:val="008F5664"/>
    <w:rsid w:val="008F618A"/>
    <w:rsid w:val="008F78FA"/>
    <w:rsid w:val="00900272"/>
    <w:rsid w:val="00900E56"/>
    <w:rsid w:val="00901BC7"/>
    <w:rsid w:val="00901E8E"/>
    <w:rsid w:val="00903B9C"/>
    <w:rsid w:val="0090493B"/>
    <w:rsid w:val="00904A26"/>
    <w:rsid w:val="00905382"/>
    <w:rsid w:val="0090541F"/>
    <w:rsid w:val="00906134"/>
    <w:rsid w:val="00906DA2"/>
    <w:rsid w:val="009074F6"/>
    <w:rsid w:val="00910A28"/>
    <w:rsid w:val="0091166B"/>
    <w:rsid w:val="009120E4"/>
    <w:rsid w:val="009120FD"/>
    <w:rsid w:val="0091262A"/>
    <w:rsid w:val="00912CA0"/>
    <w:rsid w:val="00913698"/>
    <w:rsid w:val="00913AC6"/>
    <w:rsid w:val="009152DF"/>
    <w:rsid w:val="00915C3A"/>
    <w:rsid w:val="00916A6F"/>
    <w:rsid w:val="00917D9E"/>
    <w:rsid w:val="00920205"/>
    <w:rsid w:val="00920846"/>
    <w:rsid w:val="00923C9B"/>
    <w:rsid w:val="00923F30"/>
    <w:rsid w:val="009241ED"/>
    <w:rsid w:val="009243D3"/>
    <w:rsid w:val="00924574"/>
    <w:rsid w:val="00924C5C"/>
    <w:rsid w:val="00925558"/>
    <w:rsid w:val="0092567F"/>
    <w:rsid w:val="00925859"/>
    <w:rsid w:val="00925F80"/>
    <w:rsid w:val="00926A33"/>
    <w:rsid w:val="00926BE1"/>
    <w:rsid w:val="00926DCC"/>
    <w:rsid w:val="00926E5B"/>
    <w:rsid w:val="0092760F"/>
    <w:rsid w:val="0093092C"/>
    <w:rsid w:val="00930978"/>
    <w:rsid w:val="00930991"/>
    <w:rsid w:val="0093109D"/>
    <w:rsid w:val="009317D3"/>
    <w:rsid w:val="009324F8"/>
    <w:rsid w:val="009327AE"/>
    <w:rsid w:val="0093298C"/>
    <w:rsid w:val="00932CA2"/>
    <w:rsid w:val="00933AA3"/>
    <w:rsid w:val="00933F8D"/>
    <w:rsid w:val="00934055"/>
    <w:rsid w:val="00934226"/>
    <w:rsid w:val="0093512C"/>
    <w:rsid w:val="009352BB"/>
    <w:rsid w:val="009357EC"/>
    <w:rsid w:val="00935D43"/>
    <w:rsid w:val="00936E24"/>
    <w:rsid w:val="0093785A"/>
    <w:rsid w:val="0093799F"/>
    <w:rsid w:val="00937E5F"/>
    <w:rsid w:val="00940EA0"/>
    <w:rsid w:val="009415AF"/>
    <w:rsid w:val="00941713"/>
    <w:rsid w:val="00941C8A"/>
    <w:rsid w:val="00941E97"/>
    <w:rsid w:val="0094203E"/>
    <w:rsid w:val="009424BA"/>
    <w:rsid w:val="0094297A"/>
    <w:rsid w:val="00943851"/>
    <w:rsid w:val="00943DF4"/>
    <w:rsid w:val="00944BA6"/>
    <w:rsid w:val="00944F4C"/>
    <w:rsid w:val="00945642"/>
    <w:rsid w:val="009461F5"/>
    <w:rsid w:val="00946346"/>
    <w:rsid w:val="0094671C"/>
    <w:rsid w:val="00946847"/>
    <w:rsid w:val="00946ECA"/>
    <w:rsid w:val="00947C73"/>
    <w:rsid w:val="00947E12"/>
    <w:rsid w:val="009514CB"/>
    <w:rsid w:val="00951F4A"/>
    <w:rsid w:val="0095225D"/>
    <w:rsid w:val="00952B54"/>
    <w:rsid w:val="00953E5A"/>
    <w:rsid w:val="00954D79"/>
    <w:rsid w:val="00955A3B"/>
    <w:rsid w:val="00956194"/>
    <w:rsid w:val="0096078C"/>
    <w:rsid w:val="00960A3F"/>
    <w:rsid w:val="00961F9D"/>
    <w:rsid w:val="00962156"/>
    <w:rsid w:val="00962230"/>
    <w:rsid w:val="00962DD8"/>
    <w:rsid w:val="00963202"/>
    <w:rsid w:val="009635F0"/>
    <w:rsid w:val="00964500"/>
    <w:rsid w:val="009651C1"/>
    <w:rsid w:val="0096681A"/>
    <w:rsid w:val="00966A60"/>
    <w:rsid w:val="009676BE"/>
    <w:rsid w:val="009709F2"/>
    <w:rsid w:val="00970ECB"/>
    <w:rsid w:val="00971159"/>
    <w:rsid w:val="009712DB"/>
    <w:rsid w:val="00971E46"/>
    <w:rsid w:val="00971F22"/>
    <w:rsid w:val="00972374"/>
    <w:rsid w:val="00972938"/>
    <w:rsid w:val="0097432A"/>
    <w:rsid w:val="00974421"/>
    <w:rsid w:val="009759E9"/>
    <w:rsid w:val="00975CAD"/>
    <w:rsid w:val="00975F53"/>
    <w:rsid w:val="00976C27"/>
    <w:rsid w:val="00977B44"/>
    <w:rsid w:val="00980477"/>
    <w:rsid w:val="009807A7"/>
    <w:rsid w:val="009809A6"/>
    <w:rsid w:val="009814A7"/>
    <w:rsid w:val="00981A0E"/>
    <w:rsid w:val="00983D43"/>
    <w:rsid w:val="00983FE8"/>
    <w:rsid w:val="009840D1"/>
    <w:rsid w:val="00984C79"/>
    <w:rsid w:val="0098516F"/>
    <w:rsid w:val="0098578D"/>
    <w:rsid w:val="0098627E"/>
    <w:rsid w:val="009862A8"/>
    <w:rsid w:val="00986BCC"/>
    <w:rsid w:val="00986CC7"/>
    <w:rsid w:val="00987D3E"/>
    <w:rsid w:val="00987D3F"/>
    <w:rsid w:val="0099087C"/>
    <w:rsid w:val="009910C9"/>
    <w:rsid w:val="009918C7"/>
    <w:rsid w:val="009919AA"/>
    <w:rsid w:val="00992165"/>
    <w:rsid w:val="0099310D"/>
    <w:rsid w:val="00993305"/>
    <w:rsid w:val="00993843"/>
    <w:rsid w:val="009939F5"/>
    <w:rsid w:val="00995C50"/>
    <w:rsid w:val="00996D34"/>
    <w:rsid w:val="009A0A76"/>
    <w:rsid w:val="009A0B21"/>
    <w:rsid w:val="009A0FA5"/>
    <w:rsid w:val="009A1440"/>
    <w:rsid w:val="009A158E"/>
    <w:rsid w:val="009A2286"/>
    <w:rsid w:val="009A275E"/>
    <w:rsid w:val="009A30F0"/>
    <w:rsid w:val="009A3356"/>
    <w:rsid w:val="009A3C8F"/>
    <w:rsid w:val="009A576D"/>
    <w:rsid w:val="009A5B71"/>
    <w:rsid w:val="009A6D08"/>
    <w:rsid w:val="009A77BE"/>
    <w:rsid w:val="009A7BA3"/>
    <w:rsid w:val="009B0137"/>
    <w:rsid w:val="009B0C4D"/>
    <w:rsid w:val="009B0DE4"/>
    <w:rsid w:val="009B17D7"/>
    <w:rsid w:val="009B186D"/>
    <w:rsid w:val="009B25A6"/>
    <w:rsid w:val="009B3770"/>
    <w:rsid w:val="009B3EE3"/>
    <w:rsid w:val="009B40CE"/>
    <w:rsid w:val="009B4D57"/>
    <w:rsid w:val="009B64FD"/>
    <w:rsid w:val="009B6B39"/>
    <w:rsid w:val="009B7D35"/>
    <w:rsid w:val="009B7F72"/>
    <w:rsid w:val="009C0EC4"/>
    <w:rsid w:val="009C120D"/>
    <w:rsid w:val="009C1698"/>
    <w:rsid w:val="009C1833"/>
    <w:rsid w:val="009C1B3C"/>
    <w:rsid w:val="009C2543"/>
    <w:rsid w:val="009C2EA4"/>
    <w:rsid w:val="009C4588"/>
    <w:rsid w:val="009C5063"/>
    <w:rsid w:val="009C6B5D"/>
    <w:rsid w:val="009C725D"/>
    <w:rsid w:val="009C730F"/>
    <w:rsid w:val="009C7924"/>
    <w:rsid w:val="009C7A0B"/>
    <w:rsid w:val="009C7C88"/>
    <w:rsid w:val="009D083D"/>
    <w:rsid w:val="009D15B8"/>
    <w:rsid w:val="009D1C4B"/>
    <w:rsid w:val="009D1E61"/>
    <w:rsid w:val="009D22DB"/>
    <w:rsid w:val="009D234D"/>
    <w:rsid w:val="009D2E0F"/>
    <w:rsid w:val="009D2EFA"/>
    <w:rsid w:val="009D381C"/>
    <w:rsid w:val="009D3E8E"/>
    <w:rsid w:val="009D4083"/>
    <w:rsid w:val="009D4CAF"/>
    <w:rsid w:val="009D6ADB"/>
    <w:rsid w:val="009D6CA1"/>
    <w:rsid w:val="009D6CC4"/>
    <w:rsid w:val="009D7BA2"/>
    <w:rsid w:val="009D7DCA"/>
    <w:rsid w:val="009E012F"/>
    <w:rsid w:val="009E0411"/>
    <w:rsid w:val="009E11E0"/>
    <w:rsid w:val="009E1377"/>
    <w:rsid w:val="009E22CB"/>
    <w:rsid w:val="009E2A62"/>
    <w:rsid w:val="009E3F44"/>
    <w:rsid w:val="009E6CCE"/>
    <w:rsid w:val="009E702E"/>
    <w:rsid w:val="009E7334"/>
    <w:rsid w:val="009E75C8"/>
    <w:rsid w:val="009E7798"/>
    <w:rsid w:val="009E7895"/>
    <w:rsid w:val="009F028C"/>
    <w:rsid w:val="009F03BA"/>
    <w:rsid w:val="009F16E4"/>
    <w:rsid w:val="009F20C4"/>
    <w:rsid w:val="009F273E"/>
    <w:rsid w:val="009F29A4"/>
    <w:rsid w:val="009F29C5"/>
    <w:rsid w:val="009F3B6B"/>
    <w:rsid w:val="009F3CC4"/>
    <w:rsid w:val="009F43B7"/>
    <w:rsid w:val="009F48F1"/>
    <w:rsid w:val="009F50E5"/>
    <w:rsid w:val="009F5A91"/>
    <w:rsid w:val="009F6E3F"/>
    <w:rsid w:val="009F6E6C"/>
    <w:rsid w:val="00A00AC4"/>
    <w:rsid w:val="00A0105C"/>
    <w:rsid w:val="00A01FE4"/>
    <w:rsid w:val="00A022C1"/>
    <w:rsid w:val="00A03BC6"/>
    <w:rsid w:val="00A03EDB"/>
    <w:rsid w:val="00A0430F"/>
    <w:rsid w:val="00A0499C"/>
    <w:rsid w:val="00A04B66"/>
    <w:rsid w:val="00A067AE"/>
    <w:rsid w:val="00A0725F"/>
    <w:rsid w:val="00A07681"/>
    <w:rsid w:val="00A077DD"/>
    <w:rsid w:val="00A078E3"/>
    <w:rsid w:val="00A101B4"/>
    <w:rsid w:val="00A10337"/>
    <w:rsid w:val="00A103D1"/>
    <w:rsid w:val="00A1095C"/>
    <w:rsid w:val="00A11012"/>
    <w:rsid w:val="00A116CE"/>
    <w:rsid w:val="00A1172C"/>
    <w:rsid w:val="00A11817"/>
    <w:rsid w:val="00A11DB0"/>
    <w:rsid w:val="00A12103"/>
    <w:rsid w:val="00A12BB8"/>
    <w:rsid w:val="00A12F3B"/>
    <w:rsid w:val="00A1377D"/>
    <w:rsid w:val="00A1472B"/>
    <w:rsid w:val="00A14DAB"/>
    <w:rsid w:val="00A15AAD"/>
    <w:rsid w:val="00A15EA3"/>
    <w:rsid w:val="00A178E8"/>
    <w:rsid w:val="00A211FC"/>
    <w:rsid w:val="00A21698"/>
    <w:rsid w:val="00A21B34"/>
    <w:rsid w:val="00A21CCB"/>
    <w:rsid w:val="00A2293A"/>
    <w:rsid w:val="00A2298A"/>
    <w:rsid w:val="00A2308A"/>
    <w:rsid w:val="00A23346"/>
    <w:rsid w:val="00A238AA"/>
    <w:rsid w:val="00A24E42"/>
    <w:rsid w:val="00A2530B"/>
    <w:rsid w:val="00A25842"/>
    <w:rsid w:val="00A25912"/>
    <w:rsid w:val="00A25E2D"/>
    <w:rsid w:val="00A2659F"/>
    <w:rsid w:val="00A26985"/>
    <w:rsid w:val="00A30710"/>
    <w:rsid w:val="00A3087C"/>
    <w:rsid w:val="00A32194"/>
    <w:rsid w:val="00A322F0"/>
    <w:rsid w:val="00A32800"/>
    <w:rsid w:val="00A33494"/>
    <w:rsid w:val="00A33769"/>
    <w:rsid w:val="00A3436C"/>
    <w:rsid w:val="00A344F1"/>
    <w:rsid w:val="00A36FAD"/>
    <w:rsid w:val="00A374DA"/>
    <w:rsid w:val="00A37AA4"/>
    <w:rsid w:val="00A40299"/>
    <w:rsid w:val="00A40DE9"/>
    <w:rsid w:val="00A4112A"/>
    <w:rsid w:val="00A41EE0"/>
    <w:rsid w:val="00A430B0"/>
    <w:rsid w:val="00A4605E"/>
    <w:rsid w:val="00A468DE"/>
    <w:rsid w:val="00A47796"/>
    <w:rsid w:val="00A478F0"/>
    <w:rsid w:val="00A50966"/>
    <w:rsid w:val="00A50D30"/>
    <w:rsid w:val="00A50D6B"/>
    <w:rsid w:val="00A50FB1"/>
    <w:rsid w:val="00A512B3"/>
    <w:rsid w:val="00A523C4"/>
    <w:rsid w:val="00A52588"/>
    <w:rsid w:val="00A53994"/>
    <w:rsid w:val="00A53F11"/>
    <w:rsid w:val="00A54E60"/>
    <w:rsid w:val="00A552A7"/>
    <w:rsid w:val="00A552B1"/>
    <w:rsid w:val="00A5537F"/>
    <w:rsid w:val="00A5549A"/>
    <w:rsid w:val="00A554F5"/>
    <w:rsid w:val="00A55E8F"/>
    <w:rsid w:val="00A5689F"/>
    <w:rsid w:val="00A56B42"/>
    <w:rsid w:val="00A5712D"/>
    <w:rsid w:val="00A574FB"/>
    <w:rsid w:val="00A57FAD"/>
    <w:rsid w:val="00A601B2"/>
    <w:rsid w:val="00A60251"/>
    <w:rsid w:val="00A60311"/>
    <w:rsid w:val="00A6191D"/>
    <w:rsid w:val="00A61A1D"/>
    <w:rsid w:val="00A62AB5"/>
    <w:rsid w:val="00A62D1A"/>
    <w:rsid w:val="00A631A9"/>
    <w:rsid w:val="00A634E2"/>
    <w:rsid w:val="00A6481E"/>
    <w:rsid w:val="00A64D1D"/>
    <w:rsid w:val="00A64DFC"/>
    <w:rsid w:val="00A655C9"/>
    <w:rsid w:val="00A67143"/>
    <w:rsid w:val="00A671F3"/>
    <w:rsid w:val="00A70388"/>
    <w:rsid w:val="00A71249"/>
    <w:rsid w:val="00A716FC"/>
    <w:rsid w:val="00A718F7"/>
    <w:rsid w:val="00A7281B"/>
    <w:rsid w:val="00A72A52"/>
    <w:rsid w:val="00A7369E"/>
    <w:rsid w:val="00A73914"/>
    <w:rsid w:val="00A75403"/>
    <w:rsid w:val="00A75751"/>
    <w:rsid w:val="00A75E09"/>
    <w:rsid w:val="00A75E16"/>
    <w:rsid w:val="00A7723A"/>
    <w:rsid w:val="00A77D5D"/>
    <w:rsid w:val="00A804CA"/>
    <w:rsid w:val="00A80CAC"/>
    <w:rsid w:val="00A818BA"/>
    <w:rsid w:val="00A81F21"/>
    <w:rsid w:val="00A8272D"/>
    <w:rsid w:val="00A82C86"/>
    <w:rsid w:val="00A82EAE"/>
    <w:rsid w:val="00A830EE"/>
    <w:rsid w:val="00A8339F"/>
    <w:rsid w:val="00A8421B"/>
    <w:rsid w:val="00A84503"/>
    <w:rsid w:val="00A8459F"/>
    <w:rsid w:val="00A852DE"/>
    <w:rsid w:val="00A85B86"/>
    <w:rsid w:val="00A86119"/>
    <w:rsid w:val="00A86367"/>
    <w:rsid w:val="00A87C36"/>
    <w:rsid w:val="00A87EC3"/>
    <w:rsid w:val="00A9003B"/>
    <w:rsid w:val="00A909B1"/>
    <w:rsid w:val="00A90ADE"/>
    <w:rsid w:val="00A90CF9"/>
    <w:rsid w:val="00A90D63"/>
    <w:rsid w:val="00A91C72"/>
    <w:rsid w:val="00A920E2"/>
    <w:rsid w:val="00A92611"/>
    <w:rsid w:val="00A932DD"/>
    <w:rsid w:val="00A93AE4"/>
    <w:rsid w:val="00A951E2"/>
    <w:rsid w:val="00A953CE"/>
    <w:rsid w:val="00A954E8"/>
    <w:rsid w:val="00A95FAB"/>
    <w:rsid w:val="00A960BD"/>
    <w:rsid w:val="00A972D2"/>
    <w:rsid w:val="00A97835"/>
    <w:rsid w:val="00AA018A"/>
    <w:rsid w:val="00AA03B9"/>
    <w:rsid w:val="00AA078B"/>
    <w:rsid w:val="00AA0862"/>
    <w:rsid w:val="00AA0F1A"/>
    <w:rsid w:val="00AA17E5"/>
    <w:rsid w:val="00AA1A25"/>
    <w:rsid w:val="00AA1B71"/>
    <w:rsid w:val="00AA2FD4"/>
    <w:rsid w:val="00AA3667"/>
    <w:rsid w:val="00AA369F"/>
    <w:rsid w:val="00AA394B"/>
    <w:rsid w:val="00AA4FA6"/>
    <w:rsid w:val="00AA5033"/>
    <w:rsid w:val="00AA5383"/>
    <w:rsid w:val="00AA63EB"/>
    <w:rsid w:val="00AA661E"/>
    <w:rsid w:val="00AA6807"/>
    <w:rsid w:val="00AA7242"/>
    <w:rsid w:val="00AA7358"/>
    <w:rsid w:val="00AA7504"/>
    <w:rsid w:val="00AA79BF"/>
    <w:rsid w:val="00AA7D39"/>
    <w:rsid w:val="00AB13ED"/>
    <w:rsid w:val="00AB1945"/>
    <w:rsid w:val="00AB1B41"/>
    <w:rsid w:val="00AB2E72"/>
    <w:rsid w:val="00AB382B"/>
    <w:rsid w:val="00AB435C"/>
    <w:rsid w:val="00AB44C6"/>
    <w:rsid w:val="00AB486A"/>
    <w:rsid w:val="00AB49F0"/>
    <w:rsid w:val="00AB5394"/>
    <w:rsid w:val="00AB6186"/>
    <w:rsid w:val="00AB6568"/>
    <w:rsid w:val="00AB6B03"/>
    <w:rsid w:val="00AC0130"/>
    <w:rsid w:val="00AC0158"/>
    <w:rsid w:val="00AC02D8"/>
    <w:rsid w:val="00AC0457"/>
    <w:rsid w:val="00AC0AB3"/>
    <w:rsid w:val="00AC115A"/>
    <w:rsid w:val="00AC184F"/>
    <w:rsid w:val="00AC1B99"/>
    <w:rsid w:val="00AC1F5C"/>
    <w:rsid w:val="00AC2A35"/>
    <w:rsid w:val="00AC3C42"/>
    <w:rsid w:val="00AC436D"/>
    <w:rsid w:val="00AC43FF"/>
    <w:rsid w:val="00AC45F4"/>
    <w:rsid w:val="00AC5393"/>
    <w:rsid w:val="00AC60FA"/>
    <w:rsid w:val="00AC6326"/>
    <w:rsid w:val="00AC66E2"/>
    <w:rsid w:val="00AC6778"/>
    <w:rsid w:val="00AC69DF"/>
    <w:rsid w:val="00AC6B2B"/>
    <w:rsid w:val="00AC6C3F"/>
    <w:rsid w:val="00AD0411"/>
    <w:rsid w:val="00AD062F"/>
    <w:rsid w:val="00AD0741"/>
    <w:rsid w:val="00AD10D7"/>
    <w:rsid w:val="00AD1520"/>
    <w:rsid w:val="00AD189B"/>
    <w:rsid w:val="00AD2AE5"/>
    <w:rsid w:val="00AD3A4E"/>
    <w:rsid w:val="00AD3AAB"/>
    <w:rsid w:val="00AD49C7"/>
    <w:rsid w:val="00AD4A06"/>
    <w:rsid w:val="00AD4BD7"/>
    <w:rsid w:val="00AD5667"/>
    <w:rsid w:val="00AD6849"/>
    <w:rsid w:val="00AE0377"/>
    <w:rsid w:val="00AE0586"/>
    <w:rsid w:val="00AE07DF"/>
    <w:rsid w:val="00AE08B3"/>
    <w:rsid w:val="00AE119D"/>
    <w:rsid w:val="00AE142E"/>
    <w:rsid w:val="00AE1557"/>
    <w:rsid w:val="00AE1C6E"/>
    <w:rsid w:val="00AE20E8"/>
    <w:rsid w:val="00AE31FE"/>
    <w:rsid w:val="00AE3A3F"/>
    <w:rsid w:val="00AE4EEF"/>
    <w:rsid w:val="00AE576D"/>
    <w:rsid w:val="00AE64CC"/>
    <w:rsid w:val="00AE681C"/>
    <w:rsid w:val="00AE6BA4"/>
    <w:rsid w:val="00AE6FBA"/>
    <w:rsid w:val="00AE7B7A"/>
    <w:rsid w:val="00AF064B"/>
    <w:rsid w:val="00AF0769"/>
    <w:rsid w:val="00AF094A"/>
    <w:rsid w:val="00AF10F6"/>
    <w:rsid w:val="00AF1171"/>
    <w:rsid w:val="00AF202F"/>
    <w:rsid w:val="00AF23C9"/>
    <w:rsid w:val="00AF302E"/>
    <w:rsid w:val="00AF3FAE"/>
    <w:rsid w:val="00AF434C"/>
    <w:rsid w:val="00AF5761"/>
    <w:rsid w:val="00AF59BD"/>
    <w:rsid w:val="00AF5CAF"/>
    <w:rsid w:val="00AF5E61"/>
    <w:rsid w:val="00AF68EF"/>
    <w:rsid w:val="00AF6B40"/>
    <w:rsid w:val="00AF6F78"/>
    <w:rsid w:val="00AF757F"/>
    <w:rsid w:val="00B002B3"/>
    <w:rsid w:val="00B00984"/>
    <w:rsid w:val="00B00A7B"/>
    <w:rsid w:val="00B01080"/>
    <w:rsid w:val="00B010C9"/>
    <w:rsid w:val="00B01712"/>
    <w:rsid w:val="00B01B5C"/>
    <w:rsid w:val="00B02765"/>
    <w:rsid w:val="00B028C6"/>
    <w:rsid w:val="00B02CAC"/>
    <w:rsid w:val="00B02D7A"/>
    <w:rsid w:val="00B02E93"/>
    <w:rsid w:val="00B0332A"/>
    <w:rsid w:val="00B03B6B"/>
    <w:rsid w:val="00B03D9E"/>
    <w:rsid w:val="00B04339"/>
    <w:rsid w:val="00B046BD"/>
    <w:rsid w:val="00B050FE"/>
    <w:rsid w:val="00B052AE"/>
    <w:rsid w:val="00B05430"/>
    <w:rsid w:val="00B05BF5"/>
    <w:rsid w:val="00B10E1E"/>
    <w:rsid w:val="00B11A34"/>
    <w:rsid w:val="00B12393"/>
    <w:rsid w:val="00B12435"/>
    <w:rsid w:val="00B139C3"/>
    <w:rsid w:val="00B14984"/>
    <w:rsid w:val="00B15B02"/>
    <w:rsid w:val="00B15CE9"/>
    <w:rsid w:val="00B16164"/>
    <w:rsid w:val="00B173B2"/>
    <w:rsid w:val="00B175F4"/>
    <w:rsid w:val="00B17F1A"/>
    <w:rsid w:val="00B21421"/>
    <w:rsid w:val="00B21963"/>
    <w:rsid w:val="00B230B9"/>
    <w:rsid w:val="00B230C1"/>
    <w:rsid w:val="00B245B4"/>
    <w:rsid w:val="00B2472B"/>
    <w:rsid w:val="00B25630"/>
    <w:rsid w:val="00B26FFF"/>
    <w:rsid w:val="00B274E8"/>
    <w:rsid w:val="00B31607"/>
    <w:rsid w:val="00B318DF"/>
    <w:rsid w:val="00B31908"/>
    <w:rsid w:val="00B31919"/>
    <w:rsid w:val="00B31C5B"/>
    <w:rsid w:val="00B31F69"/>
    <w:rsid w:val="00B322EE"/>
    <w:rsid w:val="00B33126"/>
    <w:rsid w:val="00B33E79"/>
    <w:rsid w:val="00B33FE8"/>
    <w:rsid w:val="00B35890"/>
    <w:rsid w:val="00B35FF4"/>
    <w:rsid w:val="00B36171"/>
    <w:rsid w:val="00B36630"/>
    <w:rsid w:val="00B368AB"/>
    <w:rsid w:val="00B37765"/>
    <w:rsid w:val="00B407CE"/>
    <w:rsid w:val="00B40BC7"/>
    <w:rsid w:val="00B41690"/>
    <w:rsid w:val="00B419A3"/>
    <w:rsid w:val="00B419E0"/>
    <w:rsid w:val="00B41E9E"/>
    <w:rsid w:val="00B4215F"/>
    <w:rsid w:val="00B42596"/>
    <w:rsid w:val="00B42A95"/>
    <w:rsid w:val="00B42DBF"/>
    <w:rsid w:val="00B42F70"/>
    <w:rsid w:val="00B433DB"/>
    <w:rsid w:val="00B441F6"/>
    <w:rsid w:val="00B44CC1"/>
    <w:rsid w:val="00B45407"/>
    <w:rsid w:val="00B45E52"/>
    <w:rsid w:val="00B45F7C"/>
    <w:rsid w:val="00B46933"/>
    <w:rsid w:val="00B4699E"/>
    <w:rsid w:val="00B46CB1"/>
    <w:rsid w:val="00B47500"/>
    <w:rsid w:val="00B47782"/>
    <w:rsid w:val="00B47C54"/>
    <w:rsid w:val="00B47C82"/>
    <w:rsid w:val="00B50671"/>
    <w:rsid w:val="00B50EF5"/>
    <w:rsid w:val="00B50F36"/>
    <w:rsid w:val="00B510F0"/>
    <w:rsid w:val="00B515AE"/>
    <w:rsid w:val="00B51CCA"/>
    <w:rsid w:val="00B52F90"/>
    <w:rsid w:val="00B53D64"/>
    <w:rsid w:val="00B54454"/>
    <w:rsid w:val="00B5486D"/>
    <w:rsid w:val="00B55294"/>
    <w:rsid w:val="00B56203"/>
    <w:rsid w:val="00B57DC5"/>
    <w:rsid w:val="00B6022E"/>
    <w:rsid w:val="00B60894"/>
    <w:rsid w:val="00B609DB"/>
    <w:rsid w:val="00B60C9F"/>
    <w:rsid w:val="00B61612"/>
    <w:rsid w:val="00B6244B"/>
    <w:rsid w:val="00B6260A"/>
    <w:rsid w:val="00B6403E"/>
    <w:rsid w:val="00B64E48"/>
    <w:rsid w:val="00B65B29"/>
    <w:rsid w:val="00B65F37"/>
    <w:rsid w:val="00B66800"/>
    <w:rsid w:val="00B6698B"/>
    <w:rsid w:val="00B669A0"/>
    <w:rsid w:val="00B66A0A"/>
    <w:rsid w:val="00B673B8"/>
    <w:rsid w:val="00B67947"/>
    <w:rsid w:val="00B67AE6"/>
    <w:rsid w:val="00B67E5F"/>
    <w:rsid w:val="00B67E66"/>
    <w:rsid w:val="00B67F20"/>
    <w:rsid w:val="00B7009F"/>
    <w:rsid w:val="00B700D7"/>
    <w:rsid w:val="00B71F87"/>
    <w:rsid w:val="00B72C99"/>
    <w:rsid w:val="00B72F8B"/>
    <w:rsid w:val="00B7315C"/>
    <w:rsid w:val="00B75C45"/>
    <w:rsid w:val="00B76B67"/>
    <w:rsid w:val="00B76C4C"/>
    <w:rsid w:val="00B76F65"/>
    <w:rsid w:val="00B773D7"/>
    <w:rsid w:val="00B77AF4"/>
    <w:rsid w:val="00B803A7"/>
    <w:rsid w:val="00B80854"/>
    <w:rsid w:val="00B80E25"/>
    <w:rsid w:val="00B81647"/>
    <w:rsid w:val="00B81B3A"/>
    <w:rsid w:val="00B8232A"/>
    <w:rsid w:val="00B8275F"/>
    <w:rsid w:val="00B82865"/>
    <w:rsid w:val="00B83533"/>
    <w:rsid w:val="00B835B1"/>
    <w:rsid w:val="00B84970"/>
    <w:rsid w:val="00B849D9"/>
    <w:rsid w:val="00B84F11"/>
    <w:rsid w:val="00B84FFB"/>
    <w:rsid w:val="00B8504C"/>
    <w:rsid w:val="00B85F1E"/>
    <w:rsid w:val="00B867A6"/>
    <w:rsid w:val="00B86939"/>
    <w:rsid w:val="00B86F70"/>
    <w:rsid w:val="00B87518"/>
    <w:rsid w:val="00B8751B"/>
    <w:rsid w:val="00B8757D"/>
    <w:rsid w:val="00B87C26"/>
    <w:rsid w:val="00B87F71"/>
    <w:rsid w:val="00B90B00"/>
    <w:rsid w:val="00B917A5"/>
    <w:rsid w:val="00B918CA"/>
    <w:rsid w:val="00B92919"/>
    <w:rsid w:val="00B92AF4"/>
    <w:rsid w:val="00B93C40"/>
    <w:rsid w:val="00B93E77"/>
    <w:rsid w:val="00B95975"/>
    <w:rsid w:val="00B969CB"/>
    <w:rsid w:val="00B96DF2"/>
    <w:rsid w:val="00B979BD"/>
    <w:rsid w:val="00B97BD6"/>
    <w:rsid w:val="00B97BF6"/>
    <w:rsid w:val="00B97F74"/>
    <w:rsid w:val="00BA014D"/>
    <w:rsid w:val="00BA0A26"/>
    <w:rsid w:val="00BA177B"/>
    <w:rsid w:val="00BA2681"/>
    <w:rsid w:val="00BA3607"/>
    <w:rsid w:val="00BA4590"/>
    <w:rsid w:val="00BA5AE4"/>
    <w:rsid w:val="00BA64D5"/>
    <w:rsid w:val="00BA6CC7"/>
    <w:rsid w:val="00BA6D6D"/>
    <w:rsid w:val="00BA7194"/>
    <w:rsid w:val="00BA7374"/>
    <w:rsid w:val="00BA7BD1"/>
    <w:rsid w:val="00BB1153"/>
    <w:rsid w:val="00BB133E"/>
    <w:rsid w:val="00BB17E5"/>
    <w:rsid w:val="00BB1EFB"/>
    <w:rsid w:val="00BB2712"/>
    <w:rsid w:val="00BB2E37"/>
    <w:rsid w:val="00BB3393"/>
    <w:rsid w:val="00BB3723"/>
    <w:rsid w:val="00BB381D"/>
    <w:rsid w:val="00BB44CB"/>
    <w:rsid w:val="00BB450A"/>
    <w:rsid w:val="00BB464C"/>
    <w:rsid w:val="00BB46E5"/>
    <w:rsid w:val="00BB4859"/>
    <w:rsid w:val="00BB4A61"/>
    <w:rsid w:val="00BB512C"/>
    <w:rsid w:val="00BB5EDF"/>
    <w:rsid w:val="00BB7BAF"/>
    <w:rsid w:val="00BC001D"/>
    <w:rsid w:val="00BC1023"/>
    <w:rsid w:val="00BC147B"/>
    <w:rsid w:val="00BC1816"/>
    <w:rsid w:val="00BC1FF7"/>
    <w:rsid w:val="00BC213D"/>
    <w:rsid w:val="00BC21DE"/>
    <w:rsid w:val="00BC2CB5"/>
    <w:rsid w:val="00BC3494"/>
    <w:rsid w:val="00BC464F"/>
    <w:rsid w:val="00BC51E5"/>
    <w:rsid w:val="00BC53A5"/>
    <w:rsid w:val="00BC547B"/>
    <w:rsid w:val="00BC5606"/>
    <w:rsid w:val="00BC680F"/>
    <w:rsid w:val="00BC7DD6"/>
    <w:rsid w:val="00BD0283"/>
    <w:rsid w:val="00BD049C"/>
    <w:rsid w:val="00BD13D1"/>
    <w:rsid w:val="00BD16E4"/>
    <w:rsid w:val="00BD22E7"/>
    <w:rsid w:val="00BD2BFD"/>
    <w:rsid w:val="00BD2C4B"/>
    <w:rsid w:val="00BD3014"/>
    <w:rsid w:val="00BD39E4"/>
    <w:rsid w:val="00BD4B86"/>
    <w:rsid w:val="00BD53EE"/>
    <w:rsid w:val="00BD5B36"/>
    <w:rsid w:val="00BE00BD"/>
    <w:rsid w:val="00BE07C8"/>
    <w:rsid w:val="00BE0CDA"/>
    <w:rsid w:val="00BE1A75"/>
    <w:rsid w:val="00BE2061"/>
    <w:rsid w:val="00BE29A4"/>
    <w:rsid w:val="00BE337B"/>
    <w:rsid w:val="00BE375D"/>
    <w:rsid w:val="00BE3F93"/>
    <w:rsid w:val="00BE452E"/>
    <w:rsid w:val="00BE489B"/>
    <w:rsid w:val="00BE4DF4"/>
    <w:rsid w:val="00BE5BFC"/>
    <w:rsid w:val="00BE6F15"/>
    <w:rsid w:val="00BF130A"/>
    <w:rsid w:val="00BF1C36"/>
    <w:rsid w:val="00BF20C8"/>
    <w:rsid w:val="00BF2422"/>
    <w:rsid w:val="00BF25F6"/>
    <w:rsid w:val="00BF27DA"/>
    <w:rsid w:val="00BF335F"/>
    <w:rsid w:val="00BF42F2"/>
    <w:rsid w:val="00BF4A53"/>
    <w:rsid w:val="00BF4D3D"/>
    <w:rsid w:val="00BF57C6"/>
    <w:rsid w:val="00BF5802"/>
    <w:rsid w:val="00BF5B1F"/>
    <w:rsid w:val="00BF5C2C"/>
    <w:rsid w:val="00BF5D53"/>
    <w:rsid w:val="00BF6698"/>
    <w:rsid w:val="00BF687E"/>
    <w:rsid w:val="00BF6E26"/>
    <w:rsid w:val="00BF7167"/>
    <w:rsid w:val="00BF71AA"/>
    <w:rsid w:val="00C006C5"/>
    <w:rsid w:val="00C008D3"/>
    <w:rsid w:val="00C009BF"/>
    <w:rsid w:val="00C00DC1"/>
    <w:rsid w:val="00C00FE7"/>
    <w:rsid w:val="00C01514"/>
    <w:rsid w:val="00C015F5"/>
    <w:rsid w:val="00C0188C"/>
    <w:rsid w:val="00C01B66"/>
    <w:rsid w:val="00C01D14"/>
    <w:rsid w:val="00C01D15"/>
    <w:rsid w:val="00C02035"/>
    <w:rsid w:val="00C02C61"/>
    <w:rsid w:val="00C03913"/>
    <w:rsid w:val="00C03F72"/>
    <w:rsid w:val="00C041AD"/>
    <w:rsid w:val="00C04C46"/>
    <w:rsid w:val="00C05A50"/>
    <w:rsid w:val="00C05AD2"/>
    <w:rsid w:val="00C061AF"/>
    <w:rsid w:val="00C064C5"/>
    <w:rsid w:val="00C065EF"/>
    <w:rsid w:val="00C06B60"/>
    <w:rsid w:val="00C06E54"/>
    <w:rsid w:val="00C07839"/>
    <w:rsid w:val="00C07D05"/>
    <w:rsid w:val="00C106E3"/>
    <w:rsid w:val="00C10C80"/>
    <w:rsid w:val="00C11486"/>
    <w:rsid w:val="00C1172E"/>
    <w:rsid w:val="00C12AEA"/>
    <w:rsid w:val="00C12AFD"/>
    <w:rsid w:val="00C12C1E"/>
    <w:rsid w:val="00C12E3E"/>
    <w:rsid w:val="00C1430E"/>
    <w:rsid w:val="00C1446E"/>
    <w:rsid w:val="00C14622"/>
    <w:rsid w:val="00C14730"/>
    <w:rsid w:val="00C15418"/>
    <w:rsid w:val="00C15E65"/>
    <w:rsid w:val="00C16423"/>
    <w:rsid w:val="00C16650"/>
    <w:rsid w:val="00C167DD"/>
    <w:rsid w:val="00C17039"/>
    <w:rsid w:val="00C17757"/>
    <w:rsid w:val="00C20218"/>
    <w:rsid w:val="00C20479"/>
    <w:rsid w:val="00C20533"/>
    <w:rsid w:val="00C20605"/>
    <w:rsid w:val="00C2082D"/>
    <w:rsid w:val="00C21680"/>
    <w:rsid w:val="00C21A62"/>
    <w:rsid w:val="00C21ABB"/>
    <w:rsid w:val="00C21E0D"/>
    <w:rsid w:val="00C228EC"/>
    <w:rsid w:val="00C22B4C"/>
    <w:rsid w:val="00C233E4"/>
    <w:rsid w:val="00C242BF"/>
    <w:rsid w:val="00C24B17"/>
    <w:rsid w:val="00C25446"/>
    <w:rsid w:val="00C2612E"/>
    <w:rsid w:val="00C26F13"/>
    <w:rsid w:val="00C27066"/>
    <w:rsid w:val="00C2731C"/>
    <w:rsid w:val="00C27EDC"/>
    <w:rsid w:val="00C309A2"/>
    <w:rsid w:val="00C31B71"/>
    <w:rsid w:val="00C32701"/>
    <w:rsid w:val="00C32F2D"/>
    <w:rsid w:val="00C34213"/>
    <w:rsid w:val="00C35C3F"/>
    <w:rsid w:val="00C3642C"/>
    <w:rsid w:val="00C36534"/>
    <w:rsid w:val="00C3657A"/>
    <w:rsid w:val="00C36993"/>
    <w:rsid w:val="00C37038"/>
    <w:rsid w:val="00C37DB4"/>
    <w:rsid w:val="00C37DB6"/>
    <w:rsid w:val="00C401FC"/>
    <w:rsid w:val="00C4047B"/>
    <w:rsid w:val="00C4108B"/>
    <w:rsid w:val="00C41162"/>
    <w:rsid w:val="00C41541"/>
    <w:rsid w:val="00C41845"/>
    <w:rsid w:val="00C41F25"/>
    <w:rsid w:val="00C42062"/>
    <w:rsid w:val="00C42071"/>
    <w:rsid w:val="00C42741"/>
    <w:rsid w:val="00C42771"/>
    <w:rsid w:val="00C433C8"/>
    <w:rsid w:val="00C43561"/>
    <w:rsid w:val="00C43E16"/>
    <w:rsid w:val="00C44275"/>
    <w:rsid w:val="00C45794"/>
    <w:rsid w:val="00C45E8C"/>
    <w:rsid w:val="00C460D9"/>
    <w:rsid w:val="00C46279"/>
    <w:rsid w:val="00C46EDF"/>
    <w:rsid w:val="00C50D3A"/>
    <w:rsid w:val="00C51E8C"/>
    <w:rsid w:val="00C524C8"/>
    <w:rsid w:val="00C536A4"/>
    <w:rsid w:val="00C536DE"/>
    <w:rsid w:val="00C53F8D"/>
    <w:rsid w:val="00C54BBC"/>
    <w:rsid w:val="00C56497"/>
    <w:rsid w:val="00C56518"/>
    <w:rsid w:val="00C56625"/>
    <w:rsid w:val="00C57384"/>
    <w:rsid w:val="00C57755"/>
    <w:rsid w:val="00C57756"/>
    <w:rsid w:val="00C602DF"/>
    <w:rsid w:val="00C61250"/>
    <w:rsid w:val="00C615AE"/>
    <w:rsid w:val="00C616F1"/>
    <w:rsid w:val="00C61977"/>
    <w:rsid w:val="00C62F60"/>
    <w:rsid w:val="00C63ED7"/>
    <w:rsid w:val="00C63FDB"/>
    <w:rsid w:val="00C64CDE"/>
    <w:rsid w:val="00C65279"/>
    <w:rsid w:val="00C655FE"/>
    <w:rsid w:val="00C65DF1"/>
    <w:rsid w:val="00C663DE"/>
    <w:rsid w:val="00C66646"/>
    <w:rsid w:val="00C66911"/>
    <w:rsid w:val="00C6780E"/>
    <w:rsid w:val="00C67C36"/>
    <w:rsid w:val="00C67EAE"/>
    <w:rsid w:val="00C701A1"/>
    <w:rsid w:val="00C70CB1"/>
    <w:rsid w:val="00C716D4"/>
    <w:rsid w:val="00C71D22"/>
    <w:rsid w:val="00C71F05"/>
    <w:rsid w:val="00C7300B"/>
    <w:rsid w:val="00C733AA"/>
    <w:rsid w:val="00C736F3"/>
    <w:rsid w:val="00C74BF0"/>
    <w:rsid w:val="00C7544B"/>
    <w:rsid w:val="00C75AE2"/>
    <w:rsid w:val="00C75F4B"/>
    <w:rsid w:val="00C768BF"/>
    <w:rsid w:val="00C774B0"/>
    <w:rsid w:val="00C810CC"/>
    <w:rsid w:val="00C81EFC"/>
    <w:rsid w:val="00C81FC5"/>
    <w:rsid w:val="00C82019"/>
    <w:rsid w:val="00C8213B"/>
    <w:rsid w:val="00C82720"/>
    <w:rsid w:val="00C82791"/>
    <w:rsid w:val="00C82DE2"/>
    <w:rsid w:val="00C82EAD"/>
    <w:rsid w:val="00C83A0C"/>
    <w:rsid w:val="00C83C76"/>
    <w:rsid w:val="00C83EDB"/>
    <w:rsid w:val="00C85E79"/>
    <w:rsid w:val="00C87661"/>
    <w:rsid w:val="00C87D45"/>
    <w:rsid w:val="00C90483"/>
    <w:rsid w:val="00C91B71"/>
    <w:rsid w:val="00C925C0"/>
    <w:rsid w:val="00C929CD"/>
    <w:rsid w:val="00C92D06"/>
    <w:rsid w:val="00C92DD0"/>
    <w:rsid w:val="00C93852"/>
    <w:rsid w:val="00C93C89"/>
    <w:rsid w:val="00C94367"/>
    <w:rsid w:val="00C95339"/>
    <w:rsid w:val="00C96C1C"/>
    <w:rsid w:val="00C96C3A"/>
    <w:rsid w:val="00C97B44"/>
    <w:rsid w:val="00C97E20"/>
    <w:rsid w:val="00CA0B8C"/>
    <w:rsid w:val="00CA1E2C"/>
    <w:rsid w:val="00CA2174"/>
    <w:rsid w:val="00CA225C"/>
    <w:rsid w:val="00CA2980"/>
    <w:rsid w:val="00CA3939"/>
    <w:rsid w:val="00CA5333"/>
    <w:rsid w:val="00CA63FC"/>
    <w:rsid w:val="00CA6562"/>
    <w:rsid w:val="00CA67B8"/>
    <w:rsid w:val="00CA6843"/>
    <w:rsid w:val="00CA6899"/>
    <w:rsid w:val="00CA7D37"/>
    <w:rsid w:val="00CB2334"/>
    <w:rsid w:val="00CB2C6C"/>
    <w:rsid w:val="00CB4A05"/>
    <w:rsid w:val="00CB6515"/>
    <w:rsid w:val="00CB6CEA"/>
    <w:rsid w:val="00CB6D5F"/>
    <w:rsid w:val="00CC0972"/>
    <w:rsid w:val="00CC116B"/>
    <w:rsid w:val="00CC18F2"/>
    <w:rsid w:val="00CC1B5E"/>
    <w:rsid w:val="00CC2765"/>
    <w:rsid w:val="00CC2D3E"/>
    <w:rsid w:val="00CC322C"/>
    <w:rsid w:val="00CC484C"/>
    <w:rsid w:val="00CC51AE"/>
    <w:rsid w:val="00CC5DE3"/>
    <w:rsid w:val="00CC6207"/>
    <w:rsid w:val="00CC7202"/>
    <w:rsid w:val="00CC755A"/>
    <w:rsid w:val="00CC75A0"/>
    <w:rsid w:val="00CC7B35"/>
    <w:rsid w:val="00CC7C82"/>
    <w:rsid w:val="00CD09D1"/>
    <w:rsid w:val="00CD1354"/>
    <w:rsid w:val="00CD166A"/>
    <w:rsid w:val="00CD34D7"/>
    <w:rsid w:val="00CD3594"/>
    <w:rsid w:val="00CD36EB"/>
    <w:rsid w:val="00CD4E9F"/>
    <w:rsid w:val="00CD5054"/>
    <w:rsid w:val="00CD546D"/>
    <w:rsid w:val="00CD6894"/>
    <w:rsid w:val="00CD799B"/>
    <w:rsid w:val="00CD7A6C"/>
    <w:rsid w:val="00CE02DF"/>
    <w:rsid w:val="00CE19AA"/>
    <w:rsid w:val="00CE1C05"/>
    <w:rsid w:val="00CE23D0"/>
    <w:rsid w:val="00CE2A80"/>
    <w:rsid w:val="00CE30AA"/>
    <w:rsid w:val="00CE39A5"/>
    <w:rsid w:val="00CE4B44"/>
    <w:rsid w:val="00CE4D7A"/>
    <w:rsid w:val="00CE5EAF"/>
    <w:rsid w:val="00CE60F2"/>
    <w:rsid w:val="00CE6B0F"/>
    <w:rsid w:val="00CE6E70"/>
    <w:rsid w:val="00CF0D1E"/>
    <w:rsid w:val="00CF1241"/>
    <w:rsid w:val="00CF16B9"/>
    <w:rsid w:val="00CF19BE"/>
    <w:rsid w:val="00CF20F5"/>
    <w:rsid w:val="00CF2FC8"/>
    <w:rsid w:val="00CF3F87"/>
    <w:rsid w:val="00CF4EA4"/>
    <w:rsid w:val="00CF5428"/>
    <w:rsid w:val="00CF5DE0"/>
    <w:rsid w:val="00CF674F"/>
    <w:rsid w:val="00CF707B"/>
    <w:rsid w:val="00CF7637"/>
    <w:rsid w:val="00CF7F49"/>
    <w:rsid w:val="00CF7FB1"/>
    <w:rsid w:val="00D00322"/>
    <w:rsid w:val="00D008C3"/>
    <w:rsid w:val="00D00EC8"/>
    <w:rsid w:val="00D0123D"/>
    <w:rsid w:val="00D014CA"/>
    <w:rsid w:val="00D016FF"/>
    <w:rsid w:val="00D01727"/>
    <w:rsid w:val="00D01AE0"/>
    <w:rsid w:val="00D03A06"/>
    <w:rsid w:val="00D03CAD"/>
    <w:rsid w:val="00D04884"/>
    <w:rsid w:val="00D04EC1"/>
    <w:rsid w:val="00D05146"/>
    <w:rsid w:val="00D0538D"/>
    <w:rsid w:val="00D055EC"/>
    <w:rsid w:val="00D0578D"/>
    <w:rsid w:val="00D057A7"/>
    <w:rsid w:val="00D05956"/>
    <w:rsid w:val="00D05CB7"/>
    <w:rsid w:val="00D071F8"/>
    <w:rsid w:val="00D072C3"/>
    <w:rsid w:val="00D10F18"/>
    <w:rsid w:val="00D11ECB"/>
    <w:rsid w:val="00D12491"/>
    <w:rsid w:val="00D13548"/>
    <w:rsid w:val="00D1376C"/>
    <w:rsid w:val="00D1499D"/>
    <w:rsid w:val="00D14B02"/>
    <w:rsid w:val="00D15863"/>
    <w:rsid w:val="00D16428"/>
    <w:rsid w:val="00D171DA"/>
    <w:rsid w:val="00D17607"/>
    <w:rsid w:val="00D17AB5"/>
    <w:rsid w:val="00D17DAD"/>
    <w:rsid w:val="00D2038F"/>
    <w:rsid w:val="00D2078A"/>
    <w:rsid w:val="00D218ED"/>
    <w:rsid w:val="00D21CC8"/>
    <w:rsid w:val="00D2211E"/>
    <w:rsid w:val="00D228E4"/>
    <w:rsid w:val="00D229F3"/>
    <w:rsid w:val="00D22E01"/>
    <w:rsid w:val="00D233C4"/>
    <w:rsid w:val="00D23B37"/>
    <w:rsid w:val="00D245D7"/>
    <w:rsid w:val="00D24730"/>
    <w:rsid w:val="00D247ED"/>
    <w:rsid w:val="00D26790"/>
    <w:rsid w:val="00D26BF3"/>
    <w:rsid w:val="00D279CA"/>
    <w:rsid w:val="00D27E1F"/>
    <w:rsid w:val="00D3045A"/>
    <w:rsid w:val="00D304FD"/>
    <w:rsid w:val="00D30C18"/>
    <w:rsid w:val="00D30DF1"/>
    <w:rsid w:val="00D31D83"/>
    <w:rsid w:val="00D33DCF"/>
    <w:rsid w:val="00D33E91"/>
    <w:rsid w:val="00D33EC2"/>
    <w:rsid w:val="00D3408C"/>
    <w:rsid w:val="00D346AF"/>
    <w:rsid w:val="00D35879"/>
    <w:rsid w:val="00D35996"/>
    <w:rsid w:val="00D363D9"/>
    <w:rsid w:val="00D40FEC"/>
    <w:rsid w:val="00D4144E"/>
    <w:rsid w:val="00D41FAB"/>
    <w:rsid w:val="00D43794"/>
    <w:rsid w:val="00D43C7D"/>
    <w:rsid w:val="00D4492C"/>
    <w:rsid w:val="00D44A7B"/>
    <w:rsid w:val="00D44DA6"/>
    <w:rsid w:val="00D45E46"/>
    <w:rsid w:val="00D4616A"/>
    <w:rsid w:val="00D46BD6"/>
    <w:rsid w:val="00D4784C"/>
    <w:rsid w:val="00D506D2"/>
    <w:rsid w:val="00D50DDB"/>
    <w:rsid w:val="00D51453"/>
    <w:rsid w:val="00D51499"/>
    <w:rsid w:val="00D516E7"/>
    <w:rsid w:val="00D518FB"/>
    <w:rsid w:val="00D51C2A"/>
    <w:rsid w:val="00D5213D"/>
    <w:rsid w:val="00D52553"/>
    <w:rsid w:val="00D5294B"/>
    <w:rsid w:val="00D53B31"/>
    <w:rsid w:val="00D5420D"/>
    <w:rsid w:val="00D54CFE"/>
    <w:rsid w:val="00D554CF"/>
    <w:rsid w:val="00D5598C"/>
    <w:rsid w:val="00D564B2"/>
    <w:rsid w:val="00D57EBD"/>
    <w:rsid w:val="00D60332"/>
    <w:rsid w:val="00D60341"/>
    <w:rsid w:val="00D607B1"/>
    <w:rsid w:val="00D60B37"/>
    <w:rsid w:val="00D611B8"/>
    <w:rsid w:val="00D61AEF"/>
    <w:rsid w:val="00D61E28"/>
    <w:rsid w:val="00D623AD"/>
    <w:rsid w:val="00D624A2"/>
    <w:rsid w:val="00D6328F"/>
    <w:rsid w:val="00D63C71"/>
    <w:rsid w:val="00D6415C"/>
    <w:rsid w:val="00D6469B"/>
    <w:rsid w:val="00D64D75"/>
    <w:rsid w:val="00D6595F"/>
    <w:rsid w:val="00D6601E"/>
    <w:rsid w:val="00D67021"/>
    <w:rsid w:val="00D6766B"/>
    <w:rsid w:val="00D6797A"/>
    <w:rsid w:val="00D67DC7"/>
    <w:rsid w:val="00D67E99"/>
    <w:rsid w:val="00D70553"/>
    <w:rsid w:val="00D71A40"/>
    <w:rsid w:val="00D71E3F"/>
    <w:rsid w:val="00D72473"/>
    <w:rsid w:val="00D72833"/>
    <w:rsid w:val="00D72E7A"/>
    <w:rsid w:val="00D73DC8"/>
    <w:rsid w:val="00D744E8"/>
    <w:rsid w:val="00D74513"/>
    <w:rsid w:val="00D75378"/>
    <w:rsid w:val="00D760BD"/>
    <w:rsid w:val="00D761AF"/>
    <w:rsid w:val="00D768FE"/>
    <w:rsid w:val="00D772A9"/>
    <w:rsid w:val="00D7754C"/>
    <w:rsid w:val="00D777C8"/>
    <w:rsid w:val="00D778F0"/>
    <w:rsid w:val="00D80A44"/>
    <w:rsid w:val="00D80ABB"/>
    <w:rsid w:val="00D81374"/>
    <w:rsid w:val="00D81A45"/>
    <w:rsid w:val="00D82257"/>
    <w:rsid w:val="00D82508"/>
    <w:rsid w:val="00D827EC"/>
    <w:rsid w:val="00D82821"/>
    <w:rsid w:val="00D832D9"/>
    <w:rsid w:val="00D83B94"/>
    <w:rsid w:val="00D848CA"/>
    <w:rsid w:val="00D8501C"/>
    <w:rsid w:val="00D855C5"/>
    <w:rsid w:val="00D85EF4"/>
    <w:rsid w:val="00D863F8"/>
    <w:rsid w:val="00D8665B"/>
    <w:rsid w:val="00D867A3"/>
    <w:rsid w:val="00D8705F"/>
    <w:rsid w:val="00D8772D"/>
    <w:rsid w:val="00D87A0C"/>
    <w:rsid w:val="00D90A7D"/>
    <w:rsid w:val="00D9162D"/>
    <w:rsid w:val="00D9247D"/>
    <w:rsid w:val="00D9276D"/>
    <w:rsid w:val="00D92A5C"/>
    <w:rsid w:val="00D93012"/>
    <w:rsid w:val="00D932BB"/>
    <w:rsid w:val="00D9345E"/>
    <w:rsid w:val="00D93E28"/>
    <w:rsid w:val="00D95ADB"/>
    <w:rsid w:val="00D96017"/>
    <w:rsid w:val="00D96407"/>
    <w:rsid w:val="00D9670B"/>
    <w:rsid w:val="00D96B4F"/>
    <w:rsid w:val="00D96BA4"/>
    <w:rsid w:val="00D97921"/>
    <w:rsid w:val="00DA1B6C"/>
    <w:rsid w:val="00DA22A9"/>
    <w:rsid w:val="00DA2FA1"/>
    <w:rsid w:val="00DA39B7"/>
    <w:rsid w:val="00DA4B47"/>
    <w:rsid w:val="00DA4CC8"/>
    <w:rsid w:val="00DA54AE"/>
    <w:rsid w:val="00DA6404"/>
    <w:rsid w:val="00DA6DCD"/>
    <w:rsid w:val="00DA76BE"/>
    <w:rsid w:val="00DA7E29"/>
    <w:rsid w:val="00DA7F6C"/>
    <w:rsid w:val="00DB0ED2"/>
    <w:rsid w:val="00DB175A"/>
    <w:rsid w:val="00DB1CC9"/>
    <w:rsid w:val="00DB2B43"/>
    <w:rsid w:val="00DB3D05"/>
    <w:rsid w:val="00DB3D96"/>
    <w:rsid w:val="00DB40D6"/>
    <w:rsid w:val="00DB509A"/>
    <w:rsid w:val="00DB63F1"/>
    <w:rsid w:val="00DB73B9"/>
    <w:rsid w:val="00DB7834"/>
    <w:rsid w:val="00DB7AD1"/>
    <w:rsid w:val="00DC0431"/>
    <w:rsid w:val="00DC1D4E"/>
    <w:rsid w:val="00DC2BF8"/>
    <w:rsid w:val="00DC2EA5"/>
    <w:rsid w:val="00DC30B7"/>
    <w:rsid w:val="00DC33DE"/>
    <w:rsid w:val="00DC3F1C"/>
    <w:rsid w:val="00DC4A53"/>
    <w:rsid w:val="00DC4ADD"/>
    <w:rsid w:val="00DC4BDA"/>
    <w:rsid w:val="00DC4D64"/>
    <w:rsid w:val="00DC52DA"/>
    <w:rsid w:val="00DC5A8C"/>
    <w:rsid w:val="00DC6ABF"/>
    <w:rsid w:val="00DC6D62"/>
    <w:rsid w:val="00DC6F4F"/>
    <w:rsid w:val="00DC7BAE"/>
    <w:rsid w:val="00DD0383"/>
    <w:rsid w:val="00DD0AA4"/>
    <w:rsid w:val="00DD1D41"/>
    <w:rsid w:val="00DD2A55"/>
    <w:rsid w:val="00DD2C37"/>
    <w:rsid w:val="00DD3157"/>
    <w:rsid w:val="00DD3A98"/>
    <w:rsid w:val="00DD4207"/>
    <w:rsid w:val="00DD46B9"/>
    <w:rsid w:val="00DD47D2"/>
    <w:rsid w:val="00DD4864"/>
    <w:rsid w:val="00DD5091"/>
    <w:rsid w:val="00DD5572"/>
    <w:rsid w:val="00DD5D24"/>
    <w:rsid w:val="00DD6EC4"/>
    <w:rsid w:val="00DD6FB3"/>
    <w:rsid w:val="00DD7340"/>
    <w:rsid w:val="00DD7433"/>
    <w:rsid w:val="00DD78E0"/>
    <w:rsid w:val="00DE139C"/>
    <w:rsid w:val="00DE188B"/>
    <w:rsid w:val="00DE1F83"/>
    <w:rsid w:val="00DE2593"/>
    <w:rsid w:val="00DE25F3"/>
    <w:rsid w:val="00DE28DA"/>
    <w:rsid w:val="00DE3648"/>
    <w:rsid w:val="00DE3CA8"/>
    <w:rsid w:val="00DE4D9B"/>
    <w:rsid w:val="00DE572E"/>
    <w:rsid w:val="00DE64DB"/>
    <w:rsid w:val="00DE6AC8"/>
    <w:rsid w:val="00DE6B18"/>
    <w:rsid w:val="00DE6B62"/>
    <w:rsid w:val="00DE6CAF"/>
    <w:rsid w:val="00DE779E"/>
    <w:rsid w:val="00DF03CC"/>
    <w:rsid w:val="00DF0797"/>
    <w:rsid w:val="00DF0FB8"/>
    <w:rsid w:val="00DF17B0"/>
    <w:rsid w:val="00DF1A61"/>
    <w:rsid w:val="00DF3036"/>
    <w:rsid w:val="00DF30F7"/>
    <w:rsid w:val="00DF4216"/>
    <w:rsid w:val="00DF52A5"/>
    <w:rsid w:val="00DF683C"/>
    <w:rsid w:val="00DF6C3A"/>
    <w:rsid w:val="00DF7123"/>
    <w:rsid w:val="00DF7911"/>
    <w:rsid w:val="00DF7F1C"/>
    <w:rsid w:val="00DF7FD6"/>
    <w:rsid w:val="00E0009A"/>
    <w:rsid w:val="00E00B31"/>
    <w:rsid w:val="00E00E9D"/>
    <w:rsid w:val="00E01166"/>
    <w:rsid w:val="00E015D8"/>
    <w:rsid w:val="00E024A2"/>
    <w:rsid w:val="00E02E6D"/>
    <w:rsid w:val="00E03877"/>
    <w:rsid w:val="00E03BC9"/>
    <w:rsid w:val="00E03D5A"/>
    <w:rsid w:val="00E0465D"/>
    <w:rsid w:val="00E055F3"/>
    <w:rsid w:val="00E05983"/>
    <w:rsid w:val="00E05DE0"/>
    <w:rsid w:val="00E06231"/>
    <w:rsid w:val="00E06923"/>
    <w:rsid w:val="00E07655"/>
    <w:rsid w:val="00E078C0"/>
    <w:rsid w:val="00E10282"/>
    <w:rsid w:val="00E102D2"/>
    <w:rsid w:val="00E10E32"/>
    <w:rsid w:val="00E10F69"/>
    <w:rsid w:val="00E10F8F"/>
    <w:rsid w:val="00E1190E"/>
    <w:rsid w:val="00E11FE6"/>
    <w:rsid w:val="00E127F3"/>
    <w:rsid w:val="00E13D60"/>
    <w:rsid w:val="00E13DAC"/>
    <w:rsid w:val="00E13E7F"/>
    <w:rsid w:val="00E140B1"/>
    <w:rsid w:val="00E14E40"/>
    <w:rsid w:val="00E15196"/>
    <w:rsid w:val="00E15322"/>
    <w:rsid w:val="00E1653F"/>
    <w:rsid w:val="00E16D13"/>
    <w:rsid w:val="00E17139"/>
    <w:rsid w:val="00E17DBC"/>
    <w:rsid w:val="00E17FA2"/>
    <w:rsid w:val="00E207F5"/>
    <w:rsid w:val="00E21C7F"/>
    <w:rsid w:val="00E22032"/>
    <w:rsid w:val="00E2227B"/>
    <w:rsid w:val="00E222CB"/>
    <w:rsid w:val="00E22C30"/>
    <w:rsid w:val="00E22E93"/>
    <w:rsid w:val="00E239B0"/>
    <w:rsid w:val="00E23DCA"/>
    <w:rsid w:val="00E241F7"/>
    <w:rsid w:val="00E2431C"/>
    <w:rsid w:val="00E24413"/>
    <w:rsid w:val="00E246A0"/>
    <w:rsid w:val="00E24910"/>
    <w:rsid w:val="00E24C5F"/>
    <w:rsid w:val="00E25011"/>
    <w:rsid w:val="00E258E1"/>
    <w:rsid w:val="00E2647E"/>
    <w:rsid w:val="00E26739"/>
    <w:rsid w:val="00E2725C"/>
    <w:rsid w:val="00E274CB"/>
    <w:rsid w:val="00E27ED9"/>
    <w:rsid w:val="00E30A13"/>
    <w:rsid w:val="00E30EE4"/>
    <w:rsid w:val="00E315E6"/>
    <w:rsid w:val="00E31620"/>
    <w:rsid w:val="00E317D3"/>
    <w:rsid w:val="00E31D56"/>
    <w:rsid w:val="00E3257F"/>
    <w:rsid w:val="00E331E5"/>
    <w:rsid w:val="00E3369E"/>
    <w:rsid w:val="00E33D41"/>
    <w:rsid w:val="00E347A9"/>
    <w:rsid w:val="00E349EA"/>
    <w:rsid w:val="00E34AC2"/>
    <w:rsid w:val="00E34E1D"/>
    <w:rsid w:val="00E35913"/>
    <w:rsid w:val="00E35EA2"/>
    <w:rsid w:val="00E36612"/>
    <w:rsid w:val="00E3684A"/>
    <w:rsid w:val="00E3688F"/>
    <w:rsid w:val="00E36CB1"/>
    <w:rsid w:val="00E36F06"/>
    <w:rsid w:val="00E41262"/>
    <w:rsid w:val="00E41275"/>
    <w:rsid w:val="00E41C15"/>
    <w:rsid w:val="00E422B3"/>
    <w:rsid w:val="00E43828"/>
    <w:rsid w:val="00E43D0A"/>
    <w:rsid w:val="00E44CD0"/>
    <w:rsid w:val="00E450D3"/>
    <w:rsid w:val="00E45720"/>
    <w:rsid w:val="00E45E18"/>
    <w:rsid w:val="00E46707"/>
    <w:rsid w:val="00E46A96"/>
    <w:rsid w:val="00E4737C"/>
    <w:rsid w:val="00E47921"/>
    <w:rsid w:val="00E50A51"/>
    <w:rsid w:val="00E50F53"/>
    <w:rsid w:val="00E514F6"/>
    <w:rsid w:val="00E529E2"/>
    <w:rsid w:val="00E52C42"/>
    <w:rsid w:val="00E52E5C"/>
    <w:rsid w:val="00E53559"/>
    <w:rsid w:val="00E536E9"/>
    <w:rsid w:val="00E53733"/>
    <w:rsid w:val="00E5381F"/>
    <w:rsid w:val="00E539C9"/>
    <w:rsid w:val="00E53BB5"/>
    <w:rsid w:val="00E54269"/>
    <w:rsid w:val="00E54325"/>
    <w:rsid w:val="00E54660"/>
    <w:rsid w:val="00E547F0"/>
    <w:rsid w:val="00E54DD9"/>
    <w:rsid w:val="00E54E6D"/>
    <w:rsid w:val="00E55543"/>
    <w:rsid w:val="00E55703"/>
    <w:rsid w:val="00E5571E"/>
    <w:rsid w:val="00E560DB"/>
    <w:rsid w:val="00E560DF"/>
    <w:rsid w:val="00E5704D"/>
    <w:rsid w:val="00E57A37"/>
    <w:rsid w:val="00E600D0"/>
    <w:rsid w:val="00E60591"/>
    <w:rsid w:val="00E60FAB"/>
    <w:rsid w:val="00E61BB6"/>
    <w:rsid w:val="00E62AB5"/>
    <w:rsid w:val="00E62DAB"/>
    <w:rsid w:val="00E63726"/>
    <w:rsid w:val="00E63A98"/>
    <w:rsid w:val="00E63E9E"/>
    <w:rsid w:val="00E64B67"/>
    <w:rsid w:val="00E65851"/>
    <w:rsid w:val="00E6611A"/>
    <w:rsid w:val="00E668D6"/>
    <w:rsid w:val="00E66B27"/>
    <w:rsid w:val="00E67750"/>
    <w:rsid w:val="00E67BBE"/>
    <w:rsid w:val="00E703CD"/>
    <w:rsid w:val="00E70593"/>
    <w:rsid w:val="00E70DDD"/>
    <w:rsid w:val="00E71130"/>
    <w:rsid w:val="00E72249"/>
    <w:rsid w:val="00E72559"/>
    <w:rsid w:val="00E7276C"/>
    <w:rsid w:val="00E73136"/>
    <w:rsid w:val="00E7497B"/>
    <w:rsid w:val="00E74ACC"/>
    <w:rsid w:val="00E750AF"/>
    <w:rsid w:val="00E752B3"/>
    <w:rsid w:val="00E75898"/>
    <w:rsid w:val="00E75A89"/>
    <w:rsid w:val="00E75AF0"/>
    <w:rsid w:val="00E75FF8"/>
    <w:rsid w:val="00E76CCE"/>
    <w:rsid w:val="00E77314"/>
    <w:rsid w:val="00E774D6"/>
    <w:rsid w:val="00E776AB"/>
    <w:rsid w:val="00E776CF"/>
    <w:rsid w:val="00E77731"/>
    <w:rsid w:val="00E77CEF"/>
    <w:rsid w:val="00E77FCE"/>
    <w:rsid w:val="00E803D3"/>
    <w:rsid w:val="00E80CE4"/>
    <w:rsid w:val="00E8148A"/>
    <w:rsid w:val="00E815B8"/>
    <w:rsid w:val="00E815CA"/>
    <w:rsid w:val="00E817C2"/>
    <w:rsid w:val="00E818D0"/>
    <w:rsid w:val="00E818D3"/>
    <w:rsid w:val="00E81BE3"/>
    <w:rsid w:val="00E81DED"/>
    <w:rsid w:val="00E821F4"/>
    <w:rsid w:val="00E83E32"/>
    <w:rsid w:val="00E843F0"/>
    <w:rsid w:val="00E85F6C"/>
    <w:rsid w:val="00E87278"/>
    <w:rsid w:val="00E9111D"/>
    <w:rsid w:val="00E91188"/>
    <w:rsid w:val="00E91BE1"/>
    <w:rsid w:val="00E925CB"/>
    <w:rsid w:val="00E93913"/>
    <w:rsid w:val="00E93EC3"/>
    <w:rsid w:val="00E941B3"/>
    <w:rsid w:val="00E94605"/>
    <w:rsid w:val="00E94633"/>
    <w:rsid w:val="00E95158"/>
    <w:rsid w:val="00E9575F"/>
    <w:rsid w:val="00E958E0"/>
    <w:rsid w:val="00E97252"/>
    <w:rsid w:val="00E9729D"/>
    <w:rsid w:val="00E97EF6"/>
    <w:rsid w:val="00EA05AC"/>
    <w:rsid w:val="00EA0699"/>
    <w:rsid w:val="00EA0D72"/>
    <w:rsid w:val="00EA206D"/>
    <w:rsid w:val="00EA24C1"/>
    <w:rsid w:val="00EA28F8"/>
    <w:rsid w:val="00EA320F"/>
    <w:rsid w:val="00EA343C"/>
    <w:rsid w:val="00EA359F"/>
    <w:rsid w:val="00EA3A74"/>
    <w:rsid w:val="00EA3C10"/>
    <w:rsid w:val="00EA45C1"/>
    <w:rsid w:val="00EA479F"/>
    <w:rsid w:val="00EA4CAF"/>
    <w:rsid w:val="00EA4E2C"/>
    <w:rsid w:val="00EA52D5"/>
    <w:rsid w:val="00EA56BA"/>
    <w:rsid w:val="00EA5C2C"/>
    <w:rsid w:val="00EA64E1"/>
    <w:rsid w:val="00EA6D89"/>
    <w:rsid w:val="00EA7538"/>
    <w:rsid w:val="00EA7F4B"/>
    <w:rsid w:val="00EB04E6"/>
    <w:rsid w:val="00EB0CA4"/>
    <w:rsid w:val="00EB11CE"/>
    <w:rsid w:val="00EB155B"/>
    <w:rsid w:val="00EB159E"/>
    <w:rsid w:val="00EB1C4D"/>
    <w:rsid w:val="00EB30C6"/>
    <w:rsid w:val="00EB363F"/>
    <w:rsid w:val="00EB37F5"/>
    <w:rsid w:val="00EB40AB"/>
    <w:rsid w:val="00EB49A6"/>
    <w:rsid w:val="00EB4FE8"/>
    <w:rsid w:val="00EB5030"/>
    <w:rsid w:val="00EB5C5E"/>
    <w:rsid w:val="00EB61A0"/>
    <w:rsid w:val="00EB639D"/>
    <w:rsid w:val="00EB67DB"/>
    <w:rsid w:val="00EB6CFA"/>
    <w:rsid w:val="00EB6FE1"/>
    <w:rsid w:val="00EC0A73"/>
    <w:rsid w:val="00EC1026"/>
    <w:rsid w:val="00EC1FA6"/>
    <w:rsid w:val="00EC2FEB"/>
    <w:rsid w:val="00EC37D6"/>
    <w:rsid w:val="00EC4214"/>
    <w:rsid w:val="00EC489F"/>
    <w:rsid w:val="00EC4A0D"/>
    <w:rsid w:val="00EC57D6"/>
    <w:rsid w:val="00EC5C7F"/>
    <w:rsid w:val="00EC6118"/>
    <w:rsid w:val="00EC6767"/>
    <w:rsid w:val="00EC67EB"/>
    <w:rsid w:val="00EC78AE"/>
    <w:rsid w:val="00EC7B8A"/>
    <w:rsid w:val="00ED068D"/>
    <w:rsid w:val="00ED291D"/>
    <w:rsid w:val="00ED2DEF"/>
    <w:rsid w:val="00ED300E"/>
    <w:rsid w:val="00ED3342"/>
    <w:rsid w:val="00ED360A"/>
    <w:rsid w:val="00ED38E7"/>
    <w:rsid w:val="00ED41D2"/>
    <w:rsid w:val="00ED44F7"/>
    <w:rsid w:val="00ED4E31"/>
    <w:rsid w:val="00ED5551"/>
    <w:rsid w:val="00ED7D01"/>
    <w:rsid w:val="00ED7D71"/>
    <w:rsid w:val="00ED7E7F"/>
    <w:rsid w:val="00EE07C6"/>
    <w:rsid w:val="00EE1A4C"/>
    <w:rsid w:val="00EE1E8F"/>
    <w:rsid w:val="00EE1FEC"/>
    <w:rsid w:val="00EE213C"/>
    <w:rsid w:val="00EE220A"/>
    <w:rsid w:val="00EE249E"/>
    <w:rsid w:val="00EE2C60"/>
    <w:rsid w:val="00EE337A"/>
    <w:rsid w:val="00EE3D83"/>
    <w:rsid w:val="00EE3FF1"/>
    <w:rsid w:val="00EE4B4A"/>
    <w:rsid w:val="00EE64ED"/>
    <w:rsid w:val="00EE70AE"/>
    <w:rsid w:val="00EE7104"/>
    <w:rsid w:val="00EE710A"/>
    <w:rsid w:val="00EE777B"/>
    <w:rsid w:val="00EF02D5"/>
    <w:rsid w:val="00EF19A9"/>
    <w:rsid w:val="00EF2141"/>
    <w:rsid w:val="00EF227B"/>
    <w:rsid w:val="00EF3810"/>
    <w:rsid w:val="00EF3E26"/>
    <w:rsid w:val="00EF432F"/>
    <w:rsid w:val="00EF49E5"/>
    <w:rsid w:val="00EF4A2C"/>
    <w:rsid w:val="00EF62B8"/>
    <w:rsid w:val="00EF6C7C"/>
    <w:rsid w:val="00EF6F52"/>
    <w:rsid w:val="00EF7354"/>
    <w:rsid w:val="00EF77FB"/>
    <w:rsid w:val="00F00FC5"/>
    <w:rsid w:val="00F00FE3"/>
    <w:rsid w:val="00F0109D"/>
    <w:rsid w:val="00F01452"/>
    <w:rsid w:val="00F01A30"/>
    <w:rsid w:val="00F0244B"/>
    <w:rsid w:val="00F029BF"/>
    <w:rsid w:val="00F03032"/>
    <w:rsid w:val="00F03AA4"/>
    <w:rsid w:val="00F03D18"/>
    <w:rsid w:val="00F04231"/>
    <w:rsid w:val="00F042C4"/>
    <w:rsid w:val="00F062F9"/>
    <w:rsid w:val="00F10E64"/>
    <w:rsid w:val="00F11174"/>
    <w:rsid w:val="00F11A3C"/>
    <w:rsid w:val="00F11A98"/>
    <w:rsid w:val="00F131CB"/>
    <w:rsid w:val="00F1320C"/>
    <w:rsid w:val="00F13AFF"/>
    <w:rsid w:val="00F13EE2"/>
    <w:rsid w:val="00F1531C"/>
    <w:rsid w:val="00F156A9"/>
    <w:rsid w:val="00F16008"/>
    <w:rsid w:val="00F165E4"/>
    <w:rsid w:val="00F16635"/>
    <w:rsid w:val="00F1678D"/>
    <w:rsid w:val="00F16C3B"/>
    <w:rsid w:val="00F17603"/>
    <w:rsid w:val="00F1797A"/>
    <w:rsid w:val="00F20437"/>
    <w:rsid w:val="00F205F0"/>
    <w:rsid w:val="00F20D44"/>
    <w:rsid w:val="00F22B89"/>
    <w:rsid w:val="00F234F7"/>
    <w:rsid w:val="00F2366C"/>
    <w:rsid w:val="00F237AB"/>
    <w:rsid w:val="00F2382D"/>
    <w:rsid w:val="00F24077"/>
    <w:rsid w:val="00F24173"/>
    <w:rsid w:val="00F241BD"/>
    <w:rsid w:val="00F241F5"/>
    <w:rsid w:val="00F24A31"/>
    <w:rsid w:val="00F256D8"/>
    <w:rsid w:val="00F25924"/>
    <w:rsid w:val="00F26448"/>
    <w:rsid w:val="00F27927"/>
    <w:rsid w:val="00F311B4"/>
    <w:rsid w:val="00F31787"/>
    <w:rsid w:val="00F31B88"/>
    <w:rsid w:val="00F32500"/>
    <w:rsid w:val="00F32B49"/>
    <w:rsid w:val="00F33510"/>
    <w:rsid w:val="00F33C89"/>
    <w:rsid w:val="00F34024"/>
    <w:rsid w:val="00F345BE"/>
    <w:rsid w:val="00F347D3"/>
    <w:rsid w:val="00F34DD5"/>
    <w:rsid w:val="00F34E62"/>
    <w:rsid w:val="00F358A2"/>
    <w:rsid w:val="00F366A6"/>
    <w:rsid w:val="00F36C63"/>
    <w:rsid w:val="00F3767F"/>
    <w:rsid w:val="00F37697"/>
    <w:rsid w:val="00F403CB"/>
    <w:rsid w:val="00F409C9"/>
    <w:rsid w:val="00F40C10"/>
    <w:rsid w:val="00F40C17"/>
    <w:rsid w:val="00F411C8"/>
    <w:rsid w:val="00F416B5"/>
    <w:rsid w:val="00F4184C"/>
    <w:rsid w:val="00F41FD5"/>
    <w:rsid w:val="00F4202D"/>
    <w:rsid w:val="00F427C6"/>
    <w:rsid w:val="00F438A8"/>
    <w:rsid w:val="00F43F29"/>
    <w:rsid w:val="00F441F6"/>
    <w:rsid w:val="00F44711"/>
    <w:rsid w:val="00F45F7C"/>
    <w:rsid w:val="00F4601A"/>
    <w:rsid w:val="00F46951"/>
    <w:rsid w:val="00F46DE0"/>
    <w:rsid w:val="00F4704C"/>
    <w:rsid w:val="00F47059"/>
    <w:rsid w:val="00F506FE"/>
    <w:rsid w:val="00F50A7D"/>
    <w:rsid w:val="00F51B48"/>
    <w:rsid w:val="00F51B7E"/>
    <w:rsid w:val="00F51D5A"/>
    <w:rsid w:val="00F53515"/>
    <w:rsid w:val="00F53F5D"/>
    <w:rsid w:val="00F549AB"/>
    <w:rsid w:val="00F555F9"/>
    <w:rsid w:val="00F55F8F"/>
    <w:rsid w:val="00F56BAB"/>
    <w:rsid w:val="00F56C8A"/>
    <w:rsid w:val="00F5719B"/>
    <w:rsid w:val="00F6038C"/>
    <w:rsid w:val="00F60EB6"/>
    <w:rsid w:val="00F61777"/>
    <w:rsid w:val="00F61ECE"/>
    <w:rsid w:val="00F62768"/>
    <w:rsid w:val="00F62AEC"/>
    <w:rsid w:val="00F62BBA"/>
    <w:rsid w:val="00F62D48"/>
    <w:rsid w:val="00F63249"/>
    <w:rsid w:val="00F633E7"/>
    <w:rsid w:val="00F6366B"/>
    <w:rsid w:val="00F639DE"/>
    <w:rsid w:val="00F64033"/>
    <w:rsid w:val="00F6421F"/>
    <w:rsid w:val="00F64661"/>
    <w:rsid w:val="00F64DC8"/>
    <w:rsid w:val="00F64E73"/>
    <w:rsid w:val="00F64FD2"/>
    <w:rsid w:val="00F651BC"/>
    <w:rsid w:val="00F65DF0"/>
    <w:rsid w:val="00F663DC"/>
    <w:rsid w:val="00F70B8D"/>
    <w:rsid w:val="00F714FC"/>
    <w:rsid w:val="00F71A60"/>
    <w:rsid w:val="00F72303"/>
    <w:rsid w:val="00F7508E"/>
    <w:rsid w:val="00F7539D"/>
    <w:rsid w:val="00F75D83"/>
    <w:rsid w:val="00F75E6E"/>
    <w:rsid w:val="00F7618A"/>
    <w:rsid w:val="00F767EE"/>
    <w:rsid w:val="00F768D3"/>
    <w:rsid w:val="00F7720A"/>
    <w:rsid w:val="00F7761D"/>
    <w:rsid w:val="00F77738"/>
    <w:rsid w:val="00F80F5D"/>
    <w:rsid w:val="00F811F1"/>
    <w:rsid w:val="00F8134A"/>
    <w:rsid w:val="00F815D9"/>
    <w:rsid w:val="00F815EC"/>
    <w:rsid w:val="00F82E4F"/>
    <w:rsid w:val="00F82FB7"/>
    <w:rsid w:val="00F83066"/>
    <w:rsid w:val="00F83814"/>
    <w:rsid w:val="00F847EC"/>
    <w:rsid w:val="00F84F6F"/>
    <w:rsid w:val="00F8544D"/>
    <w:rsid w:val="00F85A4F"/>
    <w:rsid w:val="00F8695B"/>
    <w:rsid w:val="00F869E3"/>
    <w:rsid w:val="00F87C31"/>
    <w:rsid w:val="00F87DF5"/>
    <w:rsid w:val="00F900CC"/>
    <w:rsid w:val="00F90A08"/>
    <w:rsid w:val="00F91938"/>
    <w:rsid w:val="00F91BEE"/>
    <w:rsid w:val="00F9243B"/>
    <w:rsid w:val="00F92775"/>
    <w:rsid w:val="00F9353D"/>
    <w:rsid w:val="00F93F13"/>
    <w:rsid w:val="00F94B84"/>
    <w:rsid w:val="00F9508B"/>
    <w:rsid w:val="00F95528"/>
    <w:rsid w:val="00F958BF"/>
    <w:rsid w:val="00F95BF0"/>
    <w:rsid w:val="00F95BF4"/>
    <w:rsid w:val="00F9614F"/>
    <w:rsid w:val="00F968EC"/>
    <w:rsid w:val="00F978B4"/>
    <w:rsid w:val="00FA126C"/>
    <w:rsid w:val="00FA17AB"/>
    <w:rsid w:val="00FA1C58"/>
    <w:rsid w:val="00FA3A11"/>
    <w:rsid w:val="00FA3D68"/>
    <w:rsid w:val="00FA533D"/>
    <w:rsid w:val="00FA650C"/>
    <w:rsid w:val="00FA6E39"/>
    <w:rsid w:val="00FA7213"/>
    <w:rsid w:val="00FA72C5"/>
    <w:rsid w:val="00FA72F3"/>
    <w:rsid w:val="00FA766A"/>
    <w:rsid w:val="00FA7BE0"/>
    <w:rsid w:val="00FA7CC1"/>
    <w:rsid w:val="00FA7DFA"/>
    <w:rsid w:val="00FB110D"/>
    <w:rsid w:val="00FB2023"/>
    <w:rsid w:val="00FB231A"/>
    <w:rsid w:val="00FB2623"/>
    <w:rsid w:val="00FB2F30"/>
    <w:rsid w:val="00FB351E"/>
    <w:rsid w:val="00FB4551"/>
    <w:rsid w:val="00FB4991"/>
    <w:rsid w:val="00FB4CB1"/>
    <w:rsid w:val="00FB5D51"/>
    <w:rsid w:val="00FB6177"/>
    <w:rsid w:val="00FB7271"/>
    <w:rsid w:val="00FB7957"/>
    <w:rsid w:val="00FC0017"/>
    <w:rsid w:val="00FC0D94"/>
    <w:rsid w:val="00FC0F76"/>
    <w:rsid w:val="00FC1B40"/>
    <w:rsid w:val="00FC1BAF"/>
    <w:rsid w:val="00FC1CAD"/>
    <w:rsid w:val="00FC26F6"/>
    <w:rsid w:val="00FC2D65"/>
    <w:rsid w:val="00FC38E9"/>
    <w:rsid w:val="00FC4290"/>
    <w:rsid w:val="00FC52A1"/>
    <w:rsid w:val="00FC56D6"/>
    <w:rsid w:val="00FC5847"/>
    <w:rsid w:val="00FC5A08"/>
    <w:rsid w:val="00FC5A82"/>
    <w:rsid w:val="00FC5EC1"/>
    <w:rsid w:val="00FC5ED0"/>
    <w:rsid w:val="00FC636C"/>
    <w:rsid w:val="00FC6D73"/>
    <w:rsid w:val="00FC717E"/>
    <w:rsid w:val="00FC72BF"/>
    <w:rsid w:val="00FD0661"/>
    <w:rsid w:val="00FD083E"/>
    <w:rsid w:val="00FD16B5"/>
    <w:rsid w:val="00FD2312"/>
    <w:rsid w:val="00FD235A"/>
    <w:rsid w:val="00FD57F1"/>
    <w:rsid w:val="00FD5AE4"/>
    <w:rsid w:val="00FD5D20"/>
    <w:rsid w:val="00FD70A6"/>
    <w:rsid w:val="00FE04D5"/>
    <w:rsid w:val="00FE0D9F"/>
    <w:rsid w:val="00FE20A4"/>
    <w:rsid w:val="00FE23D6"/>
    <w:rsid w:val="00FE28BE"/>
    <w:rsid w:val="00FE28F3"/>
    <w:rsid w:val="00FE2ED9"/>
    <w:rsid w:val="00FE3474"/>
    <w:rsid w:val="00FE406D"/>
    <w:rsid w:val="00FE4508"/>
    <w:rsid w:val="00FE4C66"/>
    <w:rsid w:val="00FE56BF"/>
    <w:rsid w:val="00FE6060"/>
    <w:rsid w:val="00FE61F3"/>
    <w:rsid w:val="00FE679A"/>
    <w:rsid w:val="00FE72D1"/>
    <w:rsid w:val="00FF00F4"/>
    <w:rsid w:val="00FF028E"/>
    <w:rsid w:val="00FF0417"/>
    <w:rsid w:val="00FF12DD"/>
    <w:rsid w:val="00FF14D1"/>
    <w:rsid w:val="00FF2074"/>
    <w:rsid w:val="00FF2F54"/>
    <w:rsid w:val="00FF3346"/>
    <w:rsid w:val="00FF368A"/>
    <w:rsid w:val="00FF4E8A"/>
    <w:rsid w:val="00FF4F04"/>
    <w:rsid w:val="00FF559F"/>
    <w:rsid w:val="00FF5F9B"/>
    <w:rsid w:val="00FF670C"/>
    <w:rsid w:val="00FF6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F860C7"/>
  <w15:docId w15:val="{7B7C9812-5502-4784-B00D-A64CBD4D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4"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3E60"/>
    <w:pPr>
      <w:spacing w:after="240" w:line="259" w:lineRule="auto"/>
    </w:pPr>
    <w:rPr>
      <w:rFonts w:ascii="Segoe UI" w:eastAsiaTheme="minorHAnsi" w:hAnsi="Segoe UI" w:cstheme="minorBidi"/>
      <w:sz w:val="18"/>
      <w:szCs w:val="18"/>
      <w:lang w:val="en-GB" w:eastAsia="en-US"/>
    </w:rPr>
  </w:style>
  <w:style w:type="paragraph" w:styleId="Heading1">
    <w:name w:val="heading 1"/>
    <w:basedOn w:val="Normal"/>
    <w:next w:val="Normal"/>
    <w:link w:val="Heading1Char"/>
    <w:uiPriority w:val="1"/>
    <w:qFormat/>
    <w:rsid w:val="00C774B0"/>
    <w:pPr>
      <w:keepNext/>
      <w:keepLines/>
      <w:numPr>
        <w:numId w:val="32"/>
      </w:numPr>
      <w:outlineLvl w:val="0"/>
    </w:pPr>
    <w:rPr>
      <w:rFonts w:eastAsiaTheme="majorEastAsia" w:cs="Segoe UI"/>
      <w:b/>
      <w:color w:val="000000" w:themeColor="text1"/>
      <w:sz w:val="22"/>
      <w:szCs w:val="22"/>
    </w:rPr>
  </w:style>
  <w:style w:type="paragraph" w:styleId="Heading2">
    <w:name w:val="heading 2"/>
    <w:basedOn w:val="Normal"/>
    <w:next w:val="Normal"/>
    <w:link w:val="Heading2Char"/>
    <w:uiPriority w:val="1"/>
    <w:qFormat/>
    <w:rsid w:val="00C774B0"/>
    <w:pPr>
      <w:keepNext/>
      <w:keepLines/>
      <w:numPr>
        <w:ilvl w:val="1"/>
        <w:numId w:val="32"/>
      </w:numPr>
      <w:outlineLvl w:val="1"/>
    </w:pPr>
    <w:rPr>
      <w:rFonts w:eastAsiaTheme="majorEastAsia" w:cs="Segoe UI"/>
      <w:b/>
      <w:color w:val="000000" w:themeColor="text1"/>
    </w:rPr>
  </w:style>
  <w:style w:type="paragraph" w:styleId="Heading3">
    <w:name w:val="heading 3"/>
    <w:basedOn w:val="Normal"/>
    <w:next w:val="Normal"/>
    <w:link w:val="Heading3Char"/>
    <w:uiPriority w:val="1"/>
    <w:qFormat/>
    <w:rsid w:val="00C774B0"/>
    <w:pPr>
      <w:keepNext/>
      <w:keepLines/>
      <w:numPr>
        <w:ilvl w:val="2"/>
        <w:numId w:val="32"/>
      </w:numPr>
      <w:outlineLvl w:val="2"/>
    </w:pPr>
    <w:rPr>
      <w:rFonts w:asciiTheme="majorHAnsi" w:eastAsiaTheme="majorEastAsia" w:hAnsiTheme="majorHAnsi" w:cstheme="majorHAnsi"/>
      <w:color w:val="000000" w:themeColor="text1"/>
    </w:rPr>
  </w:style>
  <w:style w:type="paragraph" w:styleId="Heading4">
    <w:name w:val="heading 4"/>
    <w:basedOn w:val="Normal"/>
    <w:next w:val="Normal"/>
    <w:link w:val="Heading4Char"/>
    <w:uiPriority w:val="1"/>
    <w:qFormat/>
    <w:rsid w:val="00C774B0"/>
    <w:pPr>
      <w:keepNext/>
      <w:keepLines/>
      <w:numPr>
        <w:ilvl w:val="3"/>
        <w:numId w:val="32"/>
      </w:numPr>
      <w:outlineLvl w:val="3"/>
    </w:pPr>
    <w:rPr>
      <w:rFonts w:eastAsiaTheme="majorEastAsia" w:cs="Segoe UI"/>
      <w:iCs/>
      <w:color w:val="000000" w:themeColor="text1"/>
    </w:rPr>
  </w:style>
  <w:style w:type="paragraph" w:styleId="Heading5">
    <w:name w:val="heading 5"/>
    <w:basedOn w:val="Normal"/>
    <w:next w:val="Normal"/>
    <w:link w:val="Heading5Char"/>
    <w:uiPriority w:val="1"/>
    <w:qFormat/>
    <w:rsid w:val="00C774B0"/>
    <w:pPr>
      <w:keepNext/>
      <w:keepLines/>
      <w:numPr>
        <w:ilvl w:val="4"/>
        <w:numId w:val="32"/>
      </w:numPr>
      <w:spacing w:before="120" w:after="120"/>
      <w:outlineLvl w:val="4"/>
    </w:pPr>
    <w:rPr>
      <w:rFonts w:eastAsiaTheme="majorEastAsia" w:cstheme="minorHAnsi"/>
      <w:color w:val="000000" w:themeColor="text1"/>
    </w:rPr>
  </w:style>
  <w:style w:type="paragraph" w:styleId="Heading6">
    <w:name w:val="heading 6"/>
    <w:basedOn w:val="Normal"/>
    <w:next w:val="Normal"/>
    <w:link w:val="Heading6Char"/>
    <w:uiPriority w:val="1"/>
    <w:qFormat/>
    <w:rsid w:val="00C774B0"/>
    <w:pPr>
      <w:keepNext/>
      <w:keepLines/>
      <w:numPr>
        <w:ilvl w:val="5"/>
        <w:numId w:val="32"/>
      </w:numPr>
      <w:spacing w:before="120" w:after="120"/>
      <w:outlineLvl w:val="5"/>
    </w:pPr>
    <w:rPr>
      <w:rFonts w:eastAsiaTheme="majorEastAsia" w:cstheme="minorHAnsi"/>
      <w:color w:val="000000" w:themeColor="text1"/>
    </w:rPr>
  </w:style>
  <w:style w:type="paragraph" w:styleId="Heading7">
    <w:name w:val="heading 7"/>
    <w:basedOn w:val="Normal"/>
    <w:next w:val="Normal"/>
    <w:link w:val="Heading7Char"/>
    <w:uiPriority w:val="1"/>
    <w:qFormat/>
    <w:rsid w:val="00C774B0"/>
    <w:pPr>
      <w:keepNext/>
      <w:keepLines/>
      <w:pageBreakBefore/>
      <w:numPr>
        <w:ilvl w:val="6"/>
        <w:numId w:val="32"/>
      </w:numPr>
      <w:spacing w:before="120"/>
      <w:outlineLvl w:val="6"/>
    </w:pPr>
    <w:rPr>
      <w:rFonts w:eastAsiaTheme="majorEastAsia" w:cs="Segoe UI"/>
      <w:b/>
      <w:iCs/>
      <w:color w:val="000000" w:themeColor="text1"/>
      <w:sz w:val="22"/>
      <w:szCs w:val="22"/>
    </w:rPr>
  </w:style>
  <w:style w:type="paragraph" w:styleId="Heading8">
    <w:name w:val="heading 8"/>
    <w:basedOn w:val="Normal"/>
    <w:next w:val="Normal"/>
    <w:link w:val="Heading8Char"/>
    <w:uiPriority w:val="1"/>
    <w:qFormat/>
    <w:rsid w:val="00C774B0"/>
    <w:pPr>
      <w:keepNext/>
      <w:keepLines/>
      <w:numPr>
        <w:ilvl w:val="7"/>
        <w:numId w:val="32"/>
      </w:numPr>
      <w:spacing w:before="120" w:after="120"/>
      <w:outlineLvl w:val="7"/>
    </w:pPr>
    <w:rPr>
      <w:rFonts w:eastAsiaTheme="majorEastAsia" w:cs="Segoe UI"/>
      <w:b/>
      <w:color w:val="000000" w:themeColor="text1"/>
    </w:rPr>
  </w:style>
  <w:style w:type="paragraph" w:styleId="Heading9">
    <w:name w:val="heading 9"/>
    <w:basedOn w:val="Normal"/>
    <w:next w:val="BodyText"/>
    <w:link w:val="Heading9Char"/>
    <w:uiPriority w:val="1"/>
    <w:qFormat/>
    <w:rsid w:val="00C774B0"/>
    <w:pPr>
      <w:keepNext/>
      <w:keepLines/>
      <w:numPr>
        <w:ilvl w:val="8"/>
        <w:numId w:val="32"/>
      </w:numPr>
      <w:spacing w:before="120" w:after="120"/>
      <w:outlineLvl w:val="8"/>
    </w:pPr>
    <w:rPr>
      <w:rFonts w:eastAsiaTheme="majorEastAsia" w:cs="Segoe U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774B0"/>
    <w:rPr>
      <w:rFonts w:ascii="Segoe UI" w:eastAsiaTheme="majorEastAsia" w:hAnsi="Segoe UI" w:cs="Segoe UI"/>
      <w:b/>
      <w:color w:val="000000" w:themeColor="text1"/>
      <w:sz w:val="22"/>
      <w:szCs w:val="22"/>
      <w:lang w:val="en-GB" w:eastAsia="en-US"/>
    </w:rPr>
  </w:style>
  <w:style w:type="character" w:customStyle="1" w:styleId="Heading2Char">
    <w:name w:val="Heading 2 Char"/>
    <w:basedOn w:val="DefaultParagraphFont"/>
    <w:link w:val="Heading2"/>
    <w:uiPriority w:val="1"/>
    <w:locked/>
    <w:rsid w:val="00C774B0"/>
    <w:rPr>
      <w:rFonts w:ascii="Segoe UI" w:eastAsiaTheme="majorEastAsia" w:hAnsi="Segoe UI" w:cs="Segoe UI"/>
      <w:b/>
      <w:color w:val="000000" w:themeColor="text1"/>
      <w:sz w:val="18"/>
      <w:szCs w:val="18"/>
      <w:lang w:val="en-GB" w:eastAsia="en-US"/>
    </w:rPr>
  </w:style>
  <w:style w:type="character" w:customStyle="1" w:styleId="Heading3Char">
    <w:name w:val="Heading 3 Char"/>
    <w:basedOn w:val="DefaultParagraphFont"/>
    <w:link w:val="Heading3"/>
    <w:uiPriority w:val="1"/>
    <w:locked/>
    <w:rsid w:val="00C774B0"/>
    <w:rPr>
      <w:rFonts w:asciiTheme="majorHAnsi" w:eastAsiaTheme="majorEastAsia" w:hAnsiTheme="majorHAnsi" w:cstheme="majorHAnsi"/>
      <w:color w:val="000000" w:themeColor="text1"/>
      <w:sz w:val="18"/>
      <w:szCs w:val="18"/>
      <w:lang w:val="en-GB" w:eastAsia="en-US"/>
    </w:rPr>
  </w:style>
  <w:style w:type="character" w:customStyle="1" w:styleId="Heading4Char">
    <w:name w:val="Heading 4 Char"/>
    <w:basedOn w:val="DefaultParagraphFont"/>
    <w:link w:val="Heading4"/>
    <w:uiPriority w:val="1"/>
    <w:locked/>
    <w:rsid w:val="00C774B0"/>
    <w:rPr>
      <w:rFonts w:ascii="Segoe UI" w:eastAsiaTheme="majorEastAsia" w:hAnsi="Segoe UI" w:cs="Segoe UI"/>
      <w:iCs/>
      <w:color w:val="000000" w:themeColor="text1"/>
      <w:sz w:val="18"/>
      <w:szCs w:val="18"/>
      <w:lang w:val="en-GB" w:eastAsia="en-US"/>
    </w:rPr>
  </w:style>
  <w:style w:type="character" w:customStyle="1" w:styleId="Heading5Char">
    <w:name w:val="Heading 5 Char"/>
    <w:basedOn w:val="DefaultParagraphFont"/>
    <w:link w:val="Heading5"/>
    <w:uiPriority w:val="1"/>
    <w:locked/>
    <w:rsid w:val="00C774B0"/>
    <w:rPr>
      <w:rFonts w:ascii="Segoe UI" w:eastAsiaTheme="majorEastAsia" w:hAnsi="Segoe UI" w:cstheme="minorHAnsi"/>
      <w:color w:val="000000" w:themeColor="text1"/>
      <w:sz w:val="18"/>
      <w:szCs w:val="18"/>
      <w:lang w:val="en-GB" w:eastAsia="en-US"/>
    </w:rPr>
  </w:style>
  <w:style w:type="character" w:customStyle="1" w:styleId="Heading6Char">
    <w:name w:val="Heading 6 Char"/>
    <w:basedOn w:val="DefaultParagraphFont"/>
    <w:link w:val="Heading6"/>
    <w:uiPriority w:val="1"/>
    <w:locked/>
    <w:rsid w:val="00C774B0"/>
    <w:rPr>
      <w:rFonts w:ascii="Segoe UI" w:eastAsiaTheme="majorEastAsia" w:hAnsi="Segoe UI" w:cstheme="minorHAnsi"/>
      <w:color w:val="000000" w:themeColor="text1"/>
      <w:sz w:val="18"/>
      <w:szCs w:val="18"/>
      <w:lang w:val="en-GB" w:eastAsia="en-US"/>
    </w:rPr>
  </w:style>
  <w:style w:type="character" w:customStyle="1" w:styleId="Heading7Char">
    <w:name w:val="Heading 7 Char"/>
    <w:basedOn w:val="DefaultParagraphFont"/>
    <w:link w:val="Heading7"/>
    <w:uiPriority w:val="1"/>
    <w:locked/>
    <w:rsid w:val="00C774B0"/>
    <w:rPr>
      <w:rFonts w:ascii="Segoe UI" w:eastAsiaTheme="majorEastAsia" w:hAnsi="Segoe UI" w:cs="Segoe UI"/>
      <w:b/>
      <w:iCs/>
      <w:color w:val="000000" w:themeColor="text1"/>
      <w:sz w:val="22"/>
      <w:szCs w:val="22"/>
      <w:lang w:val="en-GB" w:eastAsia="en-US"/>
    </w:rPr>
  </w:style>
  <w:style w:type="character" w:customStyle="1" w:styleId="Heading8Char">
    <w:name w:val="Heading 8 Char"/>
    <w:basedOn w:val="DefaultParagraphFont"/>
    <w:link w:val="Heading8"/>
    <w:uiPriority w:val="1"/>
    <w:locked/>
    <w:rsid w:val="00C774B0"/>
    <w:rPr>
      <w:rFonts w:ascii="Segoe UI" w:eastAsiaTheme="majorEastAsia" w:hAnsi="Segoe UI" w:cs="Segoe UI"/>
      <w:b/>
      <w:color w:val="000000" w:themeColor="text1"/>
      <w:sz w:val="18"/>
      <w:szCs w:val="18"/>
      <w:lang w:val="en-GB" w:eastAsia="en-US"/>
    </w:rPr>
  </w:style>
  <w:style w:type="character" w:customStyle="1" w:styleId="Heading9Char">
    <w:name w:val="Heading 9 Char"/>
    <w:basedOn w:val="DefaultParagraphFont"/>
    <w:link w:val="Heading9"/>
    <w:uiPriority w:val="1"/>
    <w:locked/>
    <w:rsid w:val="00C774B0"/>
    <w:rPr>
      <w:rFonts w:ascii="Segoe UI" w:eastAsiaTheme="majorEastAsia" w:hAnsi="Segoe UI" w:cs="Segoe UI"/>
      <w:iCs/>
      <w:color w:val="000000" w:themeColor="text1"/>
      <w:sz w:val="18"/>
      <w:szCs w:val="18"/>
      <w:lang w:val="en-GB" w:eastAsia="en-US"/>
    </w:rPr>
  </w:style>
  <w:style w:type="paragraph" w:styleId="Header">
    <w:name w:val="header"/>
    <w:basedOn w:val="Normal"/>
    <w:link w:val="HeaderChar"/>
    <w:uiPriority w:val="99"/>
    <w:unhideWhenUsed/>
    <w:rsid w:val="00873E60"/>
    <w:pPr>
      <w:tabs>
        <w:tab w:val="center" w:pos="4513"/>
        <w:tab w:val="right" w:pos="9026"/>
      </w:tabs>
      <w:spacing w:after="0" w:line="240" w:lineRule="auto"/>
    </w:pPr>
    <w:rPr>
      <w:rFonts w:asciiTheme="majorHAnsi" w:hAnsiTheme="majorHAnsi" w:cstheme="majorHAnsi"/>
      <w:bCs/>
      <w:noProof/>
      <w:color w:val="00AEEF" w:themeColor="accent1"/>
      <w:spacing w:val="-8"/>
      <w:sz w:val="28"/>
      <w:lang w:val="en-US"/>
    </w:rPr>
  </w:style>
  <w:style w:type="character" w:customStyle="1" w:styleId="HeaderChar">
    <w:name w:val="Header Char"/>
    <w:basedOn w:val="DefaultParagraphFont"/>
    <w:link w:val="Header"/>
    <w:uiPriority w:val="99"/>
    <w:locked/>
    <w:rsid w:val="00873E60"/>
    <w:rPr>
      <w:rFonts w:asciiTheme="majorHAnsi" w:eastAsiaTheme="minorHAnsi" w:hAnsiTheme="majorHAnsi" w:cstheme="majorHAnsi"/>
      <w:bCs/>
      <w:noProof/>
      <w:color w:val="00AEEF" w:themeColor="accent1"/>
      <w:spacing w:val="-8"/>
      <w:sz w:val="28"/>
      <w:szCs w:val="18"/>
      <w:lang w:val="en-US" w:eastAsia="en-US"/>
    </w:rPr>
  </w:style>
  <w:style w:type="paragraph" w:styleId="Footer">
    <w:name w:val="footer"/>
    <w:basedOn w:val="Normal"/>
    <w:link w:val="FooterChar"/>
    <w:uiPriority w:val="99"/>
    <w:unhideWhenUsed/>
    <w:rsid w:val="00873E60"/>
    <w:pPr>
      <w:tabs>
        <w:tab w:val="center" w:pos="4513"/>
        <w:tab w:val="right" w:pos="9026"/>
      </w:tabs>
      <w:spacing w:after="0" w:line="276" w:lineRule="auto"/>
    </w:pPr>
    <w:rPr>
      <w:color w:val="404040" w:themeColor="text1" w:themeTint="BF"/>
      <w:sz w:val="12"/>
    </w:rPr>
  </w:style>
  <w:style w:type="character" w:customStyle="1" w:styleId="FooterChar">
    <w:name w:val="Footer Char"/>
    <w:basedOn w:val="DefaultParagraphFont"/>
    <w:link w:val="Footer"/>
    <w:uiPriority w:val="99"/>
    <w:locked/>
    <w:rsid w:val="00873E60"/>
    <w:rPr>
      <w:rFonts w:ascii="Segoe UI" w:eastAsiaTheme="minorHAnsi" w:hAnsi="Segoe UI" w:cstheme="minorBidi"/>
      <w:color w:val="404040" w:themeColor="text1" w:themeTint="BF"/>
      <w:sz w:val="12"/>
      <w:szCs w:val="18"/>
      <w:lang w:val="en-GB" w:eastAsia="en-US"/>
    </w:rPr>
  </w:style>
  <w:style w:type="paragraph" w:styleId="BalloonText">
    <w:name w:val="Balloon Text"/>
    <w:basedOn w:val="Normal"/>
    <w:link w:val="BalloonTextChar"/>
    <w:semiHidden/>
    <w:unhideWhenUsed/>
    <w:rsid w:val="00873E60"/>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873E60"/>
    <w:rPr>
      <w:rFonts w:ascii="Tahoma" w:eastAsiaTheme="minorHAnsi" w:hAnsi="Tahoma" w:cs="Tahoma"/>
      <w:sz w:val="16"/>
      <w:szCs w:val="16"/>
      <w:lang w:val="en-GB" w:eastAsia="en-US"/>
    </w:rPr>
  </w:style>
  <w:style w:type="table" w:styleId="TableGrid">
    <w:name w:val="Table Grid"/>
    <w:basedOn w:val="TableNormal"/>
    <w:uiPriority w:val="39"/>
    <w:rsid w:val="00873E6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orTOC">
    <w:name w:val="Heading for TOC"/>
    <w:basedOn w:val="Normal"/>
    <w:next w:val="BodyText0"/>
    <w:rsid w:val="00873E60"/>
    <w:pPr>
      <w:keepNext/>
      <w:spacing w:before="240"/>
    </w:pPr>
    <w:rPr>
      <w:b/>
      <w:color w:val="000000" w:themeColor="text1"/>
      <w:sz w:val="22"/>
    </w:rPr>
  </w:style>
  <w:style w:type="paragraph" w:customStyle="1" w:styleId="Tableheading">
    <w:name w:val="Table heading"/>
    <w:basedOn w:val="Tabletext"/>
    <w:qFormat/>
    <w:rsid w:val="00873E60"/>
    <w:rPr>
      <w:rFonts w:cs="Segoe UI"/>
      <w:b/>
    </w:rPr>
  </w:style>
  <w:style w:type="paragraph" w:customStyle="1" w:styleId="Notes">
    <w:name w:val="Notes"/>
    <w:basedOn w:val="BodyText"/>
    <w:uiPriority w:val="4"/>
    <w:qFormat/>
    <w:rsid w:val="00873E60"/>
    <w:rPr>
      <w:color w:val="005496" w:themeColor="accent2"/>
      <w:sz w:val="16"/>
    </w:rPr>
  </w:style>
  <w:style w:type="paragraph" w:customStyle="1" w:styleId="HeadingnotinTOC">
    <w:name w:val="Heading not in TOC"/>
    <w:basedOn w:val="HeadingforTOC"/>
    <w:next w:val="BodyText0"/>
    <w:link w:val="HeadingnotinTOCChar"/>
    <w:rsid w:val="00873E60"/>
  </w:style>
  <w:style w:type="paragraph" w:customStyle="1" w:styleId="Tabletext">
    <w:name w:val="Table text"/>
    <w:basedOn w:val="BodyText"/>
    <w:link w:val="TabletextChar"/>
    <w:qFormat/>
    <w:rsid w:val="00873E60"/>
    <w:pPr>
      <w:spacing w:before="60" w:after="60" w:line="240" w:lineRule="auto"/>
    </w:pPr>
    <w:rPr>
      <w:sz w:val="16"/>
    </w:rPr>
  </w:style>
  <w:style w:type="paragraph" w:styleId="TOC3">
    <w:name w:val="toc 3"/>
    <w:basedOn w:val="Normal"/>
    <w:next w:val="Normal"/>
    <w:autoRedefine/>
    <w:uiPriority w:val="39"/>
    <w:rsid w:val="00873E60"/>
    <w:pPr>
      <w:tabs>
        <w:tab w:val="left" w:pos="1021"/>
        <w:tab w:val="right" w:pos="9638"/>
      </w:tabs>
      <w:spacing w:before="60" w:after="60"/>
      <w:ind w:left="1020" w:hanging="340"/>
    </w:pPr>
    <w:rPr>
      <w:noProof/>
      <w:sz w:val="16"/>
    </w:rPr>
  </w:style>
  <w:style w:type="paragraph" w:customStyle="1" w:styleId="Maintitle1">
    <w:name w:val="Main title 1"/>
    <w:basedOn w:val="Normal"/>
    <w:next w:val="Maintitle2"/>
    <w:uiPriority w:val="16"/>
    <w:qFormat/>
    <w:rsid w:val="00873E60"/>
    <w:pPr>
      <w:spacing w:before="3120" w:after="0" w:line="240" w:lineRule="auto"/>
    </w:pPr>
    <w:rPr>
      <w:rFonts w:cstheme="minorHAnsi"/>
      <w:color w:val="00AEEF" w:themeColor="accent1"/>
      <w:spacing w:val="-20"/>
      <w:sz w:val="80"/>
      <w:szCs w:val="80"/>
    </w:rPr>
  </w:style>
  <w:style w:type="paragraph" w:customStyle="1" w:styleId="Maintitle2">
    <w:name w:val="Main title 2"/>
    <w:basedOn w:val="Normal"/>
    <w:next w:val="Maintitledescription"/>
    <w:uiPriority w:val="16"/>
    <w:qFormat/>
    <w:rsid w:val="00873E60"/>
    <w:rPr>
      <w:spacing w:val="-12"/>
      <w:sz w:val="48"/>
      <w:szCs w:val="48"/>
    </w:rPr>
  </w:style>
  <w:style w:type="paragraph" w:customStyle="1" w:styleId="FooterLandscape">
    <w:name w:val="Footer Landscape"/>
    <w:basedOn w:val="Footer"/>
    <w:rsid w:val="00AB7A14"/>
    <w:pPr>
      <w:tabs>
        <w:tab w:val="left" w:pos="6804"/>
        <w:tab w:val="left" w:pos="9072"/>
        <w:tab w:val="right" w:pos="14005"/>
      </w:tabs>
    </w:pPr>
    <w:rPr>
      <w:lang w:eastAsia="en-AU"/>
    </w:rPr>
  </w:style>
  <w:style w:type="character" w:styleId="Hyperlink">
    <w:name w:val="Hyperlink"/>
    <w:basedOn w:val="DefaultParagraphFont"/>
    <w:uiPriority w:val="99"/>
    <w:unhideWhenUsed/>
    <w:rsid w:val="00873E60"/>
    <w:rPr>
      <w:color w:val="0563C1" w:themeColor="hyperlink"/>
      <w:u w:val="single"/>
    </w:rPr>
  </w:style>
  <w:style w:type="paragraph" w:styleId="TOC1">
    <w:name w:val="toc 1"/>
    <w:basedOn w:val="Normal"/>
    <w:next w:val="Normal"/>
    <w:autoRedefine/>
    <w:uiPriority w:val="39"/>
    <w:rsid w:val="00873E60"/>
    <w:pPr>
      <w:tabs>
        <w:tab w:val="right" w:pos="9638"/>
      </w:tabs>
      <w:spacing w:before="60" w:after="60"/>
      <w:ind w:left="340" w:hanging="340"/>
    </w:pPr>
    <w:rPr>
      <w:noProof/>
      <w:sz w:val="16"/>
    </w:rPr>
  </w:style>
  <w:style w:type="paragraph" w:styleId="TOC2">
    <w:name w:val="toc 2"/>
    <w:basedOn w:val="Normal"/>
    <w:next w:val="Normal"/>
    <w:autoRedefine/>
    <w:uiPriority w:val="39"/>
    <w:rsid w:val="00873E60"/>
    <w:pPr>
      <w:tabs>
        <w:tab w:val="left" w:pos="907"/>
        <w:tab w:val="right" w:pos="9638"/>
      </w:tabs>
      <w:spacing w:before="60" w:after="60"/>
      <w:ind w:left="680" w:hanging="340"/>
    </w:pPr>
    <w:rPr>
      <w:noProof/>
      <w:sz w:val="16"/>
    </w:rPr>
  </w:style>
  <w:style w:type="paragraph" w:styleId="Caption">
    <w:name w:val="caption"/>
    <w:basedOn w:val="Normal"/>
    <w:next w:val="Normal"/>
    <w:link w:val="CaptionChar"/>
    <w:uiPriority w:val="35"/>
    <w:qFormat/>
    <w:rsid w:val="00873E60"/>
    <w:pPr>
      <w:spacing w:after="200" w:line="240" w:lineRule="auto"/>
    </w:pPr>
    <w:rPr>
      <w:iCs/>
      <w:color w:val="000000" w:themeColor="text1"/>
    </w:rPr>
  </w:style>
  <w:style w:type="paragraph" w:styleId="TableofFigures">
    <w:name w:val="table of figures"/>
    <w:basedOn w:val="TOC1"/>
    <w:next w:val="Normal"/>
    <w:uiPriority w:val="99"/>
    <w:rsid w:val="00873E60"/>
    <w:pPr>
      <w:spacing w:after="0"/>
    </w:pPr>
  </w:style>
  <w:style w:type="paragraph" w:customStyle="1" w:styleId="NormalIndented">
    <w:name w:val="Normal Indented"/>
    <w:basedOn w:val="Normal"/>
    <w:rsid w:val="00990BF7"/>
    <w:pPr>
      <w:ind w:left="1304"/>
    </w:pPr>
  </w:style>
  <w:style w:type="paragraph" w:styleId="BodyText0">
    <w:name w:val="Body Text"/>
    <w:basedOn w:val="Normal"/>
    <w:link w:val="BodyTextChar"/>
    <w:qFormat/>
    <w:rsid w:val="00873E60"/>
    <w:pPr>
      <w:ind w:left="851"/>
    </w:pPr>
  </w:style>
  <w:style w:type="character" w:customStyle="1" w:styleId="BodyTextChar">
    <w:name w:val="Body Text Char"/>
    <w:basedOn w:val="DefaultParagraphFont"/>
    <w:link w:val="BodyText0"/>
    <w:locked/>
    <w:rsid w:val="00873E60"/>
    <w:rPr>
      <w:rFonts w:ascii="Segoe UI" w:eastAsiaTheme="minorHAnsi" w:hAnsi="Segoe UI" w:cstheme="minorBidi"/>
      <w:sz w:val="18"/>
      <w:szCs w:val="18"/>
      <w:lang w:val="en-GB" w:eastAsia="en-US"/>
    </w:rPr>
  </w:style>
  <w:style w:type="paragraph" w:customStyle="1" w:styleId="bullet">
    <w:name w:val="bullet"/>
    <w:basedOn w:val="ListParagraph"/>
    <w:qFormat/>
    <w:rsid w:val="00131039"/>
    <w:pPr>
      <w:numPr>
        <w:numId w:val="30"/>
      </w:numPr>
      <w:spacing w:after="160"/>
    </w:pPr>
  </w:style>
  <w:style w:type="paragraph" w:customStyle="1" w:styleId="numbering">
    <w:name w:val="numbering"/>
    <w:basedOn w:val="Normal"/>
    <w:qFormat/>
    <w:rsid w:val="00873E60"/>
    <w:pPr>
      <w:numPr>
        <w:numId w:val="6"/>
      </w:numPr>
    </w:pPr>
  </w:style>
  <w:style w:type="paragraph" w:customStyle="1" w:styleId="tablebullet">
    <w:name w:val="table bullet"/>
    <w:basedOn w:val="Tabletext"/>
    <w:qFormat/>
    <w:rsid w:val="00873E60"/>
    <w:pPr>
      <w:numPr>
        <w:numId w:val="17"/>
      </w:numPr>
    </w:pPr>
  </w:style>
  <w:style w:type="paragraph" w:customStyle="1" w:styleId="tableitemnumber0">
    <w:name w:val="table item number"/>
    <w:basedOn w:val="Tabletext"/>
    <w:qFormat/>
    <w:rsid w:val="00873E60"/>
    <w:rPr>
      <w:b/>
    </w:rPr>
  </w:style>
  <w:style w:type="paragraph" w:customStyle="1" w:styleId="tablenumbering">
    <w:name w:val="table numbering"/>
    <w:basedOn w:val="Tabletext"/>
    <w:qFormat/>
    <w:rsid w:val="00873E60"/>
    <w:pPr>
      <w:numPr>
        <w:numId w:val="24"/>
      </w:numPr>
    </w:pPr>
  </w:style>
  <w:style w:type="character" w:styleId="Emphasis">
    <w:name w:val="Emphasis"/>
    <w:qFormat/>
    <w:rsid w:val="00C9318B"/>
    <w:rPr>
      <w:rFonts w:cs="Times New Roman"/>
      <w:i/>
      <w:iCs/>
    </w:rPr>
  </w:style>
  <w:style w:type="character" w:customStyle="1" w:styleId="CaptionChar">
    <w:name w:val="Caption Char"/>
    <w:link w:val="Caption"/>
    <w:uiPriority w:val="35"/>
    <w:locked/>
    <w:rsid w:val="00E504D2"/>
    <w:rPr>
      <w:rFonts w:ascii="Segoe UI" w:eastAsiaTheme="minorHAnsi" w:hAnsi="Segoe UI" w:cstheme="minorBidi"/>
      <w:iCs/>
      <w:color w:val="000000" w:themeColor="text1"/>
      <w:sz w:val="18"/>
      <w:szCs w:val="18"/>
      <w:lang w:val="en-GB" w:eastAsia="en-US"/>
    </w:rPr>
  </w:style>
  <w:style w:type="character" w:styleId="Strong">
    <w:name w:val="Strong"/>
    <w:qFormat/>
    <w:rsid w:val="00873E60"/>
    <w:rPr>
      <w:caps/>
    </w:rPr>
  </w:style>
  <w:style w:type="paragraph" w:customStyle="1" w:styleId="Paragraph1">
    <w:name w:val="Paragraph1"/>
    <w:basedOn w:val="Normal"/>
    <w:link w:val="Paragraph1Char"/>
    <w:rsid w:val="002435F7"/>
    <w:pPr>
      <w:spacing w:before="120" w:line="300" w:lineRule="auto"/>
      <w:ind w:left="851"/>
      <w:jc w:val="both"/>
    </w:pPr>
    <w:rPr>
      <w:sz w:val="22"/>
    </w:rPr>
  </w:style>
  <w:style w:type="character" w:customStyle="1" w:styleId="Paragraph1Char">
    <w:name w:val="Paragraph1 Char"/>
    <w:link w:val="Paragraph1"/>
    <w:locked/>
    <w:rsid w:val="002435F7"/>
    <w:rPr>
      <w:rFonts w:ascii="Trebuchet MS" w:hAnsi="Trebuchet MS" w:cs="Times New Roman"/>
      <w:sz w:val="22"/>
      <w:szCs w:val="22"/>
      <w:lang w:eastAsia="en-US"/>
    </w:rPr>
  </w:style>
  <w:style w:type="character" w:styleId="CommentReference">
    <w:name w:val="annotation reference"/>
    <w:basedOn w:val="DefaultParagraphFont"/>
    <w:unhideWhenUsed/>
    <w:locked/>
    <w:rsid w:val="00873E60"/>
    <w:rPr>
      <w:sz w:val="16"/>
      <w:szCs w:val="16"/>
    </w:rPr>
  </w:style>
  <w:style w:type="paragraph" w:styleId="CommentText">
    <w:name w:val="annotation text"/>
    <w:basedOn w:val="Normal"/>
    <w:link w:val="CommentTextChar"/>
    <w:unhideWhenUsed/>
    <w:locked/>
    <w:rsid w:val="00873E60"/>
    <w:rPr>
      <w:sz w:val="20"/>
      <w:szCs w:val="20"/>
    </w:rPr>
  </w:style>
  <w:style w:type="character" w:customStyle="1" w:styleId="CommentTextChar1">
    <w:name w:val="Comment Text Char1"/>
    <w:uiPriority w:val="99"/>
    <w:locked/>
    <w:rsid w:val="00DD2A4E"/>
    <w:rPr>
      <w:rFonts w:ascii="Trebuchet MS" w:hAnsi="Trebuchet MS" w:cs="Times New Roman"/>
      <w:sz w:val="20"/>
      <w:szCs w:val="20"/>
      <w:lang w:eastAsia="en-US"/>
    </w:rPr>
  </w:style>
  <w:style w:type="paragraph" w:styleId="CommentSubject">
    <w:name w:val="annotation subject"/>
    <w:basedOn w:val="CommentText"/>
    <w:next w:val="CommentText"/>
    <w:link w:val="CommentSubjectChar"/>
    <w:semiHidden/>
    <w:unhideWhenUsed/>
    <w:locked/>
    <w:rsid w:val="00873E60"/>
    <w:rPr>
      <w:b/>
      <w:bCs/>
    </w:rPr>
  </w:style>
  <w:style w:type="character" w:customStyle="1" w:styleId="CommentSubjectChar">
    <w:name w:val="Comment Subject Char"/>
    <w:basedOn w:val="CommentTextChar"/>
    <w:link w:val="CommentSubject"/>
    <w:semiHidden/>
    <w:locked/>
    <w:rsid w:val="00873E60"/>
    <w:rPr>
      <w:rFonts w:ascii="Segoe UI" w:eastAsiaTheme="minorHAnsi" w:hAnsi="Segoe UI" w:cstheme="minorBidi"/>
      <w:b/>
      <w:bCs/>
      <w:lang w:val="en-GB" w:eastAsia="en-US"/>
    </w:rPr>
  </w:style>
  <w:style w:type="paragraph" w:customStyle="1" w:styleId="ColorfulShading-Accent11">
    <w:name w:val="Colorful Shading - Accent 11"/>
    <w:hidden/>
    <w:semiHidden/>
    <w:rsid w:val="00357C10"/>
    <w:pPr>
      <w:spacing w:after="200" w:line="276" w:lineRule="auto"/>
    </w:pPr>
    <w:rPr>
      <w:rFonts w:ascii="Trebuchet MS" w:hAnsi="Trebuchet MS"/>
      <w:szCs w:val="24"/>
      <w:lang w:val="en-US" w:eastAsia="en-US"/>
    </w:rPr>
  </w:style>
  <w:style w:type="paragraph" w:styleId="PlainText">
    <w:name w:val="Plain Text"/>
    <w:basedOn w:val="Normal"/>
    <w:link w:val="PlainTextChar"/>
    <w:semiHidden/>
    <w:locked/>
    <w:rsid w:val="008221AF"/>
    <w:pPr>
      <w:spacing w:after="0"/>
    </w:pPr>
    <w:rPr>
      <w:rFonts w:ascii="Consolas" w:hAnsi="Consolas"/>
      <w:sz w:val="21"/>
      <w:szCs w:val="21"/>
    </w:rPr>
  </w:style>
  <w:style w:type="character" w:customStyle="1" w:styleId="PlainTextChar">
    <w:name w:val="Plain Text Char"/>
    <w:link w:val="PlainText"/>
    <w:semiHidden/>
    <w:locked/>
    <w:rsid w:val="008221AF"/>
    <w:rPr>
      <w:rFonts w:ascii="Consolas" w:hAnsi="Consolas" w:cs="Times New Roman"/>
      <w:sz w:val="21"/>
      <w:szCs w:val="21"/>
      <w:lang w:eastAsia="en-US"/>
    </w:rPr>
  </w:style>
  <w:style w:type="paragraph" w:styleId="FootnoteText">
    <w:name w:val="footnote text"/>
    <w:basedOn w:val="Normal"/>
    <w:link w:val="FootnoteTextChar"/>
    <w:semiHidden/>
    <w:unhideWhenUsed/>
    <w:locked/>
    <w:rsid w:val="00873E60"/>
    <w:pPr>
      <w:spacing w:after="0"/>
    </w:pPr>
    <w:rPr>
      <w:sz w:val="16"/>
      <w:szCs w:val="20"/>
    </w:rPr>
  </w:style>
  <w:style w:type="character" w:customStyle="1" w:styleId="FootnoteTextChar">
    <w:name w:val="Footnote Text Char"/>
    <w:basedOn w:val="DefaultParagraphFont"/>
    <w:link w:val="FootnoteText"/>
    <w:semiHidden/>
    <w:locked/>
    <w:rsid w:val="00873E60"/>
    <w:rPr>
      <w:rFonts w:ascii="Segoe UI" w:eastAsiaTheme="minorHAnsi" w:hAnsi="Segoe UI" w:cstheme="minorBidi"/>
      <w:sz w:val="16"/>
      <w:lang w:val="en-GB" w:eastAsia="en-US"/>
    </w:rPr>
  </w:style>
  <w:style w:type="character" w:styleId="FootnoteReference">
    <w:name w:val="footnote reference"/>
    <w:basedOn w:val="DefaultParagraphFont"/>
    <w:semiHidden/>
    <w:unhideWhenUsed/>
    <w:locked/>
    <w:rsid w:val="00873E60"/>
    <w:rPr>
      <w:rFonts w:ascii="Arial" w:hAnsi="Arial"/>
      <w:sz w:val="16"/>
      <w:vertAlign w:val="superscript"/>
    </w:rPr>
  </w:style>
  <w:style w:type="character" w:customStyle="1" w:styleId="CharChar5">
    <w:name w:val="Char Char5"/>
    <w:semiHidden/>
    <w:rsid w:val="00887E90"/>
    <w:rPr>
      <w:rFonts w:ascii="Trebuchet MS" w:hAnsi="Trebuchet MS" w:cs="Times New Roman"/>
      <w:sz w:val="22"/>
      <w:szCs w:val="22"/>
      <w:lang w:val="en-AU" w:eastAsia="en-US" w:bidi="ar-SA"/>
    </w:rPr>
  </w:style>
  <w:style w:type="character" w:styleId="PageNumber">
    <w:name w:val="page number"/>
    <w:locked/>
    <w:rsid w:val="00887E90"/>
    <w:rPr>
      <w:rFonts w:cs="Times New Roman"/>
    </w:rPr>
  </w:style>
  <w:style w:type="paragraph" w:customStyle="1" w:styleId="instruction">
    <w:name w:val="instruction"/>
    <w:basedOn w:val="Normal"/>
    <w:next w:val="Normal"/>
    <w:link w:val="instructionCharChar"/>
    <w:rsid w:val="00BA13BF"/>
    <w:pPr>
      <w:spacing w:after="0"/>
    </w:pPr>
    <w:rPr>
      <w:rFonts w:ascii="Tahoma" w:hAnsi="Tahoma"/>
      <w:color w:val="008000"/>
      <w:szCs w:val="20"/>
      <w:lang w:eastAsia="zh-CN"/>
    </w:rPr>
  </w:style>
  <w:style w:type="character" w:customStyle="1" w:styleId="instructionCharChar">
    <w:name w:val="instruction Char Char"/>
    <w:link w:val="instruction"/>
    <w:locked/>
    <w:rsid w:val="00BA13BF"/>
    <w:rPr>
      <w:rFonts w:ascii="Tahoma" w:eastAsia="MS Mincho" w:hAnsi="Tahoma" w:cs="Times New Roman"/>
      <w:color w:val="008000"/>
      <w:sz w:val="18"/>
      <w:lang w:val="en-AU" w:eastAsia="zh-CN" w:bidi="ar-SA"/>
    </w:rPr>
  </w:style>
  <w:style w:type="paragraph" w:customStyle="1" w:styleId="Table">
    <w:name w:val="Table"/>
    <w:basedOn w:val="BodyText0"/>
    <w:rsid w:val="008F700C"/>
    <w:pPr>
      <w:spacing w:before="40" w:after="40"/>
      <w:ind w:left="92"/>
    </w:pPr>
    <w:rPr>
      <w:rFonts w:ascii="Gill Sans MT" w:hAnsi="Gill Sans MT"/>
      <w:spacing w:val="4"/>
      <w:szCs w:val="20"/>
      <w:lang w:eastAsia="en-GB"/>
    </w:rPr>
  </w:style>
  <w:style w:type="paragraph" w:customStyle="1" w:styleId="TableTitle">
    <w:name w:val="Table Title"/>
    <w:basedOn w:val="BodyText0"/>
    <w:rsid w:val="008F700C"/>
    <w:pPr>
      <w:ind w:left="57"/>
      <w:jc w:val="both"/>
    </w:pPr>
    <w:rPr>
      <w:rFonts w:ascii="Gill Sans MT" w:hAnsi="Gill Sans MT"/>
      <w:b/>
      <w:spacing w:val="4"/>
      <w:szCs w:val="20"/>
      <w:lang w:eastAsia="en-GB"/>
    </w:rPr>
  </w:style>
  <w:style w:type="paragraph" w:customStyle="1" w:styleId="BulletLevel1">
    <w:name w:val="Bullet Level 1"/>
    <w:basedOn w:val="BodyText0"/>
    <w:rsid w:val="008F700C"/>
    <w:pPr>
      <w:numPr>
        <w:numId w:val="3"/>
      </w:numPr>
      <w:spacing w:after="0"/>
      <w:ind w:left="1843" w:hanging="357"/>
      <w:jc w:val="both"/>
    </w:pPr>
    <w:rPr>
      <w:rFonts w:ascii="Gill Sans MT" w:hAnsi="Gill Sans MT"/>
      <w:spacing w:val="4"/>
      <w:szCs w:val="20"/>
      <w:lang w:eastAsia="en-GB"/>
    </w:rPr>
  </w:style>
  <w:style w:type="paragraph" w:styleId="Title">
    <w:name w:val="Title"/>
    <w:basedOn w:val="Normal"/>
    <w:next w:val="Normal"/>
    <w:link w:val="TitleChar"/>
    <w:qFormat/>
    <w:rsid w:val="00C931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locked/>
    <w:rsid w:val="00C9318B"/>
    <w:rPr>
      <w:rFonts w:ascii="Cambria" w:eastAsia="SimSun" w:hAnsi="Cambria" w:cs="Times New Roman"/>
      <w:color w:val="17365D"/>
      <w:spacing w:val="5"/>
      <w:kern w:val="28"/>
      <w:sz w:val="52"/>
      <w:szCs w:val="52"/>
    </w:rPr>
  </w:style>
  <w:style w:type="paragraph" w:styleId="Subtitle">
    <w:name w:val="Subtitle"/>
    <w:basedOn w:val="Normal"/>
    <w:next w:val="Normal"/>
    <w:link w:val="SubtitleChar"/>
    <w:qFormat/>
    <w:rsid w:val="00C9318B"/>
    <w:pPr>
      <w:numPr>
        <w:ilvl w:val="1"/>
      </w:numPr>
    </w:pPr>
    <w:rPr>
      <w:rFonts w:ascii="Cambria" w:hAnsi="Cambria"/>
      <w:i/>
      <w:iCs/>
      <w:color w:val="4F81BD"/>
      <w:spacing w:val="15"/>
      <w:sz w:val="24"/>
    </w:rPr>
  </w:style>
  <w:style w:type="character" w:customStyle="1" w:styleId="SubtitleChar">
    <w:name w:val="Subtitle Char"/>
    <w:link w:val="Subtitle"/>
    <w:locked/>
    <w:rsid w:val="00C9318B"/>
    <w:rPr>
      <w:rFonts w:ascii="Cambria" w:eastAsia="SimSun" w:hAnsi="Cambria" w:cs="Times New Roman"/>
      <w:i/>
      <w:iCs/>
      <w:color w:val="4F81BD"/>
      <w:spacing w:val="15"/>
      <w:sz w:val="24"/>
      <w:szCs w:val="24"/>
    </w:rPr>
  </w:style>
  <w:style w:type="paragraph" w:customStyle="1" w:styleId="LightShading-Accent21">
    <w:name w:val="Light Shading - Accent 21"/>
    <w:basedOn w:val="Normal"/>
    <w:next w:val="Normal"/>
    <w:link w:val="LightShading-Accent2Char"/>
    <w:qFormat/>
    <w:rsid w:val="00C9318B"/>
    <w:pPr>
      <w:pBdr>
        <w:bottom w:val="single" w:sz="4" w:space="4" w:color="4F81BD"/>
      </w:pBdr>
      <w:spacing w:before="200" w:after="280"/>
      <w:ind w:left="936" w:right="936"/>
    </w:pPr>
    <w:rPr>
      <w:b/>
      <w:bCs/>
      <w:i/>
      <w:iCs/>
      <w:color w:val="4F81BD"/>
      <w:szCs w:val="20"/>
    </w:rPr>
  </w:style>
  <w:style w:type="character" w:customStyle="1" w:styleId="LightShading-Accent2Char">
    <w:name w:val="Light Shading - Accent 2 Char"/>
    <w:link w:val="LightShading-Accent21"/>
    <w:locked/>
    <w:rsid w:val="00C9318B"/>
    <w:rPr>
      <w:rFonts w:cs="Times New Roman"/>
      <w:b/>
      <w:bCs/>
      <w:i/>
      <w:iCs/>
      <w:color w:val="4F81BD"/>
    </w:rPr>
  </w:style>
  <w:style w:type="character" w:customStyle="1" w:styleId="SubtleEmphasis1">
    <w:name w:val="Subtle Emphasis1"/>
    <w:qFormat/>
    <w:rsid w:val="00C9318B"/>
    <w:rPr>
      <w:rFonts w:cs="Times New Roman"/>
      <w:i/>
      <w:iCs/>
      <w:color w:val="808080"/>
    </w:rPr>
  </w:style>
  <w:style w:type="character" w:customStyle="1" w:styleId="IntenseEmphasis1">
    <w:name w:val="Intense Emphasis1"/>
    <w:qFormat/>
    <w:rsid w:val="00C9318B"/>
    <w:rPr>
      <w:rFonts w:cs="Times New Roman"/>
      <w:b/>
      <w:bCs/>
      <w:i/>
      <w:iCs/>
      <w:color w:val="4F81BD"/>
    </w:rPr>
  </w:style>
  <w:style w:type="paragraph" w:customStyle="1" w:styleId="TOCHeading1">
    <w:name w:val="TOC Heading1"/>
    <w:basedOn w:val="Heading1"/>
    <w:next w:val="Normal"/>
    <w:qFormat/>
    <w:rsid w:val="00C9318B"/>
    <w:pPr>
      <w:outlineLvl w:val="9"/>
    </w:pPr>
  </w:style>
  <w:style w:type="character" w:styleId="HTMLAcronym">
    <w:name w:val="HTML Acronym"/>
    <w:semiHidden/>
    <w:locked/>
    <w:rsid w:val="001C5B5B"/>
    <w:rPr>
      <w:rFonts w:cs="Times New Roman"/>
    </w:rPr>
  </w:style>
  <w:style w:type="numbering" w:customStyle="1" w:styleId="Tablebullets">
    <w:name w:val="Table bullets"/>
    <w:basedOn w:val="NoList"/>
    <w:rsid w:val="00873E60"/>
    <w:pPr>
      <w:numPr>
        <w:numId w:val="19"/>
      </w:numPr>
    </w:pPr>
  </w:style>
  <w:style w:type="numbering" w:customStyle="1" w:styleId="Bullets">
    <w:name w:val="Bullets"/>
    <w:basedOn w:val="NoList"/>
    <w:rsid w:val="00131039"/>
    <w:pPr>
      <w:numPr>
        <w:numId w:val="31"/>
      </w:numPr>
    </w:pPr>
  </w:style>
  <w:style w:type="numbering" w:customStyle="1" w:styleId="Tablenumbering0">
    <w:name w:val="Table numbering"/>
    <w:basedOn w:val="NoList"/>
    <w:rsid w:val="00873E60"/>
    <w:pPr>
      <w:numPr>
        <w:numId w:val="23"/>
      </w:numPr>
    </w:pPr>
  </w:style>
  <w:style w:type="numbering" w:customStyle="1" w:styleId="StyleBulletedSymbolsymbolLeft15">
    <w:name w:val="Style Bulleted Symbol (symbol) Left:  1.5"/>
    <w:rsid w:val="00AC742E"/>
    <w:pPr>
      <w:numPr>
        <w:numId w:val="1"/>
      </w:numPr>
    </w:pPr>
  </w:style>
  <w:style w:type="numbering" w:customStyle="1" w:styleId="Numbering0">
    <w:name w:val="Numbering"/>
    <w:basedOn w:val="NoList"/>
    <w:rsid w:val="00873E60"/>
    <w:pPr>
      <w:numPr>
        <w:numId w:val="11"/>
      </w:numPr>
    </w:pPr>
  </w:style>
  <w:style w:type="numbering" w:customStyle="1" w:styleId="Style2">
    <w:name w:val="Style2"/>
    <w:uiPriority w:val="99"/>
    <w:rsid w:val="00873E60"/>
    <w:pPr>
      <w:numPr>
        <w:numId w:val="15"/>
      </w:numPr>
    </w:pPr>
  </w:style>
  <w:style w:type="paragraph" w:styleId="DocumentMap">
    <w:name w:val="Document Map"/>
    <w:basedOn w:val="Normal"/>
    <w:semiHidden/>
    <w:locked/>
    <w:rsid w:val="00527545"/>
    <w:pPr>
      <w:shd w:val="clear" w:color="auto" w:fill="000080"/>
    </w:pPr>
    <w:rPr>
      <w:rFonts w:ascii="Tahoma" w:hAnsi="Tahoma" w:cs="Tahoma"/>
      <w:szCs w:val="20"/>
    </w:rPr>
  </w:style>
  <w:style w:type="character" w:customStyle="1" w:styleId="HeadingnotinTOCChar">
    <w:name w:val="Heading not in TOC Char"/>
    <w:link w:val="HeadingnotinTOC"/>
    <w:rsid w:val="00D959EF"/>
    <w:rPr>
      <w:rFonts w:ascii="Segoe UI" w:eastAsiaTheme="minorHAnsi" w:hAnsi="Segoe UI" w:cstheme="minorBidi"/>
      <w:b/>
      <w:color w:val="C8C8C8" w:themeColor="text2"/>
      <w:sz w:val="24"/>
      <w:szCs w:val="18"/>
      <w:lang w:val="en-GB" w:eastAsia="en-US"/>
    </w:rPr>
  </w:style>
  <w:style w:type="character" w:customStyle="1" w:styleId="CommentTextChar">
    <w:name w:val="Comment Text Char"/>
    <w:basedOn w:val="DefaultParagraphFont"/>
    <w:link w:val="CommentText"/>
    <w:locked/>
    <w:rsid w:val="00873E60"/>
    <w:rPr>
      <w:rFonts w:ascii="Segoe UI" w:eastAsiaTheme="minorHAnsi" w:hAnsi="Segoe UI" w:cstheme="minorBidi"/>
      <w:lang w:val="en-GB" w:eastAsia="en-US"/>
    </w:rPr>
  </w:style>
  <w:style w:type="character" w:styleId="FollowedHyperlink">
    <w:name w:val="FollowedHyperlink"/>
    <w:rsid w:val="00E72BDC"/>
    <w:rPr>
      <w:color w:val="800080"/>
      <w:u w:val="single"/>
    </w:rPr>
  </w:style>
  <w:style w:type="paragraph" w:customStyle="1" w:styleId="xl65">
    <w:name w:val="xl65"/>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66">
    <w:name w:val="xl66"/>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67">
    <w:name w:val="xl67"/>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68">
    <w:name w:val="xl68"/>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69">
    <w:name w:val="xl69"/>
    <w:basedOn w:val="Normal"/>
    <w:rsid w:val="00E72B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0">
    <w:name w:val="xl70"/>
    <w:basedOn w:val="Normal"/>
    <w:rsid w:val="00E72BD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rFonts w:ascii="Arial" w:hAnsi="Arial" w:cs="Arial"/>
      <w:b/>
      <w:bCs/>
      <w:lang w:eastAsia="zh-CN"/>
    </w:rPr>
  </w:style>
  <w:style w:type="paragraph" w:customStyle="1" w:styleId="xl71">
    <w:name w:val="xl71"/>
    <w:basedOn w:val="Normal"/>
    <w:rsid w:val="00E72BDC"/>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2">
    <w:name w:val="xl72"/>
    <w:basedOn w:val="Normal"/>
    <w:rsid w:val="00E72BD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3">
    <w:name w:val="xl73"/>
    <w:basedOn w:val="Normal"/>
    <w:rsid w:val="00E72BDC"/>
    <w:pPr>
      <w:pBdr>
        <w:top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4">
    <w:name w:val="xl74"/>
    <w:basedOn w:val="Normal"/>
    <w:rsid w:val="00E72BDC"/>
    <w:pPr>
      <w:pBdr>
        <w:top w:val="single" w:sz="4" w:space="0" w:color="auto"/>
        <w:left w:val="single" w:sz="4" w:space="0" w:color="auto"/>
      </w:pBdr>
      <w:spacing w:before="100" w:beforeAutospacing="1" w:after="100" w:afterAutospacing="1"/>
      <w:textAlignment w:val="top"/>
    </w:pPr>
    <w:rPr>
      <w:rFonts w:ascii="Arial" w:hAnsi="Arial" w:cs="Arial"/>
      <w:lang w:eastAsia="zh-CN"/>
    </w:rPr>
  </w:style>
  <w:style w:type="paragraph" w:customStyle="1" w:styleId="xl75">
    <w:name w:val="xl75"/>
    <w:basedOn w:val="Normal"/>
    <w:rsid w:val="00E72BDC"/>
    <w:pPr>
      <w:pBdr>
        <w:right w:val="single" w:sz="4" w:space="0" w:color="auto"/>
      </w:pBdr>
      <w:spacing w:before="100" w:beforeAutospacing="1" w:after="100" w:afterAutospacing="1"/>
      <w:textAlignment w:val="top"/>
    </w:pPr>
    <w:rPr>
      <w:rFonts w:ascii="Arial" w:hAnsi="Arial" w:cs="Arial"/>
      <w:lang w:eastAsia="zh-CN"/>
    </w:rPr>
  </w:style>
  <w:style w:type="paragraph" w:customStyle="1" w:styleId="xl76">
    <w:name w:val="xl76"/>
    <w:basedOn w:val="Normal"/>
    <w:rsid w:val="00E72BDC"/>
    <w:pPr>
      <w:pBdr>
        <w:left w:val="single" w:sz="4" w:space="0" w:color="auto"/>
      </w:pBdr>
      <w:spacing w:before="100" w:beforeAutospacing="1" w:after="100" w:afterAutospacing="1"/>
      <w:textAlignment w:val="top"/>
    </w:pPr>
    <w:rPr>
      <w:rFonts w:ascii="Arial" w:hAnsi="Arial" w:cs="Arial"/>
      <w:lang w:eastAsia="zh-CN"/>
    </w:rPr>
  </w:style>
  <w:style w:type="paragraph" w:customStyle="1" w:styleId="xl77">
    <w:name w:val="xl77"/>
    <w:basedOn w:val="Normal"/>
    <w:rsid w:val="00E72BDC"/>
    <w:pPr>
      <w:pBdr>
        <w:left w:val="single" w:sz="4" w:space="0" w:color="auto"/>
        <w:bottom w:val="single" w:sz="4" w:space="0" w:color="auto"/>
      </w:pBdr>
      <w:spacing w:before="100" w:beforeAutospacing="1" w:after="100" w:afterAutospacing="1"/>
      <w:textAlignment w:val="top"/>
    </w:pPr>
    <w:rPr>
      <w:rFonts w:ascii="Arial" w:hAnsi="Arial" w:cs="Arial"/>
      <w:lang w:eastAsia="zh-CN"/>
    </w:rPr>
  </w:style>
  <w:style w:type="paragraph" w:customStyle="1" w:styleId="xl78">
    <w:name w:val="xl78"/>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9">
    <w:name w:val="xl79"/>
    <w:basedOn w:val="Normal"/>
    <w:rsid w:val="00E72BDC"/>
    <w:pPr>
      <w:pBdr>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80">
    <w:name w:val="xl80"/>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eastAsia="zh-CN"/>
    </w:rPr>
  </w:style>
  <w:style w:type="paragraph" w:customStyle="1" w:styleId="xl81">
    <w:name w:val="xl81"/>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lang w:eastAsia="zh-CN"/>
    </w:rPr>
  </w:style>
  <w:style w:type="paragraph" w:customStyle="1" w:styleId="xl82">
    <w:name w:val="xl82"/>
    <w:basedOn w:val="Normal"/>
    <w:rsid w:val="00E72BD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83">
    <w:name w:val="xl83"/>
    <w:basedOn w:val="Normal"/>
    <w:rsid w:val="00E72BD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84">
    <w:name w:val="xl84"/>
    <w:basedOn w:val="Normal"/>
    <w:rsid w:val="00E72B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w:hAnsi="Arial" w:cs="Arial"/>
      <w:b/>
      <w:bCs/>
      <w:sz w:val="28"/>
      <w:szCs w:val="28"/>
      <w:lang w:eastAsia="zh-CN"/>
    </w:rPr>
  </w:style>
  <w:style w:type="paragraph" w:customStyle="1" w:styleId="xl85">
    <w:name w:val="xl85"/>
    <w:basedOn w:val="Normal"/>
    <w:rsid w:val="00E72B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Arial" w:hAnsi="Arial" w:cs="Arial"/>
      <w:lang w:eastAsia="zh-CN"/>
    </w:rPr>
  </w:style>
  <w:style w:type="paragraph" w:customStyle="1" w:styleId="xl86">
    <w:name w:val="xl86"/>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color w:val="0000D4"/>
      <w:lang w:eastAsia="zh-CN"/>
    </w:rPr>
  </w:style>
  <w:style w:type="paragraph" w:customStyle="1" w:styleId="xl87">
    <w:name w:val="xl87"/>
    <w:basedOn w:val="Normal"/>
    <w:rsid w:val="00E72BDC"/>
    <w:pPr>
      <w:pBdr>
        <w:right w:val="single" w:sz="4" w:space="0" w:color="auto"/>
      </w:pBdr>
      <w:spacing w:before="100" w:beforeAutospacing="1" w:after="100" w:afterAutospacing="1"/>
      <w:textAlignment w:val="top"/>
    </w:pPr>
    <w:rPr>
      <w:rFonts w:ascii="Arial" w:hAnsi="Arial" w:cs="Arial"/>
      <w:lang w:eastAsia="zh-CN"/>
    </w:rPr>
  </w:style>
  <w:style w:type="paragraph" w:customStyle="1" w:styleId="xl88">
    <w:name w:val="xl88"/>
    <w:basedOn w:val="Normal"/>
    <w:rsid w:val="00E72BDC"/>
    <w:pPr>
      <w:pBdr>
        <w:left w:val="single" w:sz="4" w:space="0" w:color="auto"/>
        <w:right w:val="single" w:sz="4" w:space="0" w:color="auto"/>
      </w:pBdr>
      <w:spacing w:before="100" w:beforeAutospacing="1" w:after="100" w:afterAutospacing="1"/>
      <w:textAlignment w:val="center"/>
    </w:pPr>
    <w:rPr>
      <w:rFonts w:ascii="Arial" w:hAnsi="Arial" w:cs="Arial"/>
      <w:color w:val="DD0806"/>
      <w:lang w:eastAsia="zh-CN"/>
    </w:rPr>
  </w:style>
  <w:style w:type="paragraph" w:customStyle="1" w:styleId="xl89">
    <w:name w:val="xl89"/>
    <w:basedOn w:val="Normal"/>
    <w:rsid w:val="00E72BDC"/>
    <w:pPr>
      <w:pBdr>
        <w:left w:val="single" w:sz="4" w:space="0" w:color="auto"/>
      </w:pBdr>
      <w:spacing w:before="100" w:beforeAutospacing="1" w:after="100" w:afterAutospacing="1"/>
      <w:textAlignment w:val="center"/>
    </w:pPr>
    <w:rPr>
      <w:rFonts w:ascii="Arial" w:hAnsi="Arial" w:cs="Arial"/>
      <w:color w:val="DD0806"/>
      <w:lang w:eastAsia="zh-CN"/>
    </w:rPr>
  </w:style>
  <w:style w:type="paragraph" w:customStyle="1" w:styleId="xl90">
    <w:name w:val="xl90"/>
    <w:basedOn w:val="Normal"/>
    <w:rsid w:val="00E72BD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eastAsia="zh-CN"/>
    </w:rPr>
  </w:style>
  <w:style w:type="paragraph" w:customStyle="1" w:styleId="xl91">
    <w:name w:val="xl91"/>
    <w:basedOn w:val="Normal"/>
    <w:rsid w:val="00E72B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92">
    <w:name w:val="xl92"/>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93">
    <w:name w:val="xl93"/>
    <w:basedOn w:val="Normal"/>
    <w:rsid w:val="00E72B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94">
    <w:name w:val="xl94"/>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95">
    <w:name w:val="xl95"/>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96">
    <w:name w:val="xl96"/>
    <w:basedOn w:val="Normal"/>
    <w:rsid w:val="00E72BD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lang w:eastAsia="zh-CN"/>
    </w:rPr>
  </w:style>
  <w:style w:type="paragraph" w:customStyle="1" w:styleId="xl97">
    <w:name w:val="xl97"/>
    <w:basedOn w:val="Normal"/>
    <w:rsid w:val="00E72B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98">
    <w:name w:val="xl98"/>
    <w:basedOn w:val="Normal"/>
    <w:rsid w:val="00E72BDC"/>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w:hAnsi="Arial" w:cs="Arial"/>
      <w:b/>
      <w:bCs/>
      <w:lang w:eastAsia="zh-CN"/>
    </w:rPr>
  </w:style>
  <w:style w:type="paragraph" w:customStyle="1" w:styleId="xl99">
    <w:name w:val="xl99"/>
    <w:basedOn w:val="Normal"/>
    <w:rsid w:val="00E72BDC"/>
    <w:pPr>
      <w:pBdr>
        <w:top w:val="single" w:sz="4" w:space="0" w:color="auto"/>
        <w:bottom w:val="single" w:sz="4" w:space="0" w:color="auto"/>
      </w:pBdr>
      <w:shd w:val="clear" w:color="auto" w:fill="C0C0C0"/>
      <w:spacing w:before="100" w:beforeAutospacing="1" w:after="100" w:afterAutospacing="1"/>
      <w:jc w:val="center"/>
      <w:textAlignment w:val="top"/>
    </w:pPr>
    <w:rPr>
      <w:rFonts w:ascii="Arial" w:hAnsi="Arial" w:cs="Arial"/>
      <w:b/>
      <w:bCs/>
      <w:lang w:eastAsia="zh-CN"/>
    </w:rPr>
  </w:style>
  <w:style w:type="paragraph" w:customStyle="1" w:styleId="xl100">
    <w:name w:val="xl100"/>
    <w:basedOn w:val="Normal"/>
    <w:rsid w:val="00E72BD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lang w:eastAsia="zh-CN"/>
    </w:rPr>
  </w:style>
  <w:style w:type="paragraph" w:customStyle="1" w:styleId="xl101">
    <w:name w:val="xl101"/>
    <w:basedOn w:val="Normal"/>
    <w:rsid w:val="00E72BD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02">
    <w:name w:val="xl102"/>
    <w:basedOn w:val="Normal"/>
    <w:rsid w:val="00E72BD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103">
    <w:name w:val="xl103"/>
    <w:basedOn w:val="Normal"/>
    <w:rsid w:val="00E72B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lang w:eastAsia="zh-CN"/>
    </w:rPr>
  </w:style>
  <w:style w:type="paragraph" w:customStyle="1" w:styleId="xl104">
    <w:name w:val="xl104"/>
    <w:basedOn w:val="Normal"/>
    <w:rsid w:val="00E72BDC"/>
    <w:pP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05">
    <w:name w:val="xl105"/>
    <w:basedOn w:val="Normal"/>
    <w:rsid w:val="00E72BDC"/>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lang w:eastAsia="zh-CN"/>
    </w:rPr>
  </w:style>
  <w:style w:type="paragraph" w:customStyle="1" w:styleId="xl106">
    <w:name w:val="xl106"/>
    <w:basedOn w:val="Normal"/>
    <w:rsid w:val="00E72BDC"/>
    <w:pPr>
      <w:pBdr>
        <w:top w:val="single" w:sz="4" w:space="0" w:color="auto"/>
        <w:bottom w:val="single" w:sz="4" w:space="0" w:color="auto"/>
      </w:pBdr>
      <w:shd w:val="clear" w:color="auto" w:fill="C0C0C0"/>
      <w:spacing w:before="100" w:beforeAutospacing="1" w:after="100" w:afterAutospacing="1"/>
      <w:textAlignment w:val="top"/>
    </w:pPr>
    <w:rPr>
      <w:rFonts w:ascii="Arial" w:hAnsi="Arial" w:cs="Arial"/>
      <w:lang w:eastAsia="zh-CN"/>
    </w:rPr>
  </w:style>
  <w:style w:type="paragraph" w:customStyle="1" w:styleId="xl107">
    <w:name w:val="xl107"/>
    <w:basedOn w:val="Normal"/>
    <w:rsid w:val="00E72BD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08">
    <w:name w:val="xl108"/>
    <w:basedOn w:val="Normal"/>
    <w:rsid w:val="00E72BDC"/>
    <w:pPr>
      <w:pBdr>
        <w:top w:val="single" w:sz="4" w:space="0" w:color="auto"/>
        <w:bottom w:val="single" w:sz="4" w:space="0" w:color="auto"/>
      </w:pBdr>
      <w:shd w:val="clear" w:color="auto" w:fill="C0C0C0"/>
      <w:spacing w:before="100" w:beforeAutospacing="1" w:after="100" w:afterAutospacing="1"/>
      <w:textAlignment w:val="center"/>
    </w:pPr>
    <w:rPr>
      <w:rFonts w:ascii="Arial" w:hAnsi="Arial" w:cs="Arial"/>
      <w:lang w:eastAsia="zh-CN"/>
    </w:rPr>
  </w:style>
  <w:style w:type="paragraph" w:customStyle="1" w:styleId="xl109">
    <w:name w:val="xl109"/>
    <w:basedOn w:val="Normal"/>
    <w:rsid w:val="00E72B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10">
    <w:name w:val="xl110"/>
    <w:basedOn w:val="Normal"/>
    <w:rsid w:val="00E72BDC"/>
    <w:pPr>
      <w:pBdr>
        <w:top w:val="single" w:sz="4" w:space="0" w:color="auto"/>
        <w:left w:val="single" w:sz="4" w:space="0" w:color="auto"/>
      </w:pBdr>
      <w:spacing w:before="100" w:beforeAutospacing="1" w:after="100" w:afterAutospacing="1"/>
      <w:textAlignment w:val="center"/>
    </w:pPr>
    <w:rPr>
      <w:rFonts w:ascii="Arial" w:hAnsi="Arial" w:cs="Arial"/>
      <w:lang w:eastAsia="zh-CN"/>
    </w:rPr>
  </w:style>
  <w:style w:type="paragraph" w:customStyle="1" w:styleId="xl111">
    <w:name w:val="xl111"/>
    <w:basedOn w:val="Normal"/>
    <w:rsid w:val="00E72BDC"/>
    <w:pPr>
      <w:pBdr>
        <w:left w:val="single" w:sz="4" w:space="0" w:color="auto"/>
        <w:bottom w:val="single" w:sz="4" w:space="0" w:color="auto"/>
      </w:pBdr>
      <w:spacing w:before="100" w:beforeAutospacing="1" w:after="100" w:afterAutospacing="1"/>
      <w:textAlignment w:val="center"/>
    </w:pPr>
    <w:rPr>
      <w:rFonts w:ascii="Arial" w:hAnsi="Arial" w:cs="Arial"/>
      <w:lang w:eastAsia="zh-CN"/>
    </w:rPr>
  </w:style>
  <w:style w:type="paragraph" w:customStyle="1" w:styleId="xl112">
    <w:name w:val="xl112"/>
    <w:basedOn w:val="Normal"/>
    <w:rsid w:val="00E72BD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eastAsia="zh-CN"/>
    </w:rPr>
  </w:style>
  <w:style w:type="paragraph" w:customStyle="1" w:styleId="xl113">
    <w:name w:val="xl113"/>
    <w:basedOn w:val="Normal"/>
    <w:rsid w:val="00E72B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14">
    <w:name w:val="xl114"/>
    <w:basedOn w:val="Normal"/>
    <w:rsid w:val="00E72BDC"/>
    <w:pPr>
      <w:pBdr>
        <w:top w:val="single" w:sz="4" w:space="0" w:color="auto"/>
        <w:left w:val="single" w:sz="4" w:space="0" w:color="auto"/>
        <w:bottom w:val="single" w:sz="4" w:space="0" w:color="auto"/>
      </w:pBdr>
      <w:shd w:val="clear" w:color="auto" w:fill="FFCC99"/>
      <w:spacing w:before="100" w:beforeAutospacing="1" w:after="100" w:afterAutospacing="1"/>
      <w:jc w:val="center"/>
      <w:textAlignment w:val="center"/>
    </w:pPr>
    <w:rPr>
      <w:rFonts w:ascii="Arial" w:hAnsi="Arial" w:cs="Arial"/>
      <w:lang w:eastAsia="zh-CN"/>
    </w:rPr>
  </w:style>
  <w:style w:type="paragraph" w:customStyle="1" w:styleId="xl115">
    <w:name w:val="xl115"/>
    <w:basedOn w:val="Normal"/>
    <w:rsid w:val="00E72BDC"/>
    <w:pPr>
      <w:pBdr>
        <w:top w:val="single" w:sz="4" w:space="0" w:color="auto"/>
        <w:left w:val="single" w:sz="4" w:space="0" w:color="auto"/>
        <w:bottom w:val="single" w:sz="4" w:space="0" w:color="auto"/>
      </w:pBdr>
      <w:shd w:val="clear" w:color="auto" w:fill="FFCC99"/>
      <w:spacing w:before="100" w:beforeAutospacing="1" w:after="100" w:afterAutospacing="1"/>
      <w:textAlignment w:val="center"/>
    </w:pPr>
    <w:rPr>
      <w:rFonts w:ascii="Arial" w:hAnsi="Arial" w:cs="Arial"/>
      <w:lang w:eastAsia="zh-CN"/>
    </w:rPr>
  </w:style>
  <w:style w:type="paragraph" w:customStyle="1" w:styleId="xl116">
    <w:name w:val="xl116"/>
    <w:basedOn w:val="Normal"/>
    <w:rsid w:val="00E72BDC"/>
    <w:pPr>
      <w:pBdr>
        <w:top w:val="single" w:sz="4" w:space="0" w:color="auto"/>
      </w:pBdr>
      <w:shd w:val="clear" w:color="auto" w:fill="C0C0C0"/>
      <w:spacing w:before="100" w:beforeAutospacing="1" w:after="100" w:afterAutospacing="1"/>
      <w:jc w:val="center"/>
      <w:textAlignment w:val="center"/>
    </w:pPr>
    <w:rPr>
      <w:rFonts w:ascii="Arial" w:hAnsi="Arial" w:cs="Arial"/>
      <w:b/>
      <w:bCs/>
      <w:lang w:eastAsia="zh-CN"/>
    </w:rPr>
  </w:style>
  <w:style w:type="paragraph" w:customStyle="1" w:styleId="xl117">
    <w:name w:val="xl117"/>
    <w:basedOn w:val="Normal"/>
    <w:rsid w:val="00E72BDC"/>
    <w:pPr>
      <w:pBdr>
        <w:top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lang w:eastAsia="zh-CN"/>
    </w:rPr>
  </w:style>
  <w:style w:type="paragraph" w:customStyle="1" w:styleId="xl118">
    <w:name w:val="xl118"/>
    <w:basedOn w:val="Normal"/>
    <w:rsid w:val="00E72BDC"/>
    <w:pPr>
      <w:pBdr>
        <w:top w:val="single" w:sz="4" w:space="0" w:color="auto"/>
        <w:lef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19">
    <w:name w:val="xl119"/>
    <w:basedOn w:val="Normal"/>
    <w:rsid w:val="00E72BDC"/>
    <w:pPr>
      <w:pBdr>
        <w:top w:val="single" w:sz="4" w:space="0" w:color="auto"/>
        <w:left w:val="single" w:sz="4" w:space="0" w:color="auto"/>
        <w:right w:val="single" w:sz="4" w:space="0" w:color="auto"/>
      </w:pBdr>
      <w:shd w:val="clear" w:color="auto" w:fill="FCF305"/>
      <w:spacing w:before="100" w:beforeAutospacing="1" w:after="100" w:afterAutospacing="1"/>
      <w:jc w:val="center"/>
      <w:textAlignment w:val="center"/>
    </w:pPr>
    <w:rPr>
      <w:rFonts w:ascii="Arial" w:hAnsi="Arial" w:cs="Arial"/>
      <w:lang w:eastAsia="zh-CN"/>
    </w:rPr>
  </w:style>
  <w:style w:type="paragraph" w:customStyle="1" w:styleId="xl120">
    <w:name w:val="xl120"/>
    <w:basedOn w:val="Normal"/>
    <w:rsid w:val="00E72BDC"/>
    <w:pPr>
      <w:pBdr>
        <w:lef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21">
    <w:name w:val="xl121"/>
    <w:basedOn w:val="Normal"/>
    <w:rsid w:val="00E72BDC"/>
    <w:pPr>
      <w:pBdr>
        <w:left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22">
    <w:name w:val="xl122"/>
    <w:basedOn w:val="Normal"/>
    <w:rsid w:val="00E72BDC"/>
    <w:pPr>
      <w:pBdr>
        <w:left w:val="single" w:sz="4" w:space="0" w:color="auto"/>
        <w:right w:val="single" w:sz="4" w:space="0" w:color="auto"/>
      </w:pBdr>
      <w:shd w:val="clear" w:color="auto" w:fill="FCF305"/>
      <w:spacing w:before="100" w:beforeAutospacing="1" w:after="100" w:afterAutospacing="1"/>
      <w:jc w:val="center"/>
      <w:textAlignment w:val="center"/>
    </w:pPr>
    <w:rPr>
      <w:rFonts w:ascii="Arial" w:hAnsi="Arial" w:cs="Arial"/>
      <w:lang w:eastAsia="zh-CN"/>
    </w:rPr>
  </w:style>
  <w:style w:type="paragraph" w:customStyle="1" w:styleId="xl123">
    <w:name w:val="xl123"/>
    <w:basedOn w:val="Normal"/>
    <w:rsid w:val="00E72BDC"/>
    <w:pPr>
      <w:pBdr>
        <w:left w:val="single" w:sz="4" w:space="0" w:color="auto"/>
        <w:bottom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24">
    <w:name w:val="xl124"/>
    <w:basedOn w:val="Normal"/>
    <w:rsid w:val="00E72BDC"/>
    <w:pPr>
      <w:pBdr>
        <w:left w:val="single" w:sz="4" w:space="0" w:color="auto"/>
        <w:bottom w:val="single" w:sz="4" w:space="0" w:color="auto"/>
        <w:right w:val="single" w:sz="4" w:space="0" w:color="auto"/>
      </w:pBdr>
      <w:shd w:val="clear" w:color="auto" w:fill="FCF305"/>
      <w:spacing w:before="100" w:beforeAutospacing="1" w:after="100" w:afterAutospacing="1"/>
      <w:jc w:val="center"/>
      <w:textAlignment w:val="center"/>
    </w:pPr>
    <w:rPr>
      <w:rFonts w:ascii="Arial" w:hAnsi="Arial" w:cs="Arial"/>
      <w:lang w:eastAsia="zh-CN"/>
    </w:rPr>
  </w:style>
  <w:style w:type="paragraph" w:customStyle="1" w:styleId="xl125">
    <w:name w:val="xl125"/>
    <w:basedOn w:val="Normal"/>
    <w:rsid w:val="00E72BDC"/>
    <w:pPr>
      <w:pBdr>
        <w:top w:val="single" w:sz="4" w:space="0" w:color="auto"/>
        <w:left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26">
    <w:name w:val="xl126"/>
    <w:basedOn w:val="Normal"/>
    <w:rsid w:val="00E72BDC"/>
    <w:pPr>
      <w:pBdr>
        <w:left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27">
    <w:name w:val="xl127"/>
    <w:basedOn w:val="Normal"/>
    <w:rsid w:val="00E72BDC"/>
    <w:pPr>
      <w:pBdr>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28">
    <w:name w:val="xl128"/>
    <w:basedOn w:val="Normal"/>
    <w:rsid w:val="00E72BDC"/>
    <w:pPr>
      <w:pBdr>
        <w:bottom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29">
    <w:name w:val="xl129"/>
    <w:basedOn w:val="Normal"/>
    <w:rsid w:val="00E72BDC"/>
    <w:pPr>
      <w:pBdr>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0">
    <w:name w:val="xl130"/>
    <w:basedOn w:val="Normal"/>
    <w:rsid w:val="00E72BDC"/>
    <w:pPr>
      <w:pBdr>
        <w:right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1">
    <w:name w:val="xl131"/>
    <w:basedOn w:val="Normal"/>
    <w:rsid w:val="00E72BDC"/>
    <w:pPr>
      <w:pBdr>
        <w:top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32">
    <w:name w:val="xl132"/>
    <w:basedOn w:val="Normal"/>
    <w:rsid w:val="00E72BDC"/>
    <w:pPr>
      <w:pBdr>
        <w:top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3">
    <w:name w:val="xl133"/>
    <w:basedOn w:val="Normal"/>
    <w:rsid w:val="00E72BDC"/>
    <w:pPr>
      <w:pBdr>
        <w:top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4">
    <w:name w:val="xl134"/>
    <w:basedOn w:val="Normal"/>
    <w:rsid w:val="00E72BDC"/>
    <w:pPr>
      <w:pBdr>
        <w:top w:val="single" w:sz="4" w:space="0" w:color="auto"/>
        <w:left w:val="single" w:sz="4" w:space="0" w:color="auto"/>
        <w:right w:val="single" w:sz="4" w:space="0" w:color="auto"/>
      </w:pBdr>
      <w:shd w:val="clear" w:color="auto" w:fill="FF9900"/>
      <w:spacing w:before="100" w:beforeAutospacing="1" w:after="100" w:afterAutospacing="1"/>
      <w:jc w:val="center"/>
      <w:textAlignment w:val="center"/>
    </w:pPr>
    <w:rPr>
      <w:rFonts w:ascii="Arial" w:hAnsi="Arial" w:cs="Arial"/>
      <w:lang w:eastAsia="zh-CN"/>
    </w:rPr>
  </w:style>
  <w:style w:type="paragraph" w:customStyle="1" w:styleId="xl135">
    <w:name w:val="xl135"/>
    <w:basedOn w:val="Normal"/>
    <w:rsid w:val="00E72BDC"/>
    <w:pPr>
      <w:pBdr>
        <w:left w:val="single" w:sz="4" w:space="0" w:color="auto"/>
        <w:right w:val="single" w:sz="4" w:space="0" w:color="auto"/>
      </w:pBdr>
      <w:shd w:val="clear" w:color="auto" w:fill="FF9900"/>
      <w:spacing w:before="100" w:beforeAutospacing="1" w:after="100" w:afterAutospacing="1"/>
      <w:jc w:val="center"/>
      <w:textAlignment w:val="center"/>
    </w:pPr>
    <w:rPr>
      <w:rFonts w:ascii="Arial" w:hAnsi="Arial" w:cs="Arial"/>
      <w:lang w:eastAsia="zh-CN"/>
    </w:rPr>
  </w:style>
  <w:style w:type="paragraph" w:customStyle="1" w:styleId="xl136">
    <w:name w:val="xl136"/>
    <w:basedOn w:val="Normal"/>
    <w:rsid w:val="00E72BDC"/>
    <w:pPr>
      <w:pBdr>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37">
    <w:name w:val="xl137"/>
    <w:basedOn w:val="Normal"/>
    <w:rsid w:val="00E72BDC"/>
    <w:pPr>
      <w:spacing w:before="100" w:beforeAutospacing="1" w:after="100" w:afterAutospacing="1"/>
      <w:textAlignment w:val="center"/>
    </w:pPr>
    <w:rPr>
      <w:rFonts w:ascii="Arial" w:hAnsi="Arial" w:cs="Arial"/>
      <w:lang w:eastAsia="zh-CN"/>
    </w:rPr>
  </w:style>
  <w:style w:type="paragraph" w:customStyle="1" w:styleId="xl138">
    <w:name w:val="xl138"/>
    <w:basedOn w:val="Normal"/>
    <w:rsid w:val="00E72BDC"/>
    <w:pPr>
      <w:pBdr>
        <w:left w:val="single" w:sz="4" w:space="0" w:color="auto"/>
      </w:pBdr>
      <w:spacing w:before="100" w:beforeAutospacing="1" w:after="100" w:afterAutospacing="1"/>
      <w:textAlignment w:val="center"/>
    </w:pPr>
    <w:rPr>
      <w:rFonts w:ascii="Arial" w:hAnsi="Arial" w:cs="Arial"/>
      <w:lang w:eastAsia="zh-CN"/>
    </w:rPr>
  </w:style>
  <w:style w:type="numbering" w:customStyle="1" w:styleId="Tablenumbering10">
    <w:name w:val="Table numbering1"/>
    <w:rsid w:val="00223FF5"/>
  </w:style>
  <w:style w:type="paragraph" w:styleId="TOC4">
    <w:name w:val="toc 4"/>
    <w:basedOn w:val="TOC1"/>
    <w:next w:val="Normal"/>
    <w:autoRedefine/>
    <w:uiPriority w:val="39"/>
    <w:rsid w:val="00873E60"/>
    <w:pPr>
      <w:tabs>
        <w:tab w:val="left" w:pos="1134"/>
      </w:tabs>
      <w:ind w:left="0" w:firstLine="0"/>
    </w:pPr>
  </w:style>
  <w:style w:type="paragraph" w:styleId="TOC5">
    <w:name w:val="toc 5"/>
    <w:basedOn w:val="TOC2"/>
    <w:next w:val="Normal"/>
    <w:autoRedefine/>
    <w:uiPriority w:val="39"/>
    <w:rsid w:val="00873E60"/>
    <w:pPr>
      <w:tabs>
        <w:tab w:val="clear" w:pos="907"/>
        <w:tab w:val="left" w:pos="1134"/>
      </w:tabs>
      <w:ind w:left="340" w:firstLine="0"/>
    </w:pPr>
  </w:style>
  <w:style w:type="paragraph" w:styleId="TOC6">
    <w:name w:val="toc 6"/>
    <w:basedOn w:val="Normal"/>
    <w:next w:val="Normal"/>
    <w:autoRedefine/>
    <w:uiPriority w:val="39"/>
    <w:rsid w:val="00873E60"/>
    <w:pPr>
      <w:tabs>
        <w:tab w:val="left" w:pos="1881"/>
        <w:tab w:val="right" w:pos="9628"/>
      </w:tabs>
      <w:spacing w:after="100"/>
      <w:ind w:left="1134"/>
    </w:pPr>
    <w:rPr>
      <w:noProof/>
      <w:sz w:val="16"/>
    </w:rPr>
  </w:style>
  <w:style w:type="numbering" w:customStyle="1" w:styleId="Tablenumbering20">
    <w:name w:val="Table numbering2"/>
    <w:rsid w:val="00F815D9"/>
    <w:pPr>
      <w:numPr>
        <w:numId w:val="2"/>
      </w:numPr>
    </w:pPr>
  </w:style>
  <w:style w:type="paragraph" w:customStyle="1" w:styleId="Tabletextsmall">
    <w:name w:val="Table text small"/>
    <w:basedOn w:val="Tabletext"/>
    <w:uiPriority w:val="8"/>
    <w:qFormat/>
    <w:rsid w:val="00873E60"/>
    <w:pPr>
      <w:spacing w:before="40" w:after="40"/>
    </w:pPr>
    <w:rPr>
      <w:sz w:val="14"/>
    </w:rPr>
  </w:style>
  <w:style w:type="paragraph" w:styleId="HTMLPreformatted">
    <w:name w:val="HTML Preformatted"/>
    <w:basedOn w:val="Normal"/>
    <w:link w:val="HTMLPreformattedChar"/>
    <w:uiPriority w:val="99"/>
    <w:unhideWhenUsed/>
    <w:rsid w:val="00461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rsid w:val="00461741"/>
    <w:rPr>
      <w:rFonts w:ascii="Courier New" w:eastAsia="Times New Roman" w:hAnsi="Courier New" w:cs="Courier New"/>
    </w:rPr>
  </w:style>
  <w:style w:type="paragraph" w:customStyle="1" w:styleId="Tablebullet0">
    <w:name w:val="Table bullet"/>
    <w:basedOn w:val="Normal"/>
    <w:rsid w:val="00B02E93"/>
    <w:pPr>
      <w:spacing w:before="20" w:after="20"/>
    </w:pPr>
    <w:rPr>
      <w:szCs w:val="20"/>
      <w:lang w:eastAsia="en-AU"/>
    </w:rPr>
  </w:style>
  <w:style w:type="paragraph" w:styleId="Revision">
    <w:name w:val="Revision"/>
    <w:hidden/>
    <w:uiPriority w:val="99"/>
    <w:semiHidden/>
    <w:rsid w:val="00264DDE"/>
    <w:rPr>
      <w:rFonts w:ascii="Trebuchet MS" w:hAnsi="Trebuchet MS"/>
      <w:szCs w:val="22"/>
      <w:lang w:val="en-US" w:eastAsia="en-US"/>
    </w:rPr>
  </w:style>
  <w:style w:type="paragraph" w:customStyle="1" w:styleId="MainBody">
    <w:name w:val="Main Body"/>
    <w:basedOn w:val="Normal"/>
    <w:link w:val="MainBodyChar"/>
    <w:qFormat/>
    <w:rsid w:val="00031CAA"/>
    <w:pPr>
      <w:spacing w:before="120"/>
      <w:ind w:left="567"/>
    </w:pPr>
    <w:rPr>
      <w:rFonts w:eastAsia="Calibri"/>
    </w:rPr>
  </w:style>
  <w:style w:type="character" w:customStyle="1" w:styleId="MainBodyChar">
    <w:name w:val="Main Body Char"/>
    <w:basedOn w:val="BodyTextChar"/>
    <w:link w:val="MainBody"/>
    <w:rsid w:val="00031CAA"/>
    <w:rPr>
      <w:rFonts w:ascii="Trebuchet MS" w:eastAsia="Calibri" w:hAnsi="Trebuchet MS" w:cs="Times New Roman"/>
      <w:color w:val="191919"/>
      <w:sz w:val="24"/>
      <w:szCs w:val="22"/>
      <w:lang w:val="en-GB" w:eastAsia="en-US"/>
    </w:rPr>
  </w:style>
  <w:style w:type="character" w:customStyle="1" w:styleId="HeaderChapterTitle">
    <w:name w:val="Header Chapter Title"/>
    <w:uiPriority w:val="99"/>
    <w:rsid w:val="00E3684A"/>
    <w:rPr>
      <w:rFonts w:ascii="Trebuchet MS" w:hAnsi="Trebuchet MS" w:cs="Trebuchet MS"/>
      <w:noProof/>
      <w:color w:val="808080"/>
      <w:sz w:val="20"/>
      <w:szCs w:val="20"/>
    </w:rPr>
  </w:style>
  <w:style w:type="table" w:customStyle="1" w:styleId="TableGrid1">
    <w:name w:val="Table Grid1"/>
    <w:basedOn w:val="TableNormal"/>
    <w:next w:val="TableGrid"/>
    <w:rsid w:val="004418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numbering">
    <w:name w:val="alphanumbering"/>
    <w:basedOn w:val="numbering"/>
    <w:qFormat/>
    <w:rsid w:val="00873E60"/>
    <w:pPr>
      <w:numPr>
        <w:numId w:val="7"/>
      </w:numPr>
    </w:pPr>
  </w:style>
  <w:style w:type="paragraph" w:styleId="BodyTextIndent">
    <w:name w:val="Body Text Indent"/>
    <w:basedOn w:val="BodyText0"/>
    <w:link w:val="BodyTextIndentChar"/>
    <w:rsid w:val="00873E60"/>
    <w:pPr>
      <w:ind w:left="1304"/>
    </w:pPr>
  </w:style>
  <w:style w:type="character" w:customStyle="1" w:styleId="BodyTextIndentChar">
    <w:name w:val="Body Text Indent Char"/>
    <w:basedOn w:val="DefaultParagraphFont"/>
    <w:link w:val="BodyTextIndent"/>
    <w:rsid w:val="00873E60"/>
    <w:rPr>
      <w:rFonts w:ascii="Segoe UI" w:eastAsiaTheme="minorHAnsi" w:hAnsi="Segoe UI" w:cstheme="minorBidi"/>
      <w:sz w:val="18"/>
      <w:szCs w:val="18"/>
      <w:lang w:val="en-GB" w:eastAsia="en-US"/>
    </w:rPr>
  </w:style>
  <w:style w:type="paragraph" w:customStyle="1" w:styleId="CaptionTables">
    <w:name w:val="Caption Tables"/>
    <w:basedOn w:val="Caption"/>
    <w:qFormat/>
    <w:rsid w:val="00873E60"/>
    <w:pPr>
      <w:keepNext/>
    </w:pPr>
  </w:style>
  <w:style w:type="character" w:styleId="EndnoteReference">
    <w:name w:val="endnote reference"/>
    <w:basedOn w:val="DefaultParagraphFont"/>
    <w:semiHidden/>
    <w:unhideWhenUsed/>
    <w:rsid w:val="00873E60"/>
    <w:rPr>
      <w:rFonts w:ascii="Arial" w:hAnsi="Arial"/>
      <w:sz w:val="16"/>
      <w:vertAlign w:val="superscript"/>
    </w:rPr>
  </w:style>
  <w:style w:type="paragraph" w:styleId="EndnoteText">
    <w:name w:val="endnote text"/>
    <w:basedOn w:val="Normal"/>
    <w:link w:val="EndnoteTextChar"/>
    <w:semiHidden/>
    <w:unhideWhenUsed/>
    <w:rsid w:val="00873E60"/>
    <w:pPr>
      <w:spacing w:after="0"/>
    </w:pPr>
    <w:rPr>
      <w:sz w:val="16"/>
      <w:szCs w:val="20"/>
    </w:rPr>
  </w:style>
  <w:style w:type="character" w:customStyle="1" w:styleId="EndnoteTextChar">
    <w:name w:val="Endnote Text Char"/>
    <w:basedOn w:val="DefaultParagraphFont"/>
    <w:link w:val="EndnoteText"/>
    <w:semiHidden/>
    <w:rsid w:val="00873E60"/>
    <w:rPr>
      <w:rFonts w:ascii="Segoe UI" w:eastAsiaTheme="minorHAnsi" w:hAnsi="Segoe UI" w:cstheme="minorBidi"/>
      <w:sz w:val="16"/>
      <w:lang w:val="en-GB" w:eastAsia="en-US"/>
    </w:rPr>
  </w:style>
  <w:style w:type="character" w:customStyle="1" w:styleId="Footerpagenumber">
    <w:name w:val="Footer page number"/>
    <w:basedOn w:val="DefaultParagraphFont"/>
    <w:uiPriority w:val="1"/>
    <w:rsid w:val="00873E60"/>
    <w:rPr>
      <w:rFonts w:ascii="Arial" w:hAnsi="Arial"/>
      <w:sz w:val="24"/>
    </w:rPr>
  </w:style>
  <w:style w:type="character" w:customStyle="1" w:styleId="Footertemplatebox">
    <w:name w:val="Footer template box"/>
    <w:basedOn w:val="DefaultParagraphFont"/>
    <w:uiPriority w:val="1"/>
    <w:rsid w:val="00873E60"/>
    <w:rPr>
      <w:rFonts w:ascii="Calibri" w:hAnsi="Calibri"/>
      <w:color w:val="A6A6A6" w:themeColor="background1" w:themeShade="A6"/>
      <w:sz w:val="12"/>
      <w:bdr w:val="single" w:sz="4" w:space="0" w:color="A6A6A6" w:themeColor="background1" w:themeShade="A6"/>
    </w:rPr>
  </w:style>
  <w:style w:type="paragraph" w:customStyle="1" w:styleId="HeaderDocNumber">
    <w:name w:val="Header Doc Number"/>
    <w:basedOn w:val="Header"/>
    <w:rsid w:val="00873E60"/>
    <w:rPr>
      <w:b/>
      <w:color w:val="000000" w:themeColor="text1"/>
    </w:rPr>
  </w:style>
  <w:style w:type="character" w:customStyle="1" w:styleId="HeaderDocumentnumber">
    <w:name w:val="Header Document number"/>
    <w:basedOn w:val="DefaultParagraphFont"/>
    <w:uiPriority w:val="1"/>
    <w:qFormat/>
    <w:rsid w:val="00873E60"/>
    <w:rPr>
      <w:rFonts w:ascii="Arial" w:hAnsi="Arial"/>
      <w:color w:val="23304A"/>
      <w:sz w:val="28"/>
      <w:bdr w:val="none" w:sz="0" w:space="0" w:color="auto"/>
      <w:shd w:val="clear" w:color="auto" w:fill="auto"/>
    </w:rPr>
  </w:style>
  <w:style w:type="paragraph" w:customStyle="1" w:styleId="Headernormal">
    <w:name w:val="Header normal"/>
    <w:basedOn w:val="Normal"/>
    <w:rsid w:val="00873E60"/>
    <w:pPr>
      <w:tabs>
        <w:tab w:val="right" w:pos="9072"/>
      </w:tabs>
      <w:spacing w:after="0"/>
      <w:contextualSpacing/>
    </w:pPr>
    <w:rPr>
      <w:color w:val="C8C8C8" w:themeColor="text2"/>
      <w:sz w:val="28"/>
    </w:rPr>
  </w:style>
  <w:style w:type="paragraph" w:customStyle="1" w:styleId="Maintitle3description">
    <w:name w:val="Main title 3 description"/>
    <w:basedOn w:val="Maintitle2"/>
    <w:qFormat/>
    <w:rsid w:val="00873E60"/>
    <w:pPr>
      <w:spacing w:before="240" w:after="2040"/>
    </w:pPr>
    <w:rPr>
      <w:color w:val="000000" w:themeColor="text1"/>
      <w:sz w:val="18"/>
      <w:lang w:eastAsia="en-AU"/>
    </w:rPr>
  </w:style>
  <w:style w:type="paragraph" w:customStyle="1" w:styleId="NotesNumbering">
    <w:name w:val="NotesNumbering"/>
    <w:basedOn w:val="Notes"/>
    <w:rsid w:val="00873E60"/>
    <w:pPr>
      <w:numPr>
        <w:numId w:val="10"/>
      </w:numPr>
    </w:pPr>
    <w:rPr>
      <w:rFonts w:ascii="Arial" w:hAnsi="Arial"/>
    </w:rPr>
  </w:style>
  <w:style w:type="numbering" w:customStyle="1" w:styleId="StyleBulleted">
    <w:name w:val="Style Bulleted"/>
    <w:basedOn w:val="NoList"/>
    <w:rsid w:val="00873E60"/>
    <w:pPr>
      <w:numPr>
        <w:numId w:val="13"/>
      </w:numPr>
    </w:pPr>
  </w:style>
  <w:style w:type="character" w:customStyle="1" w:styleId="UnresolvedMention1">
    <w:name w:val="Unresolved Mention1"/>
    <w:basedOn w:val="DefaultParagraphFont"/>
    <w:uiPriority w:val="99"/>
    <w:semiHidden/>
    <w:unhideWhenUsed/>
    <w:rsid w:val="00E63A98"/>
    <w:rPr>
      <w:color w:val="808080"/>
      <w:shd w:val="clear" w:color="auto" w:fill="E6E6E6"/>
    </w:rPr>
  </w:style>
  <w:style w:type="paragraph" w:styleId="ListParagraph">
    <w:name w:val="List Paragraph"/>
    <w:aliases w:val="Bullet 1"/>
    <w:basedOn w:val="Normal"/>
    <w:link w:val="ListParagraphChar"/>
    <w:uiPriority w:val="2"/>
    <w:qFormat/>
    <w:rsid w:val="00131039"/>
  </w:style>
  <w:style w:type="character" w:customStyle="1" w:styleId="TabletextChar">
    <w:name w:val="Table text Char"/>
    <w:link w:val="Tabletext"/>
    <w:locked/>
    <w:rsid w:val="00873E60"/>
    <w:rPr>
      <w:rFonts w:ascii="Segoe UI" w:eastAsiaTheme="minorHAnsi" w:hAnsi="Segoe UI" w:cstheme="minorBidi"/>
      <w:sz w:val="16"/>
      <w:szCs w:val="18"/>
      <w:lang w:val="en-GB" w:eastAsia="en-US"/>
    </w:rPr>
  </w:style>
  <w:style w:type="table" w:customStyle="1" w:styleId="TableGrid2">
    <w:name w:val="Table Grid2"/>
    <w:basedOn w:val="TableNormal"/>
    <w:next w:val="TableGrid"/>
    <w:rsid w:val="00432C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
    <w:link w:val="ListParagraph"/>
    <w:uiPriority w:val="2"/>
    <w:locked/>
    <w:rsid w:val="003B465F"/>
    <w:rPr>
      <w:rFonts w:ascii="Segoe UI" w:eastAsiaTheme="minorHAnsi" w:hAnsi="Segoe UI" w:cstheme="minorBidi"/>
      <w:sz w:val="18"/>
      <w:szCs w:val="18"/>
      <w:lang w:val="en-GB" w:eastAsia="en-US"/>
    </w:rPr>
  </w:style>
  <w:style w:type="paragraph" w:styleId="ListBullet">
    <w:name w:val="List Bullet"/>
    <w:basedOn w:val="Normal"/>
    <w:uiPriority w:val="99"/>
    <w:semiHidden/>
    <w:unhideWhenUsed/>
    <w:rsid w:val="003B465F"/>
    <w:pPr>
      <w:numPr>
        <w:numId w:val="4"/>
      </w:numPr>
      <w:spacing w:after="0"/>
      <w:contextualSpacing/>
    </w:pPr>
    <w:rPr>
      <w:rFonts w:ascii="Arial" w:eastAsia="Times New Roman" w:hAnsi="Arial" w:cs="Arial"/>
      <w:sz w:val="20"/>
      <w:lang w:eastAsia="en-AU"/>
    </w:rPr>
  </w:style>
  <w:style w:type="paragraph" w:customStyle="1" w:styleId="BodySectionSub">
    <w:name w:val="Body Section (Sub)"/>
    <w:next w:val="Normal"/>
    <w:rsid w:val="003B465F"/>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paragraph" w:customStyle="1" w:styleId="DraftHeading2">
    <w:name w:val="Draft Heading 2"/>
    <w:basedOn w:val="Normal"/>
    <w:next w:val="Normal"/>
    <w:rsid w:val="00C05AD2"/>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BasicParagraph">
    <w:name w:val="[Basic Paragraph]"/>
    <w:basedOn w:val="Normal"/>
    <w:uiPriority w:val="99"/>
    <w:rsid w:val="00873E60"/>
    <w:pPr>
      <w:autoSpaceDE w:val="0"/>
      <w:autoSpaceDN w:val="0"/>
      <w:adjustRightInd w:val="0"/>
      <w:spacing w:after="0" w:line="288" w:lineRule="auto"/>
      <w:textAlignment w:val="center"/>
    </w:pPr>
    <w:rPr>
      <w:rFonts w:ascii="Segoe UI Light" w:hAnsi="Segoe UI Light" w:cs="Segoe UI Light"/>
      <w:color w:val="000000"/>
      <w:sz w:val="24"/>
      <w:szCs w:val="24"/>
    </w:rPr>
  </w:style>
  <w:style w:type="paragraph" w:customStyle="1" w:styleId="Between">
    <w:name w:val="Between"/>
    <w:basedOn w:val="Normal"/>
    <w:qFormat/>
    <w:rsid w:val="00873E60"/>
    <w:pPr>
      <w:spacing w:after="0" w:line="240" w:lineRule="auto"/>
    </w:pPr>
    <w:rPr>
      <w:sz w:val="12"/>
    </w:rPr>
  </w:style>
  <w:style w:type="character" w:customStyle="1" w:styleId="Blue">
    <w:name w:val="Blue"/>
    <w:basedOn w:val="DefaultParagraphFont"/>
    <w:uiPriority w:val="1"/>
    <w:qFormat/>
    <w:rsid w:val="00873E60"/>
    <w:rPr>
      <w:color w:val="C8C8C8" w:themeColor="text2"/>
    </w:rPr>
  </w:style>
  <w:style w:type="paragraph" w:customStyle="1" w:styleId="BodyText">
    <w:name w:val="BodyText"/>
    <w:basedOn w:val="Normal"/>
    <w:uiPriority w:val="1"/>
    <w:qFormat/>
    <w:rsid w:val="00873E60"/>
  </w:style>
  <w:style w:type="paragraph" w:customStyle="1" w:styleId="Blueline">
    <w:name w:val="Blue line"/>
    <w:basedOn w:val="BodyText"/>
    <w:uiPriority w:val="39"/>
    <w:qFormat/>
    <w:rsid w:val="00873E60"/>
    <w:pPr>
      <w:pBdr>
        <w:top w:val="single" w:sz="2" w:space="1" w:color="00AEEF" w:themeColor="accent1"/>
      </w:pBdr>
    </w:pPr>
  </w:style>
  <w:style w:type="paragraph" w:customStyle="1" w:styleId="Bodyheading">
    <w:name w:val="Body heading"/>
    <w:basedOn w:val="BodyText"/>
    <w:next w:val="BodyText"/>
    <w:uiPriority w:val="2"/>
    <w:qFormat/>
    <w:rsid w:val="00873E60"/>
    <w:pPr>
      <w:keepNext/>
    </w:pPr>
    <w:rPr>
      <w:rFonts w:cs="Segoe UI"/>
      <w:b/>
    </w:rPr>
  </w:style>
  <w:style w:type="paragraph" w:customStyle="1" w:styleId="Bodyindent">
    <w:name w:val="Body indent"/>
    <w:basedOn w:val="BodyText"/>
    <w:uiPriority w:val="3"/>
    <w:qFormat/>
    <w:rsid w:val="00873E60"/>
    <w:pPr>
      <w:ind w:left="340"/>
    </w:pPr>
  </w:style>
  <w:style w:type="paragraph" w:customStyle="1" w:styleId="BodyText1">
    <w:name w:val="Body Text1"/>
    <w:basedOn w:val="Normal"/>
    <w:uiPriority w:val="1"/>
    <w:qFormat/>
    <w:rsid w:val="00873E60"/>
  </w:style>
  <w:style w:type="character" w:customStyle="1" w:styleId="Bold">
    <w:name w:val="Bold"/>
    <w:basedOn w:val="DefaultParagraphFont"/>
    <w:qFormat/>
    <w:rsid w:val="00873E60"/>
    <w:rPr>
      <w:b/>
    </w:rPr>
  </w:style>
  <w:style w:type="character" w:customStyle="1" w:styleId="Boldandcaps">
    <w:name w:val="Bold and caps"/>
    <w:basedOn w:val="DefaultParagraphFont"/>
    <w:qFormat/>
    <w:rsid w:val="00873E60"/>
    <w:rPr>
      <w:b/>
      <w:caps/>
    </w:rPr>
  </w:style>
  <w:style w:type="paragraph" w:customStyle="1" w:styleId="Bullet2">
    <w:name w:val="Bullet 2"/>
    <w:basedOn w:val="Normal"/>
    <w:uiPriority w:val="2"/>
    <w:qFormat/>
    <w:rsid w:val="00131039"/>
  </w:style>
  <w:style w:type="paragraph" w:customStyle="1" w:styleId="Captionfigure">
    <w:name w:val="Caption figure"/>
    <w:basedOn w:val="Caption"/>
    <w:next w:val="BodyText"/>
    <w:uiPriority w:val="14"/>
    <w:qFormat/>
    <w:rsid w:val="00873E60"/>
  </w:style>
  <w:style w:type="paragraph" w:customStyle="1" w:styleId="Captiontable">
    <w:name w:val="Caption table"/>
    <w:basedOn w:val="Caption"/>
    <w:next w:val="BodyText"/>
    <w:uiPriority w:val="14"/>
    <w:qFormat/>
    <w:rsid w:val="00873E60"/>
  </w:style>
  <w:style w:type="paragraph" w:customStyle="1" w:styleId="COP">
    <w:name w:val="COP"/>
    <w:basedOn w:val="Normal"/>
    <w:uiPriority w:val="13"/>
    <w:qFormat/>
    <w:rsid w:val="00873E60"/>
    <w:pPr>
      <w:pageBreakBefore/>
      <w:spacing w:after="0" w:line="240" w:lineRule="auto"/>
    </w:pPr>
    <w:rPr>
      <w:rFonts w:cs="Segoe UI"/>
      <w:b/>
      <w:color w:val="FFFFFF" w:themeColor="background1"/>
    </w:rPr>
  </w:style>
  <w:style w:type="paragraph" w:customStyle="1" w:styleId="Coverblueboxtext">
    <w:name w:val="Cover blue box text"/>
    <w:basedOn w:val="Normal"/>
    <w:uiPriority w:val="16"/>
    <w:qFormat/>
    <w:rsid w:val="00873E60"/>
    <w:rPr>
      <w:color w:val="000000" w:themeColor="text1"/>
      <w:sz w:val="20"/>
    </w:rPr>
  </w:style>
  <w:style w:type="paragraph" w:customStyle="1" w:styleId="Coverblueboxtitle">
    <w:name w:val="Cover blue box title"/>
    <w:basedOn w:val="Coverblueboxtext"/>
    <w:next w:val="Coverblueboxtext"/>
    <w:uiPriority w:val="16"/>
    <w:qFormat/>
    <w:rsid w:val="00873E60"/>
    <w:pPr>
      <w:spacing w:after="0"/>
    </w:pPr>
    <w:rPr>
      <w:rFonts w:cs="Segoe UI"/>
      <w:b/>
    </w:rPr>
  </w:style>
  <w:style w:type="paragraph" w:customStyle="1" w:styleId="Coverdocnumber">
    <w:name w:val="Cover doc number"/>
    <w:basedOn w:val="Normal"/>
    <w:uiPriority w:val="16"/>
    <w:qFormat/>
    <w:rsid w:val="00873E60"/>
    <w:pPr>
      <w:spacing w:after="0" w:line="240" w:lineRule="auto"/>
    </w:pPr>
    <w:rPr>
      <w:spacing w:val="-8"/>
      <w:kern w:val="28"/>
      <w:sz w:val="28"/>
      <w:szCs w:val="28"/>
    </w:rPr>
  </w:style>
  <w:style w:type="paragraph" w:customStyle="1" w:styleId="Coverdoctype">
    <w:name w:val="Cover doc type"/>
    <w:basedOn w:val="Normal"/>
    <w:uiPriority w:val="16"/>
    <w:qFormat/>
    <w:rsid w:val="00873E60"/>
    <w:pPr>
      <w:spacing w:after="0" w:line="240" w:lineRule="auto"/>
    </w:pPr>
    <w:rPr>
      <w:rFonts w:asciiTheme="majorHAnsi" w:hAnsiTheme="majorHAnsi" w:cstheme="majorHAnsi"/>
      <w:color w:val="00AEEF" w:themeColor="accent1"/>
      <w:spacing w:val="-10"/>
      <w:kern w:val="36"/>
      <w:sz w:val="36"/>
    </w:rPr>
  </w:style>
  <w:style w:type="paragraph" w:customStyle="1" w:styleId="Coverlogo">
    <w:name w:val="Cover logo"/>
    <w:basedOn w:val="Normal"/>
    <w:uiPriority w:val="16"/>
    <w:qFormat/>
    <w:rsid w:val="00873E60"/>
    <w:pPr>
      <w:spacing w:after="0" w:line="240" w:lineRule="auto"/>
      <w:jc w:val="right"/>
    </w:pPr>
    <w:rPr>
      <w:noProof/>
    </w:rPr>
  </w:style>
  <w:style w:type="paragraph" w:customStyle="1" w:styleId="Covermetadata">
    <w:name w:val="Cover metadata"/>
    <w:basedOn w:val="Normal"/>
    <w:uiPriority w:val="16"/>
    <w:qFormat/>
    <w:rsid w:val="00873E60"/>
    <w:pPr>
      <w:spacing w:before="60" w:after="0" w:line="240" w:lineRule="auto"/>
    </w:pPr>
    <w:rPr>
      <w:spacing w:val="-8"/>
      <w:kern w:val="28"/>
      <w:sz w:val="28"/>
      <w:szCs w:val="28"/>
    </w:rPr>
  </w:style>
  <w:style w:type="paragraph" w:customStyle="1" w:styleId="Coverreviewrecord">
    <w:name w:val="Cover review record"/>
    <w:basedOn w:val="Normal"/>
    <w:uiPriority w:val="17"/>
    <w:qFormat/>
    <w:rsid w:val="00873E60"/>
    <w:pPr>
      <w:framePr w:wrap="around" w:vAnchor="text" w:hAnchor="margin" w:y="1"/>
    </w:pPr>
  </w:style>
  <w:style w:type="paragraph" w:customStyle="1" w:styleId="Headerdocnumber0">
    <w:name w:val="Header doc number"/>
    <w:basedOn w:val="Normal"/>
    <w:uiPriority w:val="17"/>
    <w:qFormat/>
    <w:rsid w:val="00873E60"/>
    <w:pPr>
      <w:framePr w:h="408" w:hRule="exact" w:wrap="around" w:vAnchor="text" w:hAnchor="margin" w:xAlign="right" w:y="7"/>
      <w:jc w:val="right"/>
    </w:pPr>
    <w:rPr>
      <w:noProof/>
      <w:spacing w:val="-6"/>
      <w:sz w:val="28"/>
    </w:rPr>
  </w:style>
  <w:style w:type="paragraph" w:customStyle="1" w:styleId="Maintitledescription">
    <w:name w:val="Main title description"/>
    <w:basedOn w:val="Normal"/>
    <w:next w:val="BodyText"/>
    <w:uiPriority w:val="16"/>
    <w:qFormat/>
    <w:rsid w:val="00873E60"/>
    <w:pPr>
      <w:spacing w:before="200" w:after="0"/>
    </w:pPr>
  </w:style>
  <w:style w:type="paragraph" w:customStyle="1" w:styleId="Notesnumbering1">
    <w:name w:val="Notes numbering 1"/>
    <w:basedOn w:val="Notes"/>
    <w:uiPriority w:val="4"/>
    <w:qFormat/>
    <w:rsid w:val="00873E60"/>
    <w:pPr>
      <w:numPr>
        <w:numId w:val="9"/>
      </w:numPr>
    </w:pPr>
  </w:style>
  <w:style w:type="paragraph" w:customStyle="1" w:styleId="Notesnumbering2">
    <w:name w:val="Notes numbering 2"/>
    <w:basedOn w:val="Notes"/>
    <w:uiPriority w:val="4"/>
    <w:qFormat/>
    <w:rsid w:val="00873E60"/>
    <w:pPr>
      <w:numPr>
        <w:ilvl w:val="1"/>
        <w:numId w:val="9"/>
      </w:numPr>
    </w:pPr>
  </w:style>
  <w:style w:type="paragraph" w:customStyle="1" w:styleId="Notesnumbering3">
    <w:name w:val="Notes numbering 3"/>
    <w:basedOn w:val="Notes"/>
    <w:uiPriority w:val="4"/>
    <w:qFormat/>
    <w:rsid w:val="00873E60"/>
    <w:pPr>
      <w:numPr>
        <w:ilvl w:val="2"/>
        <w:numId w:val="9"/>
      </w:numPr>
    </w:pPr>
  </w:style>
  <w:style w:type="paragraph" w:customStyle="1" w:styleId="Numbering1">
    <w:name w:val="Numbering 1"/>
    <w:basedOn w:val="BodyText"/>
    <w:uiPriority w:val="3"/>
    <w:qFormat/>
    <w:rsid w:val="00873E60"/>
    <w:pPr>
      <w:numPr>
        <w:numId w:val="12"/>
      </w:numPr>
    </w:pPr>
  </w:style>
  <w:style w:type="paragraph" w:customStyle="1" w:styleId="Numbering2">
    <w:name w:val="Numbering 2"/>
    <w:basedOn w:val="BodyText"/>
    <w:uiPriority w:val="3"/>
    <w:qFormat/>
    <w:rsid w:val="00873E60"/>
    <w:pPr>
      <w:numPr>
        <w:ilvl w:val="1"/>
        <w:numId w:val="12"/>
      </w:numPr>
    </w:pPr>
  </w:style>
  <w:style w:type="paragraph" w:customStyle="1" w:styleId="Numbering3">
    <w:name w:val="Numbering 3"/>
    <w:basedOn w:val="BodyText"/>
    <w:uiPriority w:val="3"/>
    <w:qFormat/>
    <w:rsid w:val="00873E60"/>
    <w:pPr>
      <w:numPr>
        <w:ilvl w:val="2"/>
        <w:numId w:val="12"/>
      </w:numPr>
    </w:pPr>
  </w:style>
  <w:style w:type="paragraph" w:customStyle="1" w:styleId="Orangetext">
    <w:name w:val="Orange text"/>
    <w:basedOn w:val="BodyText"/>
    <w:uiPriority w:val="39"/>
    <w:qFormat/>
    <w:rsid w:val="00873E60"/>
    <w:rPr>
      <w:rFonts w:cs="Segoe UI"/>
      <w:b/>
      <w:color w:val="EA5A24" w:themeColor="accent4"/>
      <w:sz w:val="22"/>
    </w:rPr>
  </w:style>
  <w:style w:type="paragraph" w:customStyle="1" w:styleId="Reviewrecord">
    <w:name w:val="Review record"/>
    <w:basedOn w:val="Normal"/>
    <w:uiPriority w:val="16"/>
    <w:qFormat/>
    <w:rsid w:val="00873E60"/>
    <w:pPr>
      <w:framePr w:w="9639" w:wrap="around" w:vAnchor="page" w:hAnchor="margin" w:y="12305"/>
      <w:spacing w:after="60" w:line="240" w:lineRule="auto"/>
    </w:pPr>
  </w:style>
  <w:style w:type="numbering" w:customStyle="1" w:styleId="Style1">
    <w:name w:val="Style1"/>
    <w:uiPriority w:val="99"/>
    <w:rsid w:val="00873E60"/>
    <w:pPr>
      <w:numPr>
        <w:numId w:val="14"/>
      </w:numPr>
    </w:pPr>
  </w:style>
  <w:style w:type="character" w:styleId="SubtleEmphasis">
    <w:name w:val="Subtle Emphasis"/>
    <w:basedOn w:val="DefaultParagraphFont"/>
    <w:uiPriority w:val="19"/>
    <w:qFormat/>
    <w:rsid w:val="00873E60"/>
    <w:rPr>
      <w:i/>
      <w:iCs/>
      <w:color w:val="808080" w:themeColor="text1" w:themeTint="7F"/>
    </w:rPr>
  </w:style>
  <w:style w:type="numbering" w:customStyle="1" w:styleId="Table1Numbering">
    <w:name w:val="Table 1. Numbering"/>
    <w:basedOn w:val="NoList"/>
    <w:rsid w:val="00873E60"/>
    <w:pPr>
      <w:numPr>
        <w:numId w:val="16"/>
      </w:numPr>
    </w:pPr>
  </w:style>
  <w:style w:type="paragraph" w:customStyle="1" w:styleId="Tablebullet1">
    <w:name w:val="Table bullet 1"/>
    <w:basedOn w:val="Tabletext"/>
    <w:uiPriority w:val="9"/>
    <w:qFormat/>
    <w:rsid w:val="00873E60"/>
    <w:pPr>
      <w:numPr>
        <w:numId w:val="18"/>
      </w:numPr>
    </w:pPr>
  </w:style>
  <w:style w:type="paragraph" w:customStyle="1" w:styleId="Tablebullet2">
    <w:name w:val="Table bullet 2"/>
    <w:basedOn w:val="Tabletext"/>
    <w:uiPriority w:val="9"/>
    <w:qFormat/>
    <w:rsid w:val="00873E60"/>
    <w:pPr>
      <w:numPr>
        <w:ilvl w:val="1"/>
        <w:numId w:val="18"/>
      </w:numPr>
    </w:pPr>
  </w:style>
  <w:style w:type="numbering" w:customStyle="1" w:styleId="TableBullets0">
    <w:name w:val="Table Bullets"/>
    <w:basedOn w:val="NoList"/>
    <w:rsid w:val="00873E60"/>
    <w:pPr>
      <w:numPr>
        <w:numId w:val="20"/>
      </w:numPr>
    </w:pPr>
  </w:style>
  <w:style w:type="table" w:styleId="TableContemporary">
    <w:name w:val="Table Contemporary"/>
    <w:basedOn w:val="TableNormal"/>
    <w:rsid w:val="00873E60"/>
    <w:pPr>
      <w:spacing w:after="120"/>
    </w:pPr>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Headingform">
    <w:name w:val="Table Heading form"/>
    <w:basedOn w:val="Normal"/>
    <w:rsid w:val="00873E60"/>
    <w:pPr>
      <w:spacing w:before="40" w:after="40"/>
    </w:pPr>
    <w:rPr>
      <w:rFonts w:eastAsia="Times New Roman"/>
      <w:b/>
      <w:sz w:val="16"/>
    </w:rPr>
  </w:style>
  <w:style w:type="paragraph" w:customStyle="1" w:styleId="Tableitemnumber">
    <w:name w:val="Table item number"/>
    <w:basedOn w:val="Normal"/>
    <w:uiPriority w:val="12"/>
    <w:qFormat/>
    <w:rsid w:val="00873E60"/>
    <w:pPr>
      <w:numPr>
        <w:numId w:val="21"/>
      </w:numPr>
      <w:spacing w:before="60" w:after="60"/>
    </w:pPr>
    <w:rPr>
      <w:rFonts w:asciiTheme="majorHAnsi" w:hAnsiTheme="majorHAnsi" w:cstheme="majorHAnsi"/>
      <w:sz w:val="16"/>
    </w:rPr>
  </w:style>
  <w:style w:type="table" w:styleId="TableList1">
    <w:name w:val="Table List 1"/>
    <w:basedOn w:val="TableNormal"/>
    <w:rsid w:val="00873E60"/>
    <w:pPr>
      <w:spacing w:after="120"/>
    </w:pPr>
    <w:rPr>
      <w:rFonts w:ascii="Times New Roman" w:eastAsia="MS Mincho"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notes">
    <w:name w:val="Table notes"/>
    <w:basedOn w:val="Normal"/>
    <w:uiPriority w:val="11"/>
    <w:qFormat/>
    <w:rsid w:val="00873E60"/>
    <w:pPr>
      <w:spacing w:before="60" w:after="60"/>
    </w:pPr>
    <w:rPr>
      <w:color w:val="005496" w:themeColor="accent2"/>
      <w:sz w:val="16"/>
    </w:rPr>
  </w:style>
  <w:style w:type="paragraph" w:customStyle="1" w:styleId="Tablenotesnumbering1">
    <w:name w:val="Table notes numbering 1"/>
    <w:basedOn w:val="Tablenotes"/>
    <w:uiPriority w:val="11"/>
    <w:qFormat/>
    <w:rsid w:val="00873E60"/>
    <w:pPr>
      <w:numPr>
        <w:numId w:val="22"/>
      </w:numPr>
    </w:pPr>
  </w:style>
  <w:style w:type="paragraph" w:customStyle="1" w:styleId="Tablenotesnumbering2">
    <w:name w:val="Table notes numbering 2"/>
    <w:basedOn w:val="Tablenotes"/>
    <w:uiPriority w:val="11"/>
    <w:qFormat/>
    <w:rsid w:val="00873E60"/>
    <w:pPr>
      <w:numPr>
        <w:ilvl w:val="1"/>
        <w:numId w:val="22"/>
      </w:numPr>
    </w:pPr>
  </w:style>
  <w:style w:type="paragraph" w:customStyle="1" w:styleId="Tablenotesnumbering3">
    <w:name w:val="Table notes numbering 3"/>
    <w:basedOn w:val="Tablenotes"/>
    <w:uiPriority w:val="11"/>
    <w:qFormat/>
    <w:rsid w:val="00873E60"/>
    <w:pPr>
      <w:numPr>
        <w:ilvl w:val="2"/>
        <w:numId w:val="22"/>
      </w:numPr>
    </w:pPr>
  </w:style>
  <w:style w:type="numbering" w:customStyle="1" w:styleId="TableNumbering4">
    <w:name w:val="Table Numbering"/>
    <w:basedOn w:val="NoList"/>
    <w:rsid w:val="00873E60"/>
    <w:pPr>
      <w:numPr>
        <w:numId w:val="25"/>
      </w:numPr>
    </w:pPr>
  </w:style>
  <w:style w:type="numbering" w:customStyle="1" w:styleId="TableNumberingLevel2">
    <w:name w:val="Table Numbering + Level 2"/>
    <w:basedOn w:val="TableNumbering4"/>
    <w:rsid w:val="00873E60"/>
    <w:pPr>
      <w:numPr>
        <w:numId w:val="26"/>
      </w:numPr>
    </w:pPr>
  </w:style>
  <w:style w:type="paragraph" w:customStyle="1" w:styleId="Tablenumbering1">
    <w:name w:val="Table numbering 1"/>
    <w:basedOn w:val="Tabletext"/>
    <w:uiPriority w:val="10"/>
    <w:qFormat/>
    <w:rsid w:val="00873E60"/>
    <w:pPr>
      <w:numPr>
        <w:numId w:val="27"/>
      </w:numPr>
    </w:pPr>
  </w:style>
  <w:style w:type="paragraph" w:customStyle="1" w:styleId="Tablenumbering2">
    <w:name w:val="Table numbering 2"/>
    <w:basedOn w:val="Tablenumbering1"/>
    <w:uiPriority w:val="10"/>
    <w:qFormat/>
    <w:rsid w:val="00873E60"/>
    <w:pPr>
      <w:numPr>
        <w:ilvl w:val="1"/>
      </w:numPr>
    </w:pPr>
  </w:style>
  <w:style w:type="paragraph" w:customStyle="1" w:styleId="Tablenumbering3">
    <w:name w:val="Table numbering 3"/>
    <w:basedOn w:val="Tablenumbering1"/>
    <w:uiPriority w:val="10"/>
    <w:qFormat/>
    <w:rsid w:val="00873E60"/>
    <w:pPr>
      <w:numPr>
        <w:ilvl w:val="2"/>
      </w:numPr>
    </w:pPr>
  </w:style>
  <w:style w:type="paragraph" w:customStyle="1" w:styleId="Tabletextbold">
    <w:name w:val="Table text + bold"/>
    <w:basedOn w:val="Tabletext"/>
    <w:rsid w:val="00873E60"/>
    <w:pPr>
      <w:framePr w:hSpace="180" w:wrap="around" w:vAnchor="text" w:hAnchor="margin" w:y="262"/>
    </w:pPr>
    <w:rPr>
      <w:b/>
    </w:rPr>
  </w:style>
  <w:style w:type="numbering" w:customStyle="1" w:styleId="Tabletextsize8bullets">
    <w:name w:val="Table text + size 8 bullets"/>
    <w:basedOn w:val="Numbering0"/>
    <w:rsid w:val="00873E60"/>
    <w:pPr>
      <w:numPr>
        <w:numId w:val="28"/>
      </w:numPr>
    </w:pPr>
  </w:style>
  <w:style w:type="paragraph" w:customStyle="1" w:styleId="TableTextform">
    <w:name w:val="Table Text form"/>
    <w:basedOn w:val="Normal"/>
    <w:qFormat/>
    <w:rsid w:val="00873E60"/>
    <w:pPr>
      <w:spacing w:before="40" w:after="40"/>
    </w:pPr>
    <w:rPr>
      <w:rFonts w:eastAsia="Times New Roman"/>
      <w:sz w:val="16"/>
    </w:rPr>
  </w:style>
  <w:style w:type="paragraph" w:customStyle="1" w:styleId="Tabletitle0">
    <w:name w:val="Table title"/>
    <w:basedOn w:val="Normal"/>
    <w:next w:val="Tabletext"/>
    <w:uiPriority w:val="5"/>
    <w:qFormat/>
    <w:rsid w:val="00873E60"/>
    <w:pPr>
      <w:keepNext/>
      <w:spacing w:before="180" w:after="120"/>
    </w:pPr>
    <w:rPr>
      <w:rFonts w:cs="Segoe UI"/>
    </w:rPr>
  </w:style>
  <w:style w:type="paragraph" w:customStyle="1" w:styleId="TableNotes0">
    <w:name w:val="TableNotes"/>
    <w:basedOn w:val="Tabletext"/>
    <w:rsid w:val="00873E60"/>
    <w:rPr>
      <w:i/>
      <w:color w:val="C8C8C8" w:themeColor="text2"/>
    </w:rPr>
  </w:style>
  <w:style w:type="paragraph" w:customStyle="1" w:styleId="TableNotesNumbering">
    <w:name w:val="TableNotesNumbering"/>
    <w:basedOn w:val="Normal"/>
    <w:rsid w:val="00873E60"/>
    <w:pPr>
      <w:numPr>
        <w:numId w:val="29"/>
      </w:numPr>
      <w:spacing w:before="60" w:after="60"/>
    </w:pPr>
    <w:rPr>
      <w:rFonts w:eastAsia="Times New Roman"/>
      <w:i/>
      <w:color w:val="C8C8C8" w:themeColor="text2"/>
      <w:sz w:val="16"/>
    </w:rPr>
  </w:style>
  <w:style w:type="paragraph" w:styleId="TOCHeading">
    <w:name w:val="TOC Heading"/>
    <w:basedOn w:val="Heading1"/>
    <w:next w:val="Normal"/>
    <w:uiPriority w:val="39"/>
    <w:qFormat/>
    <w:rsid w:val="00873E60"/>
    <w:pPr>
      <w:numPr>
        <w:numId w:val="0"/>
      </w:numPr>
      <w:pBdr>
        <w:top w:val="single" w:sz="8" w:space="1" w:color="000000" w:themeColor="text1"/>
        <w:bottom w:val="single" w:sz="2" w:space="1" w:color="00AEEF" w:themeColor="accent1"/>
      </w:pBdr>
      <w:spacing w:beforeLines="60" w:before="144" w:afterLines="60" w:after="144"/>
      <w:outlineLvl w:val="9"/>
    </w:pPr>
    <w:rPr>
      <w:sz w:val="16"/>
    </w:rPr>
  </w:style>
  <w:style w:type="paragraph" w:styleId="TOAHeading">
    <w:name w:val="toa heading"/>
    <w:basedOn w:val="TOCHeading"/>
    <w:next w:val="Normal"/>
    <w:uiPriority w:val="14"/>
    <w:rsid w:val="00873E60"/>
  </w:style>
  <w:style w:type="table" w:customStyle="1" w:styleId="TableGrid3">
    <w:name w:val="Table Grid3"/>
    <w:basedOn w:val="TableNormal"/>
    <w:next w:val="TableGrid"/>
    <w:rsid w:val="00093F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Form">
    <w:name w:val="Table Bullet 1 - Form"/>
    <w:basedOn w:val="Tablebullet1"/>
    <w:rsid w:val="002B240B"/>
    <w:pPr>
      <w:numPr>
        <w:numId w:val="1"/>
      </w:numPr>
    </w:pPr>
    <w:rPr>
      <w:rFonts w:eastAsia="Times New Roman" w:cs="Times New Roman"/>
    </w:rPr>
  </w:style>
  <w:style w:type="paragraph" w:customStyle="1" w:styleId="TableBullet2-Form">
    <w:name w:val="Table Bullet 2 - Form"/>
    <w:basedOn w:val="Tablebullet2"/>
    <w:rsid w:val="002B240B"/>
    <w:pPr>
      <w:numPr>
        <w:numId w:val="1"/>
      </w:numPr>
    </w:pPr>
    <w:rPr>
      <w:rFonts w:eastAsia="Times New Roman" w:cs="Times New Roman"/>
    </w:rPr>
  </w:style>
  <w:style w:type="character" w:styleId="UnresolvedMention">
    <w:name w:val="Unresolved Mention"/>
    <w:basedOn w:val="DefaultParagraphFont"/>
    <w:uiPriority w:val="99"/>
    <w:semiHidden/>
    <w:unhideWhenUsed/>
    <w:rsid w:val="00B3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747080">
      <w:bodyDiv w:val="1"/>
      <w:marLeft w:val="0"/>
      <w:marRight w:val="0"/>
      <w:marTop w:val="0"/>
      <w:marBottom w:val="0"/>
      <w:divBdr>
        <w:top w:val="none" w:sz="0" w:space="0" w:color="auto"/>
        <w:left w:val="none" w:sz="0" w:space="0" w:color="auto"/>
        <w:bottom w:val="none" w:sz="0" w:space="0" w:color="auto"/>
        <w:right w:val="none" w:sz="0" w:space="0" w:color="auto"/>
      </w:divBdr>
    </w:div>
    <w:div w:id="1862610">
      <w:bodyDiv w:val="1"/>
      <w:marLeft w:val="0"/>
      <w:marRight w:val="0"/>
      <w:marTop w:val="0"/>
      <w:marBottom w:val="0"/>
      <w:divBdr>
        <w:top w:val="none" w:sz="0" w:space="0" w:color="auto"/>
        <w:left w:val="none" w:sz="0" w:space="0" w:color="auto"/>
        <w:bottom w:val="none" w:sz="0" w:space="0" w:color="auto"/>
        <w:right w:val="none" w:sz="0" w:space="0" w:color="auto"/>
      </w:divBdr>
    </w:div>
    <w:div w:id="4091697">
      <w:bodyDiv w:val="1"/>
      <w:marLeft w:val="0"/>
      <w:marRight w:val="0"/>
      <w:marTop w:val="0"/>
      <w:marBottom w:val="0"/>
      <w:divBdr>
        <w:top w:val="none" w:sz="0" w:space="0" w:color="auto"/>
        <w:left w:val="none" w:sz="0" w:space="0" w:color="auto"/>
        <w:bottom w:val="none" w:sz="0" w:space="0" w:color="auto"/>
        <w:right w:val="none" w:sz="0" w:space="0" w:color="auto"/>
      </w:divBdr>
    </w:div>
    <w:div w:id="11227295">
      <w:bodyDiv w:val="1"/>
      <w:marLeft w:val="0"/>
      <w:marRight w:val="0"/>
      <w:marTop w:val="0"/>
      <w:marBottom w:val="0"/>
      <w:divBdr>
        <w:top w:val="none" w:sz="0" w:space="0" w:color="auto"/>
        <w:left w:val="none" w:sz="0" w:space="0" w:color="auto"/>
        <w:bottom w:val="none" w:sz="0" w:space="0" w:color="auto"/>
        <w:right w:val="none" w:sz="0" w:space="0" w:color="auto"/>
      </w:divBdr>
    </w:div>
    <w:div w:id="17705448">
      <w:bodyDiv w:val="1"/>
      <w:marLeft w:val="0"/>
      <w:marRight w:val="0"/>
      <w:marTop w:val="0"/>
      <w:marBottom w:val="0"/>
      <w:divBdr>
        <w:top w:val="none" w:sz="0" w:space="0" w:color="auto"/>
        <w:left w:val="none" w:sz="0" w:space="0" w:color="auto"/>
        <w:bottom w:val="none" w:sz="0" w:space="0" w:color="auto"/>
        <w:right w:val="none" w:sz="0" w:space="0" w:color="auto"/>
      </w:divBdr>
      <w:divsChild>
        <w:div w:id="176390053">
          <w:marLeft w:val="0"/>
          <w:marRight w:val="0"/>
          <w:marTop w:val="0"/>
          <w:marBottom w:val="0"/>
          <w:divBdr>
            <w:top w:val="none" w:sz="0" w:space="0" w:color="auto"/>
            <w:left w:val="none" w:sz="0" w:space="0" w:color="auto"/>
            <w:bottom w:val="none" w:sz="0" w:space="0" w:color="auto"/>
            <w:right w:val="none" w:sz="0" w:space="0" w:color="auto"/>
          </w:divBdr>
          <w:divsChild>
            <w:div w:id="115755994">
              <w:marLeft w:val="0"/>
              <w:marRight w:val="0"/>
              <w:marTop w:val="0"/>
              <w:marBottom w:val="0"/>
              <w:divBdr>
                <w:top w:val="none" w:sz="0" w:space="0" w:color="auto"/>
                <w:left w:val="none" w:sz="0" w:space="0" w:color="auto"/>
                <w:bottom w:val="none" w:sz="0" w:space="0" w:color="auto"/>
                <w:right w:val="none" w:sz="0" w:space="0" w:color="auto"/>
              </w:divBdr>
              <w:divsChild>
                <w:div w:id="520826306">
                  <w:marLeft w:val="0"/>
                  <w:marRight w:val="0"/>
                  <w:marTop w:val="0"/>
                  <w:marBottom w:val="0"/>
                  <w:divBdr>
                    <w:top w:val="none" w:sz="0" w:space="0" w:color="auto"/>
                    <w:left w:val="none" w:sz="0" w:space="0" w:color="auto"/>
                    <w:bottom w:val="none" w:sz="0" w:space="0" w:color="auto"/>
                    <w:right w:val="none" w:sz="0" w:space="0" w:color="auto"/>
                  </w:divBdr>
                  <w:divsChild>
                    <w:div w:id="215245595">
                      <w:marLeft w:val="0"/>
                      <w:marRight w:val="0"/>
                      <w:marTop w:val="0"/>
                      <w:marBottom w:val="0"/>
                      <w:divBdr>
                        <w:top w:val="none" w:sz="0" w:space="0" w:color="auto"/>
                        <w:left w:val="none" w:sz="0" w:space="0" w:color="auto"/>
                        <w:bottom w:val="none" w:sz="0" w:space="0" w:color="auto"/>
                        <w:right w:val="none" w:sz="0" w:space="0" w:color="auto"/>
                      </w:divBdr>
                      <w:divsChild>
                        <w:div w:id="1848400385">
                          <w:marLeft w:val="225"/>
                          <w:marRight w:val="225"/>
                          <w:marTop w:val="150"/>
                          <w:marBottom w:val="0"/>
                          <w:divBdr>
                            <w:top w:val="none" w:sz="0" w:space="0" w:color="auto"/>
                            <w:left w:val="none" w:sz="0" w:space="0" w:color="auto"/>
                            <w:bottom w:val="none" w:sz="0" w:space="0" w:color="auto"/>
                            <w:right w:val="none" w:sz="0" w:space="0" w:color="auto"/>
                          </w:divBdr>
                          <w:divsChild>
                            <w:div w:id="1232346781">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49432">
      <w:bodyDiv w:val="1"/>
      <w:marLeft w:val="0"/>
      <w:marRight w:val="0"/>
      <w:marTop w:val="0"/>
      <w:marBottom w:val="0"/>
      <w:divBdr>
        <w:top w:val="none" w:sz="0" w:space="0" w:color="auto"/>
        <w:left w:val="none" w:sz="0" w:space="0" w:color="auto"/>
        <w:bottom w:val="none" w:sz="0" w:space="0" w:color="auto"/>
        <w:right w:val="none" w:sz="0" w:space="0" w:color="auto"/>
      </w:divBdr>
    </w:div>
    <w:div w:id="51201598">
      <w:bodyDiv w:val="1"/>
      <w:marLeft w:val="0"/>
      <w:marRight w:val="0"/>
      <w:marTop w:val="0"/>
      <w:marBottom w:val="0"/>
      <w:divBdr>
        <w:top w:val="none" w:sz="0" w:space="0" w:color="auto"/>
        <w:left w:val="none" w:sz="0" w:space="0" w:color="auto"/>
        <w:bottom w:val="none" w:sz="0" w:space="0" w:color="auto"/>
        <w:right w:val="none" w:sz="0" w:space="0" w:color="auto"/>
      </w:divBdr>
    </w:div>
    <w:div w:id="90316678">
      <w:bodyDiv w:val="1"/>
      <w:marLeft w:val="0"/>
      <w:marRight w:val="0"/>
      <w:marTop w:val="0"/>
      <w:marBottom w:val="0"/>
      <w:divBdr>
        <w:top w:val="none" w:sz="0" w:space="0" w:color="auto"/>
        <w:left w:val="none" w:sz="0" w:space="0" w:color="auto"/>
        <w:bottom w:val="none" w:sz="0" w:space="0" w:color="auto"/>
        <w:right w:val="none" w:sz="0" w:space="0" w:color="auto"/>
      </w:divBdr>
    </w:div>
    <w:div w:id="98258607">
      <w:bodyDiv w:val="1"/>
      <w:marLeft w:val="0"/>
      <w:marRight w:val="0"/>
      <w:marTop w:val="0"/>
      <w:marBottom w:val="0"/>
      <w:divBdr>
        <w:top w:val="none" w:sz="0" w:space="0" w:color="auto"/>
        <w:left w:val="none" w:sz="0" w:space="0" w:color="auto"/>
        <w:bottom w:val="none" w:sz="0" w:space="0" w:color="auto"/>
        <w:right w:val="none" w:sz="0" w:space="0" w:color="auto"/>
      </w:divBdr>
    </w:div>
    <w:div w:id="98530622">
      <w:bodyDiv w:val="1"/>
      <w:marLeft w:val="0"/>
      <w:marRight w:val="0"/>
      <w:marTop w:val="0"/>
      <w:marBottom w:val="0"/>
      <w:divBdr>
        <w:top w:val="none" w:sz="0" w:space="0" w:color="auto"/>
        <w:left w:val="none" w:sz="0" w:space="0" w:color="auto"/>
        <w:bottom w:val="none" w:sz="0" w:space="0" w:color="auto"/>
        <w:right w:val="none" w:sz="0" w:space="0" w:color="auto"/>
      </w:divBdr>
    </w:div>
    <w:div w:id="135489165">
      <w:bodyDiv w:val="1"/>
      <w:marLeft w:val="0"/>
      <w:marRight w:val="0"/>
      <w:marTop w:val="0"/>
      <w:marBottom w:val="0"/>
      <w:divBdr>
        <w:top w:val="none" w:sz="0" w:space="0" w:color="auto"/>
        <w:left w:val="none" w:sz="0" w:space="0" w:color="auto"/>
        <w:bottom w:val="none" w:sz="0" w:space="0" w:color="auto"/>
        <w:right w:val="none" w:sz="0" w:space="0" w:color="auto"/>
      </w:divBdr>
      <w:divsChild>
        <w:div w:id="833105830">
          <w:marLeft w:val="0"/>
          <w:marRight w:val="0"/>
          <w:marTop w:val="0"/>
          <w:marBottom w:val="0"/>
          <w:divBdr>
            <w:top w:val="none" w:sz="0" w:space="0" w:color="auto"/>
            <w:left w:val="none" w:sz="0" w:space="0" w:color="auto"/>
            <w:bottom w:val="none" w:sz="0" w:space="0" w:color="auto"/>
            <w:right w:val="none" w:sz="0" w:space="0" w:color="auto"/>
          </w:divBdr>
          <w:divsChild>
            <w:div w:id="94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2300">
      <w:bodyDiv w:val="1"/>
      <w:marLeft w:val="0"/>
      <w:marRight w:val="0"/>
      <w:marTop w:val="0"/>
      <w:marBottom w:val="0"/>
      <w:divBdr>
        <w:top w:val="none" w:sz="0" w:space="0" w:color="auto"/>
        <w:left w:val="none" w:sz="0" w:space="0" w:color="auto"/>
        <w:bottom w:val="none" w:sz="0" w:space="0" w:color="auto"/>
        <w:right w:val="none" w:sz="0" w:space="0" w:color="auto"/>
      </w:divBdr>
    </w:div>
    <w:div w:id="254673710">
      <w:bodyDiv w:val="1"/>
      <w:marLeft w:val="0"/>
      <w:marRight w:val="0"/>
      <w:marTop w:val="0"/>
      <w:marBottom w:val="0"/>
      <w:divBdr>
        <w:top w:val="none" w:sz="0" w:space="0" w:color="auto"/>
        <w:left w:val="none" w:sz="0" w:space="0" w:color="auto"/>
        <w:bottom w:val="none" w:sz="0" w:space="0" w:color="auto"/>
        <w:right w:val="none" w:sz="0" w:space="0" w:color="auto"/>
      </w:divBdr>
    </w:div>
    <w:div w:id="266894485">
      <w:bodyDiv w:val="1"/>
      <w:marLeft w:val="0"/>
      <w:marRight w:val="0"/>
      <w:marTop w:val="0"/>
      <w:marBottom w:val="0"/>
      <w:divBdr>
        <w:top w:val="none" w:sz="0" w:space="0" w:color="auto"/>
        <w:left w:val="none" w:sz="0" w:space="0" w:color="auto"/>
        <w:bottom w:val="none" w:sz="0" w:space="0" w:color="auto"/>
        <w:right w:val="none" w:sz="0" w:space="0" w:color="auto"/>
      </w:divBdr>
    </w:div>
    <w:div w:id="268321861">
      <w:bodyDiv w:val="1"/>
      <w:marLeft w:val="0"/>
      <w:marRight w:val="0"/>
      <w:marTop w:val="0"/>
      <w:marBottom w:val="0"/>
      <w:divBdr>
        <w:top w:val="none" w:sz="0" w:space="0" w:color="auto"/>
        <w:left w:val="none" w:sz="0" w:space="0" w:color="auto"/>
        <w:bottom w:val="none" w:sz="0" w:space="0" w:color="auto"/>
        <w:right w:val="none" w:sz="0" w:space="0" w:color="auto"/>
      </w:divBdr>
    </w:div>
    <w:div w:id="289091851">
      <w:bodyDiv w:val="1"/>
      <w:marLeft w:val="0"/>
      <w:marRight w:val="0"/>
      <w:marTop w:val="0"/>
      <w:marBottom w:val="0"/>
      <w:divBdr>
        <w:top w:val="none" w:sz="0" w:space="0" w:color="auto"/>
        <w:left w:val="none" w:sz="0" w:space="0" w:color="auto"/>
        <w:bottom w:val="none" w:sz="0" w:space="0" w:color="auto"/>
        <w:right w:val="none" w:sz="0" w:space="0" w:color="auto"/>
      </w:divBdr>
    </w:div>
    <w:div w:id="339889396">
      <w:bodyDiv w:val="1"/>
      <w:marLeft w:val="0"/>
      <w:marRight w:val="0"/>
      <w:marTop w:val="0"/>
      <w:marBottom w:val="0"/>
      <w:divBdr>
        <w:top w:val="none" w:sz="0" w:space="0" w:color="auto"/>
        <w:left w:val="none" w:sz="0" w:space="0" w:color="auto"/>
        <w:bottom w:val="none" w:sz="0" w:space="0" w:color="auto"/>
        <w:right w:val="none" w:sz="0" w:space="0" w:color="auto"/>
      </w:divBdr>
    </w:div>
    <w:div w:id="359473674">
      <w:bodyDiv w:val="1"/>
      <w:marLeft w:val="0"/>
      <w:marRight w:val="0"/>
      <w:marTop w:val="0"/>
      <w:marBottom w:val="0"/>
      <w:divBdr>
        <w:top w:val="none" w:sz="0" w:space="0" w:color="auto"/>
        <w:left w:val="none" w:sz="0" w:space="0" w:color="auto"/>
        <w:bottom w:val="none" w:sz="0" w:space="0" w:color="auto"/>
        <w:right w:val="none" w:sz="0" w:space="0" w:color="auto"/>
      </w:divBdr>
    </w:div>
    <w:div w:id="362364216">
      <w:bodyDiv w:val="1"/>
      <w:marLeft w:val="0"/>
      <w:marRight w:val="0"/>
      <w:marTop w:val="0"/>
      <w:marBottom w:val="0"/>
      <w:divBdr>
        <w:top w:val="none" w:sz="0" w:space="0" w:color="auto"/>
        <w:left w:val="none" w:sz="0" w:space="0" w:color="auto"/>
        <w:bottom w:val="none" w:sz="0" w:space="0" w:color="auto"/>
        <w:right w:val="none" w:sz="0" w:space="0" w:color="auto"/>
      </w:divBdr>
    </w:div>
    <w:div w:id="371732055">
      <w:bodyDiv w:val="1"/>
      <w:marLeft w:val="0"/>
      <w:marRight w:val="0"/>
      <w:marTop w:val="0"/>
      <w:marBottom w:val="0"/>
      <w:divBdr>
        <w:top w:val="none" w:sz="0" w:space="0" w:color="auto"/>
        <w:left w:val="none" w:sz="0" w:space="0" w:color="auto"/>
        <w:bottom w:val="none" w:sz="0" w:space="0" w:color="auto"/>
        <w:right w:val="none" w:sz="0" w:space="0" w:color="auto"/>
      </w:divBdr>
    </w:div>
    <w:div w:id="388650933">
      <w:bodyDiv w:val="1"/>
      <w:marLeft w:val="0"/>
      <w:marRight w:val="0"/>
      <w:marTop w:val="0"/>
      <w:marBottom w:val="0"/>
      <w:divBdr>
        <w:top w:val="none" w:sz="0" w:space="0" w:color="auto"/>
        <w:left w:val="none" w:sz="0" w:space="0" w:color="auto"/>
        <w:bottom w:val="none" w:sz="0" w:space="0" w:color="auto"/>
        <w:right w:val="none" w:sz="0" w:space="0" w:color="auto"/>
      </w:divBdr>
    </w:div>
    <w:div w:id="396823168">
      <w:bodyDiv w:val="1"/>
      <w:marLeft w:val="0"/>
      <w:marRight w:val="0"/>
      <w:marTop w:val="0"/>
      <w:marBottom w:val="0"/>
      <w:divBdr>
        <w:top w:val="none" w:sz="0" w:space="0" w:color="auto"/>
        <w:left w:val="none" w:sz="0" w:space="0" w:color="auto"/>
        <w:bottom w:val="none" w:sz="0" w:space="0" w:color="auto"/>
        <w:right w:val="none" w:sz="0" w:space="0" w:color="auto"/>
      </w:divBdr>
    </w:div>
    <w:div w:id="397241743">
      <w:bodyDiv w:val="1"/>
      <w:marLeft w:val="0"/>
      <w:marRight w:val="0"/>
      <w:marTop w:val="0"/>
      <w:marBottom w:val="0"/>
      <w:divBdr>
        <w:top w:val="none" w:sz="0" w:space="0" w:color="auto"/>
        <w:left w:val="none" w:sz="0" w:space="0" w:color="auto"/>
        <w:bottom w:val="none" w:sz="0" w:space="0" w:color="auto"/>
        <w:right w:val="none" w:sz="0" w:space="0" w:color="auto"/>
      </w:divBdr>
    </w:div>
    <w:div w:id="407970628">
      <w:bodyDiv w:val="1"/>
      <w:marLeft w:val="0"/>
      <w:marRight w:val="0"/>
      <w:marTop w:val="0"/>
      <w:marBottom w:val="0"/>
      <w:divBdr>
        <w:top w:val="none" w:sz="0" w:space="0" w:color="auto"/>
        <w:left w:val="none" w:sz="0" w:space="0" w:color="auto"/>
        <w:bottom w:val="none" w:sz="0" w:space="0" w:color="auto"/>
        <w:right w:val="none" w:sz="0" w:space="0" w:color="auto"/>
      </w:divBdr>
    </w:div>
    <w:div w:id="425926603">
      <w:bodyDiv w:val="1"/>
      <w:marLeft w:val="0"/>
      <w:marRight w:val="0"/>
      <w:marTop w:val="0"/>
      <w:marBottom w:val="0"/>
      <w:divBdr>
        <w:top w:val="none" w:sz="0" w:space="0" w:color="auto"/>
        <w:left w:val="none" w:sz="0" w:space="0" w:color="auto"/>
        <w:bottom w:val="none" w:sz="0" w:space="0" w:color="auto"/>
        <w:right w:val="none" w:sz="0" w:space="0" w:color="auto"/>
      </w:divBdr>
    </w:div>
    <w:div w:id="470025006">
      <w:bodyDiv w:val="1"/>
      <w:marLeft w:val="0"/>
      <w:marRight w:val="0"/>
      <w:marTop w:val="0"/>
      <w:marBottom w:val="0"/>
      <w:divBdr>
        <w:top w:val="none" w:sz="0" w:space="0" w:color="auto"/>
        <w:left w:val="none" w:sz="0" w:space="0" w:color="auto"/>
        <w:bottom w:val="none" w:sz="0" w:space="0" w:color="auto"/>
        <w:right w:val="none" w:sz="0" w:space="0" w:color="auto"/>
      </w:divBdr>
    </w:div>
    <w:div w:id="487596383">
      <w:bodyDiv w:val="1"/>
      <w:marLeft w:val="0"/>
      <w:marRight w:val="0"/>
      <w:marTop w:val="0"/>
      <w:marBottom w:val="0"/>
      <w:divBdr>
        <w:top w:val="none" w:sz="0" w:space="0" w:color="auto"/>
        <w:left w:val="none" w:sz="0" w:space="0" w:color="auto"/>
        <w:bottom w:val="none" w:sz="0" w:space="0" w:color="auto"/>
        <w:right w:val="none" w:sz="0" w:space="0" w:color="auto"/>
      </w:divBdr>
    </w:div>
    <w:div w:id="579826427">
      <w:bodyDiv w:val="1"/>
      <w:marLeft w:val="0"/>
      <w:marRight w:val="0"/>
      <w:marTop w:val="0"/>
      <w:marBottom w:val="0"/>
      <w:divBdr>
        <w:top w:val="none" w:sz="0" w:space="0" w:color="auto"/>
        <w:left w:val="none" w:sz="0" w:space="0" w:color="auto"/>
        <w:bottom w:val="none" w:sz="0" w:space="0" w:color="auto"/>
        <w:right w:val="none" w:sz="0" w:space="0" w:color="auto"/>
      </w:divBdr>
    </w:div>
    <w:div w:id="583497200">
      <w:bodyDiv w:val="1"/>
      <w:marLeft w:val="0"/>
      <w:marRight w:val="0"/>
      <w:marTop w:val="0"/>
      <w:marBottom w:val="0"/>
      <w:divBdr>
        <w:top w:val="none" w:sz="0" w:space="0" w:color="auto"/>
        <w:left w:val="none" w:sz="0" w:space="0" w:color="auto"/>
        <w:bottom w:val="none" w:sz="0" w:space="0" w:color="auto"/>
        <w:right w:val="none" w:sz="0" w:space="0" w:color="auto"/>
      </w:divBdr>
    </w:div>
    <w:div w:id="598679101">
      <w:bodyDiv w:val="1"/>
      <w:marLeft w:val="0"/>
      <w:marRight w:val="0"/>
      <w:marTop w:val="0"/>
      <w:marBottom w:val="0"/>
      <w:divBdr>
        <w:top w:val="none" w:sz="0" w:space="0" w:color="auto"/>
        <w:left w:val="none" w:sz="0" w:space="0" w:color="auto"/>
        <w:bottom w:val="none" w:sz="0" w:space="0" w:color="auto"/>
        <w:right w:val="none" w:sz="0" w:space="0" w:color="auto"/>
      </w:divBdr>
    </w:div>
    <w:div w:id="602079295">
      <w:bodyDiv w:val="1"/>
      <w:marLeft w:val="0"/>
      <w:marRight w:val="0"/>
      <w:marTop w:val="0"/>
      <w:marBottom w:val="0"/>
      <w:divBdr>
        <w:top w:val="none" w:sz="0" w:space="0" w:color="auto"/>
        <w:left w:val="none" w:sz="0" w:space="0" w:color="auto"/>
        <w:bottom w:val="none" w:sz="0" w:space="0" w:color="auto"/>
        <w:right w:val="none" w:sz="0" w:space="0" w:color="auto"/>
      </w:divBdr>
    </w:div>
    <w:div w:id="608437939">
      <w:bodyDiv w:val="1"/>
      <w:marLeft w:val="0"/>
      <w:marRight w:val="0"/>
      <w:marTop w:val="0"/>
      <w:marBottom w:val="0"/>
      <w:divBdr>
        <w:top w:val="none" w:sz="0" w:space="0" w:color="auto"/>
        <w:left w:val="none" w:sz="0" w:space="0" w:color="auto"/>
        <w:bottom w:val="none" w:sz="0" w:space="0" w:color="auto"/>
        <w:right w:val="none" w:sz="0" w:space="0" w:color="auto"/>
      </w:divBdr>
    </w:div>
    <w:div w:id="609895049">
      <w:bodyDiv w:val="1"/>
      <w:marLeft w:val="0"/>
      <w:marRight w:val="0"/>
      <w:marTop w:val="0"/>
      <w:marBottom w:val="0"/>
      <w:divBdr>
        <w:top w:val="none" w:sz="0" w:space="0" w:color="auto"/>
        <w:left w:val="none" w:sz="0" w:space="0" w:color="auto"/>
        <w:bottom w:val="none" w:sz="0" w:space="0" w:color="auto"/>
        <w:right w:val="none" w:sz="0" w:space="0" w:color="auto"/>
      </w:divBdr>
    </w:div>
    <w:div w:id="635109503">
      <w:bodyDiv w:val="1"/>
      <w:marLeft w:val="0"/>
      <w:marRight w:val="0"/>
      <w:marTop w:val="0"/>
      <w:marBottom w:val="0"/>
      <w:divBdr>
        <w:top w:val="none" w:sz="0" w:space="0" w:color="auto"/>
        <w:left w:val="none" w:sz="0" w:space="0" w:color="auto"/>
        <w:bottom w:val="none" w:sz="0" w:space="0" w:color="auto"/>
        <w:right w:val="none" w:sz="0" w:space="0" w:color="auto"/>
      </w:divBdr>
    </w:div>
    <w:div w:id="638920901">
      <w:bodyDiv w:val="1"/>
      <w:marLeft w:val="0"/>
      <w:marRight w:val="0"/>
      <w:marTop w:val="0"/>
      <w:marBottom w:val="0"/>
      <w:divBdr>
        <w:top w:val="none" w:sz="0" w:space="0" w:color="auto"/>
        <w:left w:val="none" w:sz="0" w:space="0" w:color="auto"/>
        <w:bottom w:val="none" w:sz="0" w:space="0" w:color="auto"/>
        <w:right w:val="none" w:sz="0" w:space="0" w:color="auto"/>
      </w:divBdr>
    </w:div>
    <w:div w:id="651912501">
      <w:bodyDiv w:val="1"/>
      <w:marLeft w:val="0"/>
      <w:marRight w:val="0"/>
      <w:marTop w:val="0"/>
      <w:marBottom w:val="0"/>
      <w:divBdr>
        <w:top w:val="none" w:sz="0" w:space="0" w:color="auto"/>
        <w:left w:val="none" w:sz="0" w:space="0" w:color="auto"/>
        <w:bottom w:val="none" w:sz="0" w:space="0" w:color="auto"/>
        <w:right w:val="none" w:sz="0" w:space="0" w:color="auto"/>
      </w:divBdr>
    </w:div>
    <w:div w:id="661784186">
      <w:bodyDiv w:val="1"/>
      <w:marLeft w:val="0"/>
      <w:marRight w:val="0"/>
      <w:marTop w:val="0"/>
      <w:marBottom w:val="0"/>
      <w:divBdr>
        <w:top w:val="none" w:sz="0" w:space="0" w:color="auto"/>
        <w:left w:val="none" w:sz="0" w:space="0" w:color="auto"/>
        <w:bottom w:val="none" w:sz="0" w:space="0" w:color="auto"/>
        <w:right w:val="none" w:sz="0" w:space="0" w:color="auto"/>
      </w:divBdr>
    </w:div>
    <w:div w:id="671300850">
      <w:bodyDiv w:val="1"/>
      <w:marLeft w:val="0"/>
      <w:marRight w:val="0"/>
      <w:marTop w:val="0"/>
      <w:marBottom w:val="0"/>
      <w:divBdr>
        <w:top w:val="none" w:sz="0" w:space="0" w:color="auto"/>
        <w:left w:val="none" w:sz="0" w:space="0" w:color="auto"/>
        <w:bottom w:val="none" w:sz="0" w:space="0" w:color="auto"/>
        <w:right w:val="none" w:sz="0" w:space="0" w:color="auto"/>
      </w:divBdr>
    </w:div>
    <w:div w:id="711884192">
      <w:bodyDiv w:val="1"/>
      <w:marLeft w:val="0"/>
      <w:marRight w:val="0"/>
      <w:marTop w:val="0"/>
      <w:marBottom w:val="0"/>
      <w:divBdr>
        <w:top w:val="none" w:sz="0" w:space="0" w:color="auto"/>
        <w:left w:val="none" w:sz="0" w:space="0" w:color="auto"/>
        <w:bottom w:val="none" w:sz="0" w:space="0" w:color="auto"/>
        <w:right w:val="none" w:sz="0" w:space="0" w:color="auto"/>
      </w:divBdr>
    </w:div>
    <w:div w:id="715743604">
      <w:bodyDiv w:val="1"/>
      <w:marLeft w:val="0"/>
      <w:marRight w:val="0"/>
      <w:marTop w:val="0"/>
      <w:marBottom w:val="0"/>
      <w:divBdr>
        <w:top w:val="none" w:sz="0" w:space="0" w:color="auto"/>
        <w:left w:val="none" w:sz="0" w:space="0" w:color="auto"/>
        <w:bottom w:val="none" w:sz="0" w:space="0" w:color="auto"/>
        <w:right w:val="none" w:sz="0" w:space="0" w:color="auto"/>
      </w:divBdr>
    </w:div>
    <w:div w:id="722755985">
      <w:bodyDiv w:val="1"/>
      <w:marLeft w:val="0"/>
      <w:marRight w:val="0"/>
      <w:marTop w:val="0"/>
      <w:marBottom w:val="0"/>
      <w:divBdr>
        <w:top w:val="none" w:sz="0" w:space="0" w:color="auto"/>
        <w:left w:val="none" w:sz="0" w:space="0" w:color="auto"/>
        <w:bottom w:val="none" w:sz="0" w:space="0" w:color="auto"/>
        <w:right w:val="none" w:sz="0" w:space="0" w:color="auto"/>
      </w:divBdr>
    </w:div>
    <w:div w:id="737899213">
      <w:bodyDiv w:val="1"/>
      <w:marLeft w:val="0"/>
      <w:marRight w:val="0"/>
      <w:marTop w:val="0"/>
      <w:marBottom w:val="0"/>
      <w:divBdr>
        <w:top w:val="none" w:sz="0" w:space="0" w:color="auto"/>
        <w:left w:val="none" w:sz="0" w:space="0" w:color="auto"/>
        <w:bottom w:val="none" w:sz="0" w:space="0" w:color="auto"/>
        <w:right w:val="none" w:sz="0" w:space="0" w:color="auto"/>
      </w:divBdr>
    </w:div>
    <w:div w:id="742991230">
      <w:bodyDiv w:val="1"/>
      <w:marLeft w:val="0"/>
      <w:marRight w:val="0"/>
      <w:marTop w:val="0"/>
      <w:marBottom w:val="0"/>
      <w:divBdr>
        <w:top w:val="none" w:sz="0" w:space="0" w:color="auto"/>
        <w:left w:val="none" w:sz="0" w:space="0" w:color="auto"/>
        <w:bottom w:val="none" w:sz="0" w:space="0" w:color="auto"/>
        <w:right w:val="none" w:sz="0" w:space="0" w:color="auto"/>
      </w:divBdr>
    </w:div>
    <w:div w:id="761220454">
      <w:bodyDiv w:val="1"/>
      <w:marLeft w:val="0"/>
      <w:marRight w:val="0"/>
      <w:marTop w:val="0"/>
      <w:marBottom w:val="0"/>
      <w:divBdr>
        <w:top w:val="none" w:sz="0" w:space="0" w:color="auto"/>
        <w:left w:val="none" w:sz="0" w:space="0" w:color="auto"/>
        <w:bottom w:val="none" w:sz="0" w:space="0" w:color="auto"/>
        <w:right w:val="none" w:sz="0" w:space="0" w:color="auto"/>
      </w:divBdr>
    </w:div>
    <w:div w:id="762725064">
      <w:bodyDiv w:val="1"/>
      <w:marLeft w:val="0"/>
      <w:marRight w:val="0"/>
      <w:marTop w:val="0"/>
      <w:marBottom w:val="0"/>
      <w:divBdr>
        <w:top w:val="none" w:sz="0" w:space="0" w:color="auto"/>
        <w:left w:val="none" w:sz="0" w:space="0" w:color="auto"/>
        <w:bottom w:val="none" w:sz="0" w:space="0" w:color="auto"/>
        <w:right w:val="none" w:sz="0" w:space="0" w:color="auto"/>
      </w:divBdr>
    </w:div>
    <w:div w:id="763722290">
      <w:bodyDiv w:val="1"/>
      <w:marLeft w:val="0"/>
      <w:marRight w:val="0"/>
      <w:marTop w:val="0"/>
      <w:marBottom w:val="0"/>
      <w:divBdr>
        <w:top w:val="none" w:sz="0" w:space="0" w:color="auto"/>
        <w:left w:val="none" w:sz="0" w:space="0" w:color="auto"/>
        <w:bottom w:val="none" w:sz="0" w:space="0" w:color="auto"/>
        <w:right w:val="none" w:sz="0" w:space="0" w:color="auto"/>
      </w:divBdr>
    </w:div>
    <w:div w:id="769542907">
      <w:bodyDiv w:val="1"/>
      <w:marLeft w:val="0"/>
      <w:marRight w:val="0"/>
      <w:marTop w:val="0"/>
      <w:marBottom w:val="0"/>
      <w:divBdr>
        <w:top w:val="none" w:sz="0" w:space="0" w:color="auto"/>
        <w:left w:val="none" w:sz="0" w:space="0" w:color="auto"/>
        <w:bottom w:val="none" w:sz="0" w:space="0" w:color="auto"/>
        <w:right w:val="none" w:sz="0" w:space="0" w:color="auto"/>
      </w:divBdr>
    </w:div>
    <w:div w:id="783111253">
      <w:bodyDiv w:val="1"/>
      <w:marLeft w:val="0"/>
      <w:marRight w:val="0"/>
      <w:marTop w:val="0"/>
      <w:marBottom w:val="0"/>
      <w:divBdr>
        <w:top w:val="none" w:sz="0" w:space="0" w:color="auto"/>
        <w:left w:val="none" w:sz="0" w:space="0" w:color="auto"/>
        <w:bottom w:val="none" w:sz="0" w:space="0" w:color="auto"/>
        <w:right w:val="none" w:sz="0" w:space="0" w:color="auto"/>
      </w:divBdr>
    </w:div>
    <w:div w:id="796918373">
      <w:bodyDiv w:val="1"/>
      <w:marLeft w:val="0"/>
      <w:marRight w:val="0"/>
      <w:marTop w:val="0"/>
      <w:marBottom w:val="0"/>
      <w:divBdr>
        <w:top w:val="none" w:sz="0" w:space="0" w:color="auto"/>
        <w:left w:val="none" w:sz="0" w:space="0" w:color="auto"/>
        <w:bottom w:val="none" w:sz="0" w:space="0" w:color="auto"/>
        <w:right w:val="none" w:sz="0" w:space="0" w:color="auto"/>
      </w:divBdr>
    </w:div>
    <w:div w:id="818959922">
      <w:bodyDiv w:val="1"/>
      <w:marLeft w:val="0"/>
      <w:marRight w:val="0"/>
      <w:marTop w:val="0"/>
      <w:marBottom w:val="0"/>
      <w:divBdr>
        <w:top w:val="none" w:sz="0" w:space="0" w:color="auto"/>
        <w:left w:val="none" w:sz="0" w:space="0" w:color="auto"/>
        <w:bottom w:val="none" w:sz="0" w:space="0" w:color="auto"/>
        <w:right w:val="none" w:sz="0" w:space="0" w:color="auto"/>
      </w:divBdr>
    </w:div>
    <w:div w:id="844126424">
      <w:bodyDiv w:val="1"/>
      <w:marLeft w:val="0"/>
      <w:marRight w:val="0"/>
      <w:marTop w:val="0"/>
      <w:marBottom w:val="0"/>
      <w:divBdr>
        <w:top w:val="none" w:sz="0" w:space="0" w:color="auto"/>
        <w:left w:val="none" w:sz="0" w:space="0" w:color="auto"/>
        <w:bottom w:val="none" w:sz="0" w:space="0" w:color="auto"/>
        <w:right w:val="none" w:sz="0" w:space="0" w:color="auto"/>
      </w:divBdr>
    </w:div>
    <w:div w:id="877470676">
      <w:bodyDiv w:val="1"/>
      <w:marLeft w:val="0"/>
      <w:marRight w:val="0"/>
      <w:marTop w:val="0"/>
      <w:marBottom w:val="0"/>
      <w:divBdr>
        <w:top w:val="none" w:sz="0" w:space="0" w:color="auto"/>
        <w:left w:val="none" w:sz="0" w:space="0" w:color="auto"/>
        <w:bottom w:val="none" w:sz="0" w:space="0" w:color="auto"/>
        <w:right w:val="none" w:sz="0" w:space="0" w:color="auto"/>
      </w:divBdr>
    </w:div>
    <w:div w:id="901477956">
      <w:bodyDiv w:val="1"/>
      <w:marLeft w:val="0"/>
      <w:marRight w:val="0"/>
      <w:marTop w:val="0"/>
      <w:marBottom w:val="0"/>
      <w:divBdr>
        <w:top w:val="none" w:sz="0" w:space="0" w:color="auto"/>
        <w:left w:val="none" w:sz="0" w:space="0" w:color="auto"/>
        <w:bottom w:val="none" w:sz="0" w:space="0" w:color="auto"/>
        <w:right w:val="none" w:sz="0" w:space="0" w:color="auto"/>
      </w:divBdr>
    </w:div>
    <w:div w:id="975598280">
      <w:bodyDiv w:val="1"/>
      <w:marLeft w:val="0"/>
      <w:marRight w:val="0"/>
      <w:marTop w:val="0"/>
      <w:marBottom w:val="0"/>
      <w:divBdr>
        <w:top w:val="none" w:sz="0" w:space="0" w:color="auto"/>
        <w:left w:val="none" w:sz="0" w:space="0" w:color="auto"/>
        <w:bottom w:val="none" w:sz="0" w:space="0" w:color="auto"/>
        <w:right w:val="none" w:sz="0" w:space="0" w:color="auto"/>
      </w:divBdr>
    </w:div>
    <w:div w:id="1052316138">
      <w:bodyDiv w:val="1"/>
      <w:marLeft w:val="0"/>
      <w:marRight w:val="0"/>
      <w:marTop w:val="0"/>
      <w:marBottom w:val="0"/>
      <w:divBdr>
        <w:top w:val="none" w:sz="0" w:space="0" w:color="auto"/>
        <w:left w:val="none" w:sz="0" w:space="0" w:color="auto"/>
        <w:bottom w:val="none" w:sz="0" w:space="0" w:color="auto"/>
        <w:right w:val="none" w:sz="0" w:space="0" w:color="auto"/>
      </w:divBdr>
    </w:div>
    <w:div w:id="1064908394">
      <w:bodyDiv w:val="1"/>
      <w:marLeft w:val="0"/>
      <w:marRight w:val="0"/>
      <w:marTop w:val="0"/>
      <w:marBottom w:val="0"/>
      <w:divBdr>
        <w:top w:val="none" w:sz="0" w:space="0" w:color="auto"/>
        <w:left w:val="none" w:sz="0" w:space="0" w:color="auto"/>
        <w:bottom w:val="none" w:sz="0" w:space="0" w:color="auto"/>
        <w:right w:val="none" w:sz="0" w:space="0" w:color="auto"/>
      </w:divBdr>
    </w:div>
    <w:div w:id="1072047517">
      <w:bodyDiv w:val="1"/>
      <w:marLeft w:val="0"/>
      <w:marRight w:val="0"/>
      <w:marTop w:val="0"/>
      <w:marBottom w:val="0"/>
      <w:divBdr>
        <w:top w:val="none" w:sz="0" w:space="0" w:color="auto"/>
        <w:left w:val="none" w:sz="0" w:space="0" w:color="auto"/>
        <w:bottom w:val="none" w:sz="0" w:space="0" w:color="auto"/>
        <w:right w:val="none" w:sz="0" w:space="0" w:color="auto"/>
      </w:divBdr>
    </w:div>
    <w:div w:id="1074666123">
      <w:bodyDiv w:val="1"/>
      <w:marLeft w:val="0"/>
      <w:marRight w:val="0"/>
      <w:marTop w:val="0"/>
      <w:marBottom w:val="0"/>
      <w:divBdr>
        <w:top w:val="none" w:sz="0" w:space="0" w:color="auto"/>
        <w:left w:val="none" w:sz="0" w:space="0" w:color="auto"/>
        <w:bottom w:val="none" w:sz="0" w:space="0" w:color="auto"/>
        <w:right w:val="none" w:sz="0" w:space="0" w:color="auto"/>
      </w:divBdr>
    </w:div>
    <w:div w:id="1079475881">
      <w:bodyDiv w:val="1"/>
      <w:marLeft w:val="0"/>
      <w:marRight w:val="0"/>
      <w:marTop w:val="0"/>
      <w:marBottom w:val="0"/>
      <w:divBdr>
        <w:top w:val="none" w:sz="0" w:space="0" w:color="auto"/>
        <w:left w:val="none" w:sz="0" w:space="0" w:color="auto"/>
        <w:bottom w:val="none" w:sz="0" w:space="0" w:color="auto"/>
        <w:right w:val="none" w:sz="0" w:space="0" w:color="auto"/>
      </w:divBdr>
    </w:div>
    <w:div w:id="115036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5430">
          <w:marLeft w:val="0"/>
          <w:marRight w:val="0"/>
          <w:marTop w:val="0"/>
          <w:marBottom w:val="0"/>
          <w:divBdr>
            <w:top w:val="none" w:sz="0" w:space="0" w:color="auto"/>
            <w:left w:val="none" w:sz="0" w:space="0" w:color="auto"/>
            <w:bottom w:val="none" w:sz="0" w:space="0" w:color="auto"/>
            <w:right w:val="none" w:sz="0" w:space="0" w:color="auto"/>
          </w:divBdr>
          <w:divsChild>
            <w:div w:id="1155608662">
              <w:marLeft w:val="0"/>
              <w:marRight w:val="0"/>
              <w:marTop w:val="0"/>
              <w:marBottom w:val="0"/>
              <w:divBdr>
                <w:top w:val="none" w:sz="0" w:space="0" w:color="auto"/>
                <w:left w:val="none" w:sz="0" w:space="0" w:color="auto"/>
                <w:bottom w:val="none" w:sz="0" w:space="0" w:color="auto"/>
                <w:right w:val="none" w:sz="0" w:space="0" w:color="auto"/>
              </w:divBdr>
              <w:divsChild>
                <w:div w:id="332227416">
                  <w:marLeft w:val="0"/>
                  <w:marRight w:val="0"/>
                  <w:marTop w:val="0"/>
                  <w:marBottom w:val="0"/>
                  <w:divBdr>
                    <w:top w:val="none" w:sz="0" w:space="0" w:color="auto"/>
                    <w:left w:val="single" w:sz="4" w:space="0" w:color="999999"/>
                    <w:bottom w:val="none" w:sz="0" w:space="0" w:color="auto"/>
                    <w:right w:val="single" w:sz="4" w:space="0" w:color="999999"/>
                  </w:divBdr>
                  <w:divsChild>
                    <w:div w:id="289945344">
                      <w:marLeft w:val="0"/>
                      <w:marRight w:val="0"/>
                      <w:marTop w:val="0"/>
                      <w:marBottom w:val="0"/>
                      <w:divBdr>
                        <w:top w:val="none" w:sz="0" w:space="0" w:color="auto"/>
                        <w:left w:val="none" w:sz="0" w:space="0" w:color="auto"/>
                        <w:bottom w:val="none" w:sz="0" w:space="0" w:color="auto"/>
                        <w:right w:val="none" w:sz="0" w:space="0" w:color="auto"/>
                      </w:divBdr>
                      <w:divsChild>
                        <w:div w:id="1097291102">
                          <w:marLeft w:val="0"/>
                          <w:marRight w:val="0"/>
                          <w:marTop w:val="0"/>
                          <w:marBottom w:val="0"/>
                          <w:divBdr>
                            <w:top w:val="none" w:sz="0" w:space="0" w:color="auto"/>
                            <w:left w:val="none" w:sz="0" w:space="0" w:color="auto"/>
                            <w:bottom w:val="none" w:sz="0" w:space="0" w:color="auto"/>
                            <w:right w:val="none" w:sz="0" w:space="0" w:color="auto"/>
                          </w:divBdr>
                          <w:divsChild>
                            <w:div w:id="838690291">
                              <w:marLeft w:val="0"/>
                              <w:marRight w:val="11"/>
                              <w:marTop w:val="72"/>
                              <w:marBottom w:val="0"/>
                              <w:divBdr>
                                <w:top w:val="none" w:sz="0" w:space="0" w:color="auto"/>
                                <w:left w:val="none" w:sz="0" w:space="0" w:color="auto"/>
                                <w:bottom w:val="none" w:sz="0" w:space="0" w:color="auto"/>
                                <w:right w:val="none" w:sz="0" w:space="0" w:color="auto"/>
                              </w:divBdr>
                              <w:divsChild>
                                <w:div w:id="647326522">
                                  <w:marLeft w:val="0"/>
                                  <w:marRight w:val="0"/>
                                  <w:marTop w:val="0"/>
                                  <w:marBottom w:val="0"/>
                                  <w:divBdr>
                                    <w:top w:val="none" w:sz="0" w:space="0" w:color="auto"/>
                                    <w:left w:val="none" w:sz="0" w:space="0" w:color="auto"/>
                                    <w:bottom w:val="none" w:sz="0" w:space="0" w:color="auto"/>
                                    <w:right w:val="none" w:sz="0" w:space="0" w:color="auto"/>
                                  </w:divBdr>
                                  <w:divsChild>
                                    <w:div w:id="1384910096">
                                      <w:marLeft w:val="0"/>
                                      <w:marRight w:val="0"/>
                                      <w:marTop w:val="0"/>
                                      <w:marBottom w:val="0"/>
                                      <w:divBdr>
                                        <w:top w:val="none" w:sz="0" w:space="0" w:color="auto"/>
                                        <w:left w:val="none" w:sz="0" w:space="0" w:color="auto"/>
                                        <w:bottom w:val="none" w:sz="0" w:space="0" w:color="auto"/>
                                        <w:right w:val="none" w:sz="0" w:space="0" w:color="auto"/>
                                      </w:divBdr>
                                      <w:divsChild>
                                        <w:div w:id="1386174742">
                                          <w:marLeft w:val="0"/>
                                          <w:marRight w:val="0"/>
                                          <w:marTop w:val="0"/>
                                          <w:marBottom w:val="0"/>
                                          <w:divBdr>
                                            <w:top w:val="none" w:sz="0" w:space="0" w:color="auto"/>
                                            <w:left w:val="single" w:sz="4" w:space="0" w:color="CCCCCC"/>
                                            <w:bottom w:val="single" w:sz="4" w:space="0" w:color="CCCCCC"/>
                                            <w:right w:val="single" w:sz="4" w:space="0" w:color="CCCCCC"/>
                                          </w:divBdr>
                                          <w:divsChild>
                                            <w:div w:id="10728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421081">
      <w:bodyDiv w:val="1"/>
      <w:marLeft w:val="0"/>
      <w:marRight w:val="0"/>
      <w:marTop w:val="0"/>
      <w:marBottom w:val="0"/>
      <w:divBdr>
        <w:top w:val="none" w:sz="0" w:space="0" w:color="auto"/>
        <w:left w:val="none" w:sz="0" w:space="0" w:color="auto"/>
        <w:bottom w:val="none" w:sz="0" w:space="0" w:color="auto"/>
        <w:right w:val="none" w:sz="0" w:space="0" w:color="auto"/>
      </w:divBdr>
    </w:div>
    <w:div w:id="1164583828">
      <w:bodyDiv w:val="1"/>
      <w:marLeft w:val="0"/>
      <w:marRight w:val="0"/>
      <w:marTop w:val="0"/>
      <w:marBottom w:val="0"/>
      <w:divBdr>
        <w:top w:val="none" w:sz="0" w:space="0" w:color="auto"/>
        <w:left w:val="none" w:sz="0" w:space="0" w:color="auto"/>
        <w:bottom w:val="none" w:sz="0" w:space="0" w:color="auto"/>
        <w:right w:val="none" w:sz="0" w:space="0" w:color="auto"/>
      </w:divBdr>
    </w:div>
    <w:div w:id="1173763717">
      <w:bodyDiv w:val="1"/>
      <w:marLeft w:val="0"/>
      <w:marRight w:val="0"/>
      <w:marTop w:val="0"/>
      <w:marBottom w:val="0"/>
      <w:divBdr>
        <w:top w:val="none" w:sz="0" w:space="0" w:color="auto"/>
        <w:left w:val="none" w:sz="0" w:space="0" w:color="auto"/>
        <w:bottom w:val="none" w:sz="0" w:space="0" w:color="auto"/>
        <w:right w:val="none" w:sz="0" w:space="0" w:color="auto"/>
      </w:divBdr>
    </w:div>
    <w:div w:id="1186097865">
      <w:bodyDiv w:val="1"/>
      <w:marLeft w:val="0"/>
      <w:marRight w:val="0"/>
      <w:marTop w:val="0"/>
      <w:marBottom w:val="0"/>
      <w:divBdr>
        <w:top w:val="none" w:sz="0" w:space="0" w:color="auto"/>
        <w:left w:val="none" w:sz="0" w:space="0" w:color="auto"/>
        <w:bottom w:val="none" w:sz="0" w:space="0" w:color="auto"/>
        <w:right w:val="none" w:sz="0" w:space="0" w:color="auto"/>
      </w:divBdr>
    </w:div>
    <w:div w:id="1212111789">
      <w:bodyDiv w:val="1"/>
      <w:marLeft w:val="0"/>
      <w:marRight w:val="0"/>
      <w:marTop w:val="0"/>
      <w:marBottom w:val="0"/>
      <w:divBdr>
        <w:top w:val="none" w:sz="0" w:space="0" w:color="auto"/>
        <w:left w:val="none" w:sz="0" w:space="0" w:color="auto"/>
        <w:bottom w:val="none" w:sz="0" w:space="0" w:color="auto"/>
        <w:right w:val="none" w:sz="0" w:space="0" w:color="auto"/>
      </w:divBdr>
    </w:div>
    <w:div w:id="1216964646">
      <w:bodyDiv w:val="1"/>
      <w:marLeft w:val="0"/>
      <w:marRight w:val="0"/>
      <w:marTop w:val="0"/>
      <w:marBottom w:val="0"/>
      <w:divBdr>
        <w:top w:val="none" w:sz="0" w:space="0" w:color="auto"/>
        <w:left w:val="none" w:sz="0" w:space="0" w:color="auto"/>
        <w:bottom w:val="none" w:sz="0" w:space="0" w:color="auto"/>
        <w:right w:val="none" w:sz="0" w:space="0" w:color="auto"/>
      </w:divBdr>
    </w:div>
    <w:div w:id="1217011773">
      <w:bodyDiv w:val="1"/>
      <w:marLeft w:val="0"/>
      <w:marRight w:val="0"/>
      <w:marTop w:val="0"/>
      <w:marBottom w:val="0"/>
      <w:divBdr>
        <w:top w:val="none" w:sz="0" w:space="0" w:color="auto"/>
        <w:left w:val="none" w:sz="0" w:space="0" w:color="auto"/>
        <w:bottom w:val="none" w:sz="0" w:space="0" w:color="auto"/>
        <w:right w:val="none" w:sz="0" w:space="0" w:color="auto"/>
      </w:divBdr>
    </w:div>
    <w:div w:id="1222523032">
      <w:bodyDiv w:val="1"/>
      <w:marLeft w:val="0"/>
      <w:marRight w:val="0"/>
      <w:marTop w:val="0"/>
      <w:marBottom w:val="0"/>
      <w:divBdr>
        <w:top w:val="none" w:sz="0" w:space="0" w:color="auto"/>
        <w:left w:val="none" w:sz="0" w:space="0" w:color="auto"/>
        <w:bottom w:val="none" w:sz="0" w:space="0" w:color="auto"/>
        <w:right w:val="none" w:sz="0" w:space="0" w:color="auto"/>
      </w:divBdr>
    </w:div>
    <w:div w:id="1240795850">
      <w:bodyDiv w:val="1"/>
      <w:marLeft w:val="0"/>
      <w:marRight w:val="0"/>
      <w:marTop w:val="0"/>
      <w:marBottom w:val="0"/>
      <w:divBdr>
        <w:top w:val="none" w:sz="0" w:space="0" w:color="auto"/>
        <w:left w:val="none" w:sz="0" w:space="0" w:color="auto"/>
        <w:bottom w:val="none" w:sz="0" w:space="0" w:color="auto"/>
        <w:right w:val="none" w:sz="0" w:space="0" w:color="auto"/>
      </w:divBdr>
    </w:div>
    <w:div w:id="1292512802">
      <w:bodyDiv w:val="1"/>
      <w:marLeft w:val="0"/>
      <w:marRight w:val="0"/>
      <w:marTop w:val="0"/>
      <w:marBottom w:val="0"/>
      <w:divBdr>
        <w:top w:val="none" w:sz="0" w:space="0" w:color="auto"/>
        <w:left w:val="none" w:sz="0" w:space="0" w:color="auto"/>
        <w:bottom w:val="none" w:sz="0" w:space="0" w:color="auto"/>
        <w:right w:val="none" w:sz="0" w:space="0" w:color="auto"/>
      </w:divBdr>
    </w:div>
    <w:div w:id="1307123865">
      <w:bodyDiv w:val="1"/>
      <w:marLeft w:val="0"/>
      <w:marRight w:val="0"/>
      <w:marTop w:val="0"/>
      <w:marBottom w:val="0"/>
      <w:divBdr>
        <w:top w:val="none" w:sz="0" w:space="0" w:color="auto"/>
        <w:left w:val="none" w:sz="0" w:space="0" w:color="auto"/>
        <w:bottom w:val="none" w:sz="0" w:space="0" w:color="auto"/>
        <w:right w:val="none" w:sz="0" w:space="0" w:color="auto"/>
      </w:divBdr>
    </w:div>
    <w:div w:id="1336499362">
      <w:bodyDiv w:val="1"/>
      <w:marLeft w:val="0"/>
      <w:marRight w:val="0"/>
      <w:marTop w:val="0"/>
      <w:marBottom w:val="0"/>
      <w:divBdr>
        <w:top w:val="none" w:sz="0" w:space="0" w:color="auto"/>
        <w:left w:val="none" w:sz="0" w:space="0" w:color="auto"/>
        <w:bottom w:val="none" w:sz="0" w:space="0" w:color="auto"/>
        <w:right w:val="none" w:sz="0" w:space="0" w:color="auto"/>
      </w:divBdr>
    </w:div>
    <w:div w:id="1341156471">
      <w:bodyDiv w:val="1"/>
      <w:marLeft w:val="0"/>
      <w:marRight w:val="0"/>
      <w:marTop w:val="0"/>
      <w:marBottom w:val="0"/>
      <w:divBdr>
        <w:top w:val="none" w:sz="0" w:space="0" w:color="auto"/>
        <w:left w:val="none" w:sz="0" w:space="0" w:color="auto"/>
        <w:bottom w:val="none" w:sz="0" w:space="0" w:color="auto"/>
        <w:right w:val="none" w:sz="0" w:space="0" w:color="auto"/>
      </w:divBdr>
    </w:div>
    <w:div w:id="1353651312">
      <w:bodyDiv w:val="1"/>
      <w:marLeft w:val="0"/>
      <w:marRight w:val="0"/>
      <w:marTop w:val="0"/>
      <w:marBottom w:val="0"/>
      <w:divBdr>
        <w:top w:val="none" w:sz="0" w:space="0" w:color="auto"/>
        <w:left w:val="none" w:sz="0" w:space="0" w:color="auto"/>
        <w:bottom w:val="none" w:sz="0" w:space="0" w:color="auto"/>
        <w:right w:val="none" w:sz="0" w:space="0" w:color="auto"/>
      </w:divBdr>
    </w:div>
    <w:div w:id="1355301212">
      <w:bodyDiv w:val="1"/>
      <w:marLeft w:val="0"/>
      <w:marRight w:val="0"/>
      <w:marTop w:val="0"/>
      <w:marBottom w:val="0"/>
      <w:divBdr>
        <w:top w:val="none" w:sz="0" w:space="0" w:color="auto"/>
        <w:left w:val="none" w:sz="0" w:space="0" w:color="auto"/>
        <w:bottom w:val="none" w:sz="0" w:space="0" w:color="auto"/>
        <w:right w:val="none" w:sz="0" w:space="0" w:color="auto"/>
      </w:divBdr>
    </w:div>
    <w:div w:id="1365670219">
      <w:bodyDiv w:val="1"/>
      <w:marLeft w:val="0"/>
      <w:marRight w:val="0"/>
      <w:marTop w:val="0"/>
      <w:marBottom w:val="0"/>
      <w:divBdr>
        <w:top w:val="none" w:sz="0" w:space="0" w:color="auto"/>
        <w:left w:val="none" w:sz="0" w:space="0" w:color="auto"/>
        <w:bottom w:val="none" w:sz="0" w:space="0" w:color="auto"/>
        <w:right w:val="none" w:sz="0" w:space="0" w:color="auto"/>
      </w:divBdr>
    </w:div>
    <w:div w:id="1367683943">
      <w:bodyDiv w:val="1"/>
      <w:marLeft w:val="0"/>
      <w:marRight w:val="0"/>
      <w:marTop w:val="0"/>
      <w:marBottom w:val="0"/>
      <w:divBdr>
        <w:top w:val="none" w:sz="0" w:space="0" w:color="auto"/>
        <w:left w:val="none" w:sz="0" w:space="0" w:color="auto"/>
        <w:bottom w:val="none" w:sz="0" w:space="0" w:color="auto"/>
        <w:right w:val="none" w:sz="0" w:space="0" w:color="auto"/>
      </w:divBdr>
    </w:div>
    <w:div w:id="1374695627">
      <w:bodyDiv w:val="1"/>
      <w:marLeft w:val="0"/>
      <w:marRight w:val="0"/>
      <w:marTop w:val="0"/>
      <w:marBottom w:val="0"/>
      <w:divBdr>
        <w:top w:val="none" w:sz="0" w:space="0" w:color="auto"/>
        <w:left w:val="none" w:sz="0" w:space="0" w:color="auto"/>
        <w:bottom w:val="none" w:sz="0" w:space="0" w:color="auto"/>
        <w:right w:val="none" w:sz="0" w:space="0" w:color="auto"/>
      </w:divBdr>
      <w:divsChild>
        <w:div w:id="2136559543">
          <w:marLeft w:val="0"/>
          <w:marRight w:val="0"/>
          <w:marTop w:val="0"/>
          <w:marBottom w:val="0"/>
          <w:divBdr>
            <w:top w:val="none" w:sz="0" w:space="0" w:color="auto"/>
            <w:left w:val="none" w:sz="0" w:space="0" w:color="auto"/>
            <w:bottom w:val="none" w:sz="0" w:space="0" w:color="auto"/>
            <w:right w:val="none" w:sz="0" w:space="0" w:color="auto"/>
          </w:divBdr>
          <w:divsChild>
            <w:div w:id="651910798">
              <w:marLeft w:val="0"/>
              <w:marRight w:val="0"/>
              <w:marTop w:val="0"/>
              <w:marBottom w:val="0"/>
              <w:divBdr>
                <w:top w:val="none" w:sz="0" w:space="0" w:color="auto"/>
                <w:left w:val="none" w:sz="0" w:space="0" w:color="auto"/>
                <w:bottom w:val="none" w:sz="0" w:space="0" w:color="auto"/>
                <w:right w:val="none" w:sz="0" w:space="0" w:color="auto"/>
              </w:divBdr>
              <w:divsChild>
                <w:div w:id="296303234">
                  <w:marLeft w:val="0"/>
                  <w:marRight w:val="0"/>
                  <w:marTop w:val="0"/>
                  <w:marBottom w:val="0"/>
                  <w:divBdr>
                    <w:top w:val="none" w:sz="0" w:space="0" w:color="auto"/>
                    <w:left w:val="none" w:sz="0" w:space="0" w:color="auto"/>
                    <w:bottom w:val="none" w:sz="0" w:space="0" w:color="auto"/>
                    <w:right w:val="none" w:sz="0" w:space="0" w:color="auto"/>
                  </w:divBdr>
                  <w:divsChild>
                    <w:div w:id="1469131839">
                      <w:marLeft w:val="0"/>
                      <w:marRight w:val="0"/>
                      <w:marTop w:val="0"/>
                      <w:marBottom w:val="0"/>
                      <w:divBdr>
                        <w:top w:val="none" w:sz="0" w:space="0" w:color="auto"/>
                        <w:left w:val="none" w:sz="0" w:space="0" w:color="auto"/>
                        <w:bottom w:val="none" w:sz="0" w:space="0" w:color="auto"/>
                        <w:right w:val="none" w:sz="0" w:space="0" w:color="auto"/>
                      </w:divBdr>
                      <w:divsChild>
                        <w:div w:id="771628670">
                          <w:marLeft w:val="225"/>
                          <w:marRight w:val="225"/>
                          <w:marTop w:val="150"/>
                          <w:marBottom w:val="0"/>
                          <w:divBdr>
                            <w:top w:val="none" w:sz="0" w:space="0" w:color="auto"/>
                            <w:left w:val="none" w:sz="0" w:space="0" w:color="auto"/>
                            <w:bottom w:val="none" w:sz="0" w:space="0" w:color="auto"/>
                            <w:right w:val="none" w:sz="0" w:space="0" w:color="auto"/>
                          </w:divBdr>
                          <w:divsChild>
                            <w:div w:id="139959698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01589">
      <w:bodyDiv w:val="1"/>
      <w:marLeft w:val="0"/>
      <w:marRight w:val="0"/>
      <w:marTop w:val="0"/>
      <w:marBottom w:val="0"/>
      <w:divBdr>
        <w:top w:val="none" w:sz="0" w:space="0" w:color="auto"/>
        <w:left w:val="none" w:sz="0" w:space="0" w:color="auto"/>
        <w:bottom w:val="none" w:sz="0" w:space="0" w:color="auto"/>
        <w:right w:val="none" w:sz="0" w:space="0" w:color="auto"/>
      </w:divBdr>
    </w:div>
    <w:div w:id="1401370740">
      <w:bodyDiv w:val="1"/>
      <w:marLeft w:val="0"/>
      <w:marRight w:val="0"/>
      <w:marTop w:val="0"/>
      <w:marBottom w:val="0"/>
      <w:divBdr>
        <w:top w:val="none" w:sz="0" w:space="0" w:color="auto"/>
        <w:left w:val="none" w:sz="0" w:space="0" w:color="auto"/>
        <w:bottom w:val="none" w:sz="0" w:space="0" w:color="auto"/>
        <w:right w:val="none" w:sz="0" w:space="0" w:color="auto"/>
      </w:divBdr>
    </w:div>
    <w:div w:id="1435905813">
      <w:bodyDiv w:val="1"/>
      <w:marLeft w:val="0"/>
      <w:marRight w:val="0"/>
      <w:marTop w:val="0"/>
      <w:marBottom w:val="0"/>
      <w:divBdr>
        <w:top w:val="none" w:sz="0" w:space="0" w:color="auto"/>
        <w:left w:val="none" w:sz="0" w:space="0" w:color="auto"/>
        <w:bottom w:val="none" w:sz="0" w:space="0" w:color="auto"/>
        <w:right w:val="none" w:sz="0" w:space="0" w:color="auto"/>
      </w:divBdr>
    </w:div>
    <w:div w:id="1450661220">
      <w:bodyDiv w:val="1"/>
      <w:marLeft w:val="0"/>
      <w:marRight w:val="0"/>
      <w:marTop w:val="0"/>
      <w:marBottom w:val="0"/>
      <w:divBdr>
        <w:top w:val="none" w:sz="0" w:space="0" w:color="auto"/>
        <w:left w:val="none" w:sz="0" w:space="0" w:color="auto"/>
        <w:bottom w:val="none" w:sz="0" w:space="0" w:color="auto"/>
        <w:right w:val="none" w:sz="0" w:space="0" w:color="auto"/>
      </w:divBdr>
    </w:div>
    <w:div w:id="1453592360">
      <w:bodyDiv w:val="1"/>
      <w:marLeft w:val="0"/>
      <w:marRight w:val="0"/>
      <w:marTop w:val="0"/>
      <w:marBottom w:val="0"/>
      <w:divBdr>
        <w:top w:val="none" w:sz="0" w:space="0" w:color="auto"/>
        <w:left w:val="none" w:sz="0" w:space="0" w:color="auto"/>
        <w:bottom w:val="none" w:sz="0" w:space="0" w:color="auto"/>
        <w:right w:val="none" w:sz="0" w:space="0" w:color="auto"/>
      </w:divBdr>
    </w:div>
    <w:div w:id="1470703454">
      <w:bodyDiv w:val="1"/>
      <w:marLeft w:val="0"/>
      <w:marRight w:val="0"/>
      <w:marTop w:val="0"/>
      <w:marBottom w:val="0"/>
      <w:divBdr>
        <w:top w:val="none" w:sz="0" w:space="0" w:color="auto"/>
        <w:left w:val="none" w:sz="0" w:space="0" w:color="auto"/>
        <w:bottom w:val="none" w:sz="0" w:space="0" w:color="auto"/>
        <w:right w:val="none" w:sz="0" w:space="0" w:color="auto"/>
      </w:divBdr>
    </w:div>
    <w:div w:id="1471560009">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
    <w:div w:id="1522280173">
      <w:bodyDiv w:val="1"/>
      <w:marLeft w:val="0"/>
      <w:marRight w:val="0"/>
      <w:marTop w:val="0"/>
      <w:marBottom w:val="0"/>
      <w:divBdr>
        <w:top w:val="none" w:sz="0" w:space="0" w:color="auto"/>
        <w:left w:val="none" w:sz="0" w:space="0" w:color="auto"/>
        <w:bottom w:val="none" w:sz="0" w:space="0" w:color="auto"/>
        <w:right w:val="none" w:sz="0" w:space="0" w:color="auto"/>
      </w:divBdr>
    </w:div>
    <w:div w:id="1530754668">
      <w:bodyDiv w:val="1"/>
      <w:marLeft w:val="0"/>
      <w:marRight w:val="0"/>
      <w:marTop w:val="0"/>
      <w:marBottom w:val="0"/>
      <w:divBdr>
        <w:top w:val="none" w:sz="0" w:space="0" w:color="auto"/>
        <w:left w:val="none" w:sz="0" w:space="0" w:color="auto"/>
        <w:bottom w:val="none" w:sz="0" w:space="0" w:color="auto"/>
        <w:right w:val="none" w:sz="0" w:space="0" w:color="auto"/>
      </w:divBdr>
    </w:div>
    <w:div w:id="1542552264">
      <w:bodyDiv w:val="1"/>
      <w:marLeft w:val="0"/>
      <w:marRight w:val="0"/>
      <w:marTop w:val="0"/>
      <w:marBottom w:val="0"/>
      <w:divBdr>
        <w:top w:val="none" w:sz="0" w:space="0" w:color="auto"/>
        <w:left w:val="none" w:sz="0" w:space="0" w:color="auto"/>
        <w:bottom w:val="none" w:sz="0" w:space="0" w:color="auto"/>
        <w:right w:val="none" w:sz="0" w:space="0" w:color="auto"/>
      </w:divBdr>
    </w:div>
    <w:div w:id="1601067052">
      <w:bodyDiv w:val="1"/>
      <w:marLeft w:val="0"/>
      <w:marRight w:val="0"/>
      <w:marTop w:val="0"/>
      <w:marBottom w:val="0"/>
      <w:divBdr>
        <w:top w:val="none" w:sz="0" w:space="0" w:color="auto"/>
        <w:left w:val="none" w:sz="0" w:space="0" w:color="auto"/>
        <w:bottom w:val="none" w:sz="0" w:space="0" w:color="auto"/>
        <w:right w:val="none" w:sz="0" w:space="0" w:color="auto"/>
      </w:divBdr>
    </w:div>
    <w:div w:id="1629969078">
      <w:bodyDiv w:val="1"/>
      <w:marLeft w:val="0"/>
      <w:marRight w:val="0"/>
      <w:marTop w:val="0"/>
      <w:marBottom w:val="0"/>
      <w:divBdr>
        <w:top w:val="none" w:sz="0" w:space="0" w:color="auto"/>
        <w:left w:val="none" w:sz="0" w:space="0" w:color="auto"/>
        <w:bottom w:val="none" w:sz="0" w:space="0" w:color="auto"/>
        <w:right w:val="none" w:sz="0" w:space="0" w:color="auto"/>
      </w:divBdr>
    </w:div>
    <w:div w:id="1642417939">
      <w:bodyDiv w:val="1"/>
      <w:marLeft w:val="0"/>
      <w:marRight w:val="0"/>
      <w:marTop w:val="0"/>
      <w:marBottom w:val="0"/>
      <w:divBdr>
        <w:top w:val="none" w:sz="0" w:space="0" w:color="auto"/>
        <w:left w:val="none" w:sz="0" w:space="0" w:color="auto"/>
        <w:bottom w:val="none" w:sz="0" w:space="0" w:color="auto"/>
        <w:right w:val="none" w:sz="0" w:space="0" w:color="auto"/>
      </w:divBdr>
    </w:div>
    <w:div w:id="1664971423">
      <w:bodyDiv w:val="1"/>
      <w:marLeft w:val="0"/>
      <w:marRight w:val="0"/>
      <w:marTop w:val="0"/>
      <w:marBottom w:val="0"/>
      <w:divBdr>
        <w:top w:val="none" w:sz="0" w:space="0" w:color="auto"/>
        <w:left w:val="none" w:sz="0" w:space="0" w:color="auto"/>
        <w:bottom w:val="none" w:sz="0" w:space="0" w:color="auto"/>
        <w:right w:val="none" w:sz="0" w:space="0" w:color="auto"/>
      </w:divBdr>
    </w:div>
    <w:div w:id="1677726067">
      <w:bodyDiv w:val="1"/>
      <w:marLeft w:val="0"/>
      <w:marRight w:val="0"/>
      <w:marTop w:val="0"/>
      <w:marBottom w:val="0"/>
      <w:divBdr>
        <w:top w:val="none" w:sz="0" w:space="0" w:color="auto"/>
        <w:left w:val="none" w:sz="0" w:space="0" w:color="auto"/>
        <w:bottom w:val="none" w:sz="0" w:space="0" w:color="auto"/>
        <w:right w:val="none" w:sz="0" w:space="0" w:color="auto"/>
      </w:divBdr>
    </w:div>
    <w:div w:id="1685285887">
      <w:bodyDiv w:val="1"/>
      <w:marLeft w:val="0"/>
      <w:marRight w:val="0"/>
      <w:marTop w:val="0"/>
      <w:marBottom w:val="0"/>
      <w:divBdr>
        <w:top w:val="none" w:sz="0" w:space="0" w:color="auto"/>
        <w:left w:val="none" w:sz="0" w:space="0" w:color="auto"/>
        <w:bottom w:val="none" w:sz="0" w:space="0" w:color="auto"/>
        <w:right w:val="none" w:sz="0" w:space="0" w:color="auto"/>
      </w:divBdr>
    </w:div>
    <w:div w:id="1709529296">
      <w:bodyDiv w:val="1"/>
      <w:marLeft w:val="0"/>
      <w:marRight w:val="0"/>
      <w:marTop w:val="0"/>
      <w:marBottom w:val="0"/>
      <w:divBdr>
        <w:top w:val="none" w:sz="0" w:space="0" w:color="auto"/>
        <w:left w:val="none" w:sz="0" w:space="0" w:color="auto"/>
        <w:bottom w:val="none" w:sz="0" w:space="0" w:color="auto"/>
        <w:right w:val="none" w:sz="0" w:space="0" w:color="auto"/>
      </w:divBdr>
    </w:div>
    <w:div w:id="1730151889">
      <w:bodyDiv w:val="1"/>
      <w:marLeft w:val="0"/>
      <w:marRight w:val="0"/>
      <w:marTop w:val="0"/>
      <w:marBottom w:val="0"/>
      <w:divBdr>
        <w:top w:val="none" w:sz="0" w:space="0" w:color="auto"/>
        <w:left w:val="none" w:sz="0" w:space="0" w:color="auto"/>
        <w:bottom w:val="none" w:sz="0" w:space="0" w:color="auto"/>
        <w:right w:val="none" w:sz="0" w:space="0" w:color="auto"/>
      </w:divBdr>
    </w:div>
    <w:div w:id="1801000227">
      <w:bodyDiv w:val="1"/>
      <w:marLeft w:val="0"/>
      <w:marRight w:val="0"/>
      <w:marTop w:val="0"/>
      <w:marBottom w:val="0"/>
      <w:divBdr>
        <w:top w:val="none" w:sz="0" w:space="0" w:color="auto"/>
        <w:left w:val="none" w:sz="0" w:space="0" w:color="auto"/>
        <w:bottom w:val="none" w:sz="0" w:space="0" w:color="auto"/>
        <w:right w:val="none" w:sz="0" w:space="0" w:color="auto"/>
      </w:divBdr>
    </w:div>
    <w:div w:id="1834445916">
      <w:bodyDiv w:val="1"/>
      <w:marLeft w:val="0"/>
      <w:marRight w:val="0"/>
      <w:marTop w:val="0"/>
      <w:marBottom w:val="0"/>
      <w:divBdr>
        <w:top w:val="none" w:sz="0" w:space="0" w:color="auto"/>
        <w:left w:val="none" w:sz="0" w:space="0" w:color="auto"/>
        <w:bottom w:val="none" w:sz="0" w:space="0" w:color="auto"/>
        <w:right w:val="none" w:sz="0" w:space="0" w:color="auto"/>
      </w:divBdr>
    </w:div>
    <w:div w:id="1854294897">
      <w:bodyDiv w:val="1"/>
      <w:marLeft w:val="0"/>
      <w:marRight w:val="0"/>
      <w:marTop w:val="0"/>
      <w:marBottom w:val="0"/>
      <w:divBdr>
        <w:top w:val="none" w:sz="0" w:space="0" w:color="auto"/>
        <w:left w:val="none" w:sz="0" w:space="0" w:color="auto"/>
        <w:bottom w:val="none" w:sz="0" w:space="0" w:color="auto"/>
        <w:right w:val="none" w:sz="0" w:space="0" w:color="auto"/>
      </w:divBdr>
    </w:div>
    <w:div w:id="1895656499">
      <w:bodyDiv w:val="1"/>
      <w:marLeft w:val="0"/>
      <w:marRight w:val="0"/>
      <w:marTop w:val="0"/>
      <w:marBottom w:val="0"/>
      <w:divBdr>
        <w:top w:val="none" w:sz="0" w:space="0" w:color="auto"/>
        <w:left w:val="none" w:sz="0" w:space="0" w:color="auto"/>
        <w:bottom w:val="none" w:sz="0" w:space="0" w:color="auto"/>
        <w:right w:val="none" w:sz="0" w:space="0" w:color="auto"/>
      </w:divBdr>
    </w:div>
    <w:div w:id="1907180030">
      <w:bodyDiv w:val="1"/>
      <w:marLeft w:val="0"/>
      <w:marRight w:val="0"/>
      <w:marTop w:val="0"/>
      <w:marBottom w:val="0"/>
      <w:divBdr>
        <w:top w:val="none" w:sz="0" w:space="0" w:color="auto"/>
        <w:left w:val="none" w:sz="0" w:space="0" w:color="auto"/>
        <w:bottom w:val="none" w:sz="0" w:space="0" w:color="auto"/>
        <w:right w:val="none" w:sz="0" w:space="0" w:color="auto"/>
      </w:divBdr>
    </w:div>
    <w:div w:id="1919288137">
      <w:bodyDiv w:val="1"/>
      <w:marLeft w:val="0"/>
      <w:marRight w:val="0"/>
      <w:marTop w:val="0"/>
      <w:marBottom w:val="0"/>
      <w:divBdr>
        <w:top w:val="none" w:sz="0" w:space="0" w:color="auto"/>
        <w:left w:val="none" w:sz="0" w:space="0" w:color="auto"/>
        <w:bottom w:val="none" w:sz="0" w:space="0" w:color="auto"/>
        <w:right w:val="none" w:sz="0" w:space="0" w:color="auto"/>
      </w:divBdr>
    </w:div>
    <w:div w:id="1945264916">
      <w:bodyDiv w:val="1"/>
      <w:marLeft w:val="0"/>
      <w:marRight w:val="0"/>
      <w:marTop w:val="0"/>
      <w:marBottom w:val="0"/>
      <w:divBdr>
        <w:top w:val="none" w:sz="0" w:space="0" w:color="auto"/>
        <w:left w:val="none" w:sz="0" w:space="0" w:color="auto"/>
        <w:bottom w:val="none" w:sz="0" w:space="0" w:color="auto"/>
        <w:right w:val="none" w:sz="0" w:space="0" w:color="auto"/>
      </w:divBdr>
    </w:div>
    <w:div w:id="1946842932">
      <w:bodyDiv w:val="1"/>
      <w:marLeft w:val="0"/>
      <w:marRight w:val="0"/>
      <w:marTop w:val="0"/>
      <w:marBottom w:val="0"/>
      <w:divBdr>
        <w:top w:val="none" w:sz="0" w:space="0" w:color="auto"/>
        <w:left w:val="none" w:sz="0" w:space="0" w:color="auto"/>
        <w:bottom w:val="none" w:sz="0" w:space="0" w:color="auto"/>
        <w:right w:val="none" w:sz="0" w:space="0" w:color="auto"/>
      </w:divBdr>
    </w:div>
    <w:div w:id="1951083689">
      <w:bodyDiv w:val="1"/>
      <w:marLeft w:val="0"/>
      <w:marRight w:val="0"/>
      <w:marTop w:val="0"/>
      <w:marBottom w:val="0"/>
      <w:divBdr>
        <w:top w:val="none" w:sz="0" w:space="0" w:color="auto"/>
        <w:left w:val="none" w:sz="0" w:space="0" w:color="auto"/>
        <w:bottom w:val="none" w:sz="0" w:space="0" w:color="auto"/>
        <w:right w:val="none" w:sz="0" w:space="0" w:color="auto"/>
      </w:divBdr>
    </w:div>
    <w:div w:id="1972589556">
      <w:bodyDiv w:val="1"/>
      <w:marLeft w:val="0"/>
      <w:marRight w:val="0"/>
      <w:marTop w:val="0"/>
      <w:marBottom w:val="0"/>
      <w:divBdr>
        <w:top w:val="none" w:sz="0" w:space="0" w:color="auto"/>
        <w:left w:val="none" w:sz="0" w:space="0" w:color="auto"/>
        <w:bottom w:val="none" w:sz="0" w:space="0" w:color="auto"/>
        <w:right w:val="none" w:sz="0" w:space="0" w:color="auto"/>
      </w:divBdr>
    </w:div>
    <w:div w:id="1995453894">
      <w:bodyDiv w:val="1"/>
      <w:marLeft w:val="0"/>
      <w:marRight w:val="0"/>
      <w:marTop w:val="0"/>
      <w:marBottom w:val="0"/>
      <w:divBdr>
        <w:top w:val="none" w:sz="0" w:space="0" w:color="auto"/>
        <w:left w:val="none" w:sz="0" w:space="0" w:color="auto"/>
        <w:bottom w:val="none" w:sz="0" w:space="0" w:color="auto"/>
        <w:right w:val="none" w:sz="0" w:space="0" w:color="auto"/>
      </w:divBdr>
    </w:div>
    <w:div w:id="2013023467">
      <w:bodyDiv w:val="1"/>
      <w:marLeft w:val="0"/>
      <w:marRight w:val="0"/>
      <w:marTop w:val="0"/>
      <w:marBottom w:val="0"/>
      <w:divBdr>
        <w:top w:val="none" w:sz="0" w:space="0" w:color="auto"/>
        <w:left w:val="none" w:sz="0" w:space="0" w:color="auto"/>
        <w:bottom w:val="none" w:sz="0" w:space="0" w:color="auto"/>
        <w:right w:val="none" w:sz="0" w:space="0" w:color="auto"/>
      </w:divBdr>
    </w:div>
    <w:div w:id="2038433691">
      <w:bodyDiv w:val="1"/>
      <w:marLeft w:val="0"/>
      <w:marRight w:val="0"/>
      <w:marTop w:val="0"/>
      <w:marBottom w:val="0"/>
      <w:divBdr>
        <w:top w:val="none" w:sz="0" w:space="0" w:color="auto"/>
        <w:left w:val="none" w:sz="0" w:space="0" w:color="auto"/>
        <w:bottom w:val="none" w:sz="0" w:space="0" w:color="auto"/>
        <w:right w:val="none" w:sz="0" w:space="0" w:color="auto"/>
      </w:divBdr>
    </w:div>
    <w:div w:id="2050718315">
      <w:bodyDiv w:val="1"/>
      <w:marLeft w:val="0"/>
      <w:marRight w:val="0"/>
      <w:marTop w:val="0"/>
      <w:marBottom w:val="0"/>
      <w:divBdr>
        <w:top w:val="none" w:sz="0" w:space="0" w:color="auto"/>
        <w:left w:val="none" w:sz="0" w:space="0" w:color="auto"/>
        <w:bottom w:val="none" w:sz="0" w:space="0" w:color="auto"/>
        <w:right w:val="none" w:sz="0" w:space="0" w:color="auto"/>
      </w:divBdr>
    </w:div>
    <w:div w:id="2058313866">
      <w:bodyDiv w:val="1"/>
      <w:marLeft w:val="0"/>
      <w:marRight w:val="0"/>
      <w:marTop w:val="0"/>
      <w:marBottom w:val="0"/>
      <w:divBdr>
        <w:top w:val="none" w:sz="0" w:space="0" w:color="auto"/>
        <w:left w:val="none" w:sz="0" w:space="0" w:color="auto"/>
        <w:bottom w:val="none" w:sz="0" w:space="0" w:color="auto"/>
        <w:right w:val="none" w:sz="0" w:space="0" w:color="auto"/>
      </w:divBdr>
    </w:div>
    <w:div w:id="2061510536">
      <w:bodyDiv w:val="1"/>
      <w:marLeft w:val="0"/>
      <w:marRight w:val="0"/>
      <w:marTop w:val="0"/>
      <w:marBottom w:val="0"/>
      <w:divBdr>
        <w:top w:val="none" w:sz="0" w:space="0" w:color="auto"/>
        <w:left w:val="none" w:sz="0" w:space="0" w:color="auto"/>
        <w:bottom w:val="none" w:sz="0" w:space="0" w:color="auto"/>
        <w:right w:val="none" w:sz="0" w:space="0" w:color="auto"/>
      </w:divBdr>
    </w:div>
    <w:div w:id="2080981501">
      <w:bodyDiv w:val="1"/>
      <w:marLeft w:val="0"/>
      <w:marRight w:val="0"/>
      <w:marTop w:val="0"/>
      <w:marBottom w:val="0"/>
      <w:divBdr>
        <w:top w:val="none" w:sz="0" w:space="0" w:color="auto"/>
        <w:left w:val="none" w:sz="0" w:space="0" w:color="auto"/>
        <w:bottom w:val="none" w:sz="0" w:space="0" w:color="auto"/>
        <w:right w:val="none" w:sz="0" w:space="0" w:color="auto"/>
      </w:divBdr>
    </w:div>
    <w:div w:id="2085102452">
      <w:bodyDiv w:val="1"/>
      <w:marLeft w:val="0"/>
      <w:marRight w:val="0"/>
      <w:marTop w:val="0"/>
      <w:marBottom w:val="0"/>
      <w:divBdr>
        <w:top w:val="none" w:sz="0" w:space="0" w:color="auto"/>
        <w:left w:val="none" w:sz="0" w:space="0" w:color="auto"/>
        <w:bottom w:val="none" w:sz="0" w:space="0" w:color="auto"/>
        <w:right w:val="none" w:sz="0" w:space="0" w:color="auto"/>
      </w:divBdr>
    </w:div>
    <w:div w:id="2138793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yves.delnatte@beachenergy.com.au"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beachenergy.com.au/"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idi.greentree\Desktop\Controlled%20Documents%20template.dot" TargetMode="External"/></Relationships>
</file>

<file path=word/theme/theme1.xml><?xml version="1.0" encoding="utf-8"?>
<a:theme xmlns:a="http://schemas.openxmlformats.org/drawingml/2006/main" name="New New Beach Theme">
  <a:themeElements>
    <a:clrScheme name="Beach Energy">
      <a:dk1>
        <a:sysClr val="windowText" lastClr="000000"/>
      </a:dk1>
      <a:lt1>
        <a:sysClr val="window" lastClr="FFFFFF"/>
      </a:lt1>
      <a:dk2>
        <a:srgbClr val="C8C8C8"/>
      </a:dk2>
      <a:lt2>
        <a:srgbClr val="A0A0A0"/>
      </a:lt2>
      <a:accent1>
        <a:srgbClr val="00AEEF"/>
      </a:accent1>
      <a:accent2>
        <a:srgbClr val="005496"/>
      </a:accent2>
      <a:accent3>
        <a:srgbClr val="B48E67"/>
      </a:accent3>
      <a:accent4>
        <a:srgbClr val="EA5A24"/>
      </a:accent4>
      <a:accent5>
        <a:srgbClr val="D4BEA7"/>
      </a:accent5>
      <a:accent6>
        <a:srgbClr val="A0A0A0"/>
      </a:accent6>
      <a:hlink>
        <a:srgbClr val="0563C1"/>
      </a:hlink>
      <a:folHlink>
        <a:srgbClr val="954F72"/>
      </a:folHlink>
    </a:clrScheme>
    <a:fontScheme name="Beach Energy">
      <a:majorFont>
        <a:latin typeface="Segoe UI Semibold"/>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defPPr algn="ctr">
          <a:defRPr sz="11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lumMod val="75000"/>
              <a:lumOff val="25000"/>
            </a:schemeClr>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defRPr sz="1100" dirty="0" smtClean="0"/>
        </a:defPPr>
      </a:lstStyle>
    </a:txDef>
  </a:objectDefaults>
  <a:extraClrSchemeLst/>
  <a:extLst>
    <a:ext uri="{05A4C25C-085E-4340-85A3-A5531E510DB2}">
      <thm15:themeFamily xmlns:thm15="http://schemas.microsoft.com/office/thememl/2012/main" name="Beach Energy" id="{5CD0EDD3-F479-47B1-AEA9-4DB5FEDEA330}" vid="{8772EA45-DF8F-48AB-AC72-3754ADCD65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4AFFE1376BAE4F936E7AAFC5B15F64" ma:contentTypeVersion="10" ma:contentTypeDescription="Create a new document." ma:contentTypeScope="" ma:versionID="eb49a5de77627ca00dae53b8dd482dc8">
  <xsd:schema xmlns:xsd="http://www.w3.org/2001/XMLSchema" xmlns:xs="http://www.w3.org/2001/XMLSchema" xmlns:p="http://schemas.microsoft.com/office/2006/metadata/properties" xmlns:ns3="bf0b3616-ea79-4850-a567-7db779a8b718" targetNamespace="http://schemas.microsoft.com/office/2006/metadata/properties" ma:root="true" ma:fieldsID="1c49b49ce54d0c4cbc9443e2e77291ef" ns3:_="">
    <xsd:import namespace="bf0b3616-ea79-4850-a567-7db779a8b7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b3616-ea79-4850-a567-7db779a8b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D73D63-16D2-4CAC-9690-324C94236734}">
  <ds:schemaRefs>
    <ds:schemaRef ds:uri="http://schemas.microsoft.com/sharepoint/v3/contenttype/forms"/>
  </ds:schemaRefs>
</ds:datastoreItem>
</file>

<file path=customXml/itemProps2.xml><?xml version="1.0" encoding="utf-8"?>
<ds:datastoreItem xmlns:ds="http://schemas.openxmlformats.org/officeDocument/2006/customXml" ds:itemID="{17239B37-9982-4A6E-9EC5-2860D3CF9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b3616-ea79-4850-a567-7db779a8b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3D1F0-F286-4323-A4B1-AC3973FB887D}">
  <ds:schemaRefs>
    <ds:schemaRef ds:uri="http://schemas.openxmlformats.org/officeDocument/2006/bibliography"/>
  </ds:schemaRefs>
</ds:datastoreItem>
</file>

<file path=customXml/itemProps4.xml><?xml version="1.0" encoding="utf-8"?>
<ds:datastoreItem xmlns:ds="http://schemas.openxmlformats.org/officeDocument/2006/customXml" ds:itemID="{C6AA3BAE-F438-41BF-8DA8-13BA161D09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Controlled Documents template.dot</Template>
  <TotalTime>142</TotalTime>
  <Pages>75</Pages>
  <Words>24402</Words>
  <Characters>139094</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Procedure_Guide to Formatting Controlled Documents.doc</vt:lpstr>
    </vt:vector>
  </TitlesOfParts>
  <Company>WorleyParsons</Company>
  <LinksUpToDate>false</LinksUpToDate>
  <CharactersWithSpaces>163170</CharactersWithSpaces>
  <SharedDoc>false</SharedDoc>
  <HLinks>
    <vt:vector size="588" baseType="variant">
      <vt:variant>
        <vt:i4>5701660</vt:i4>
      </vt:variant>
      <vt:variant>
        <vt:i4>552</vt:i4>
      </vt:variant>
      <vt:variant>
        <vt:i4>0</vt:i4>
      </vt:variant>
      <vt:variant>
        <vt:i4>5</vt:i4>
      </vt:variant>
      <vt:variant>
        <vt:lpwstr>http://www.cfa.vic.gov.au/firesafety/buildingandregulations/documents/ wmo_applicants_workbook.pdf</vt:lpwstr>
      </vt:variant>
      <vt:variant>
        <vt:lpwstr/>
      </vt:variant>
      <vt:variant>
        <vt:i4>589946</vt:i4>
      </vt:variant>
      <vt:variant>
        <vt:i4>540</vt:i4>
      </vt:variant>
      <vt:variant>
        <vt:i4>0</vt:i4>
      </vt:variant>
      <vt:variant>
        <vt:i4>5</vt:i4>
      </vt:variant>
      <vt:variant>
        <vt:lpwstr>mailto:operational.reports@dpi.vic.gov.au</vt:lpwstr>
      </vt:variant>
      <vt:variant>
        <vt:lpwstr/>
      </vt:variant>
      <vt:variant>
        <vt:i4>589855</vt:i4>
      </vt:variant>
      <vt:variant>
        <vt:i4>537</vt:i4>
      </vt:variant>
      <vt:variant>
        <vt:i4>0</vt:i4>
      </vt:variant>
      <vt:variant>
        <vt:i4>5</vt:i4>
      </vt:variant>
      <vt:variant>
        <vt:lpwstr>http://www.comlaw.gov.au/ComLaw/Legislation/LegislativeInstrumentCompilation1.nsf/all/search/7C139139C396570CCA2570DE000FA950</vt:lpwstr>
      </vt:variant>
      <vt:variant>
        <vt:lpwstr/>
      </vt:variant>
      <vt:variant>
        <vt:i4>589855</vt:i4>
      </vt:variant>
      <vt:variant>
        <vt:i4>534</vt:i4>
      </vt:variant>
      <vt:variant>
        <vt:i4>0</vt:i4>
      </vt:variant>
      <vt:variant>
        <vt:i4>5</vt:i4>
      </vt:variant>
      <vt:variant>
        <vt:lpwstr>http://www.comlaw.gov.au/ComLaw/Legislation/LegislativeInstrumentCompilation1.nsf/all/search/7C139139C396570CCA2570DE000FA950</vt:lpwstr>
      </vt:variant>
      <vt:variant>
        <vt:lpwstr/>
      </vt:variant>
      <vt:variant>
        <vt:i4>589855</vt:i4>
      </vt:variant>
      <vt:variant>
        <vt:i4>477</vt:i4>
      </vt:variant>
      <vt:variant>
        <vt:i4>0</vt:i4>
      </vt:variant>
      <vt:variant>
        <vt:i4>5</vt:i4>
      </vt:variant>
      <vt:variant>
        <vt:lpwstr>http://www.comlaw.gov.au/ComLaw/Legislation/LegislativeInstrumentCompilation1.nsf/all/search/7C139139C396570CCA2570DE000FA950</vt:lpwstr>
      </vt:variant>
      <vt:variant>
        <vt:lpwstr/>
      </vt:variant>
      <vt:variant>
        <vt:i4>589855</vt:i4>
      </vt:variant>
      <vt:variant>
        <vt:i4>474</vt:i4>
      </vt:variant>
      <vt:variant>
        <vt:i4>0</vt:i4>
      </vt:variant>
      <vt:variant>
        <vt:i4>5</vt:i4>
      </vt:variant>
      <vt:variant>
        <vt:lpwstr>http://www.comlaw.gov.au/ComLaw/Legislation/LegislativeInstrumentCompilation1.nsf/all/search/7C139139C396570CCA2570DE000FA950</vt:lpwstr>
      </vt:variant>
      <vt:variant>
        <vt:lpwstr/>
      </vt:variant>
      <vt:variant>
        <vt:i4>3735585</vt:i4>
      </vt:variant>
      <vt:variant>
        <vt:i4>471</vt:i4>
      </vt:variant>
      <vt:variant>
        <vt:i4>0</vt:i4>
      </vt:variant>
      <vt:variant>
        <vt:i4>5</vt:i4>
      </vt:variant>
      <vt:variant>
        <vt:lpwstr>http://www.originenergy.com.au/</vt:lpwstr>
      </vt:variant>
      <vt:variant>
        <vt:lpwstr/>
      </vt:variant>
      <vt:variant>
        <vt:i4>1966133</vt:i4>
      </vt:variant>
      <vt:variant>
        <vt:i4>464</vt:i4>
      </vt:variant>
      <vt:variant>
        <vt:i4>0</vt:i4>
      </vt:variant>
      <vt:variant>
        <vt:i4>5</vt:i4>
      </vt:variant>
      <vt:variant>
        <vt:lpwstr/>
      </vt:variant>
      <vt:variant>
        <vt:lpwstr>_Toc297646407</vt:lpwstr>
      </vt:variant>
      <vt:variant>
        <vt:i4>1966133</vt:i4>
      </vt:variant>
      <vt:variant>
        <vt:i4>458</vt:i4>
      </vt:variant>
      <vt:variant>
        <vt:i4>0</vt:i4>
      </vt:variant>
      <vt:variant>
        <vt:i4>5</vt:i4>
      </vt:variant>
      <vt:variant>
        <vt:lpwstr/>
      </vt:variant>
      <vt:variant>
        <vt:lpwstr>_Toc297646403</vt:lpwstr>
      </vt:variant>
      <vt:variant>
        <vt:i4>1966133</vt:i4>
      </vt:variant>
      <vt:variant>
        <vt:i4>452</vt:i4>
      </vt:variant>
      <vt:variant>
        <vt:i4>0</vt:i4>
      </vt:variant>
      <vt:variant>
        <vt:i4>5</vt:i4>
      </vt:variant>
      <vt:variant>
        <vt:lpwstr/>
      </vt:variant>
      <vt:variant>
        <vt:lpwstr>_Toc297646402</vt:lpwstr>
      </vt:variant>
      <vt:variant>
        <vt:i4>1966133</vt:i4>
      </vt:variant>
      <vt:variant>
        <vt:i4>446</vt:i4>
      </vt:variant>
      <vt:variant>
        <vt:i4>0</vt:i4>
      </vt:variant>
      <vt:variant>
        <vt:i4>5</vt:i4>
      </vt:variant>
      <vt:variant>
        <vt:lpwstr/>
      </vt:variant>
      <vt:variant>
        <vt:lpwstr>_Toc297646401</vt:lpwstr>
      </vt:variant>
      <vt:variant>
        <vt:i4>1507378</vt:i4>
      </vt:variant>
      <vt:variant>
        <vt:i4>440</vt:i4>
      </vt:variant>
      <vt:variant>
        <vt:i4>0</vt:i4>
      </vt:variant>
      <vt:variant>
        <vt:i4>5</vt:i4>
      </vt:variant>
      <vt:variant>
        <vt:lpwstr/>
      </vt:variant>
      <vt:variant>
        <vt:lpwstr>_Toc297646394</vt:lpwstr>
      </vt:variant>
      <vt:variant>
        <vt:i4>1769522</vt:i4>
      </vt:variant>
      <vt:variant>
        <vt:i4>434</vt:i4>
      </vt:variant>
      <vt:variant>
        <vt:i4>0</vt:i4>
      </vt:variant>
      <vt:variant>
        <vt:i4>5</vt:i4>
      </vt:variant>
      <vt:variant>
        <vt:lpwstr/>
      </vt:variant>
      <vt:variant>
        <vt:lpwstr>_Toc297646353</vt:lpwstr>
      </vt:variant>
      <vt:variant>
        <vt:i4>1703986</vt:i4>
      </vt:variant>
      <vt:variant>
        <vt:i4>428</vt:i4>
      </vt:variant>
      <vt:variant>
        <vt:i4>0</vt:i4>
      </vt:variant>
      <vt:variant>
        <vt:i4>5</vt:i4>
      </vt:variant>
      <vt:variant>
        <vt:lpwstr/>
      </vt:variant>
      <vt:variant>
        <vt:lpwstr>_Toc297646347</vt:lpwstr>
      </vt:variant>
      <vt:variant>
        <vt:i4>1769522</vt:i4>
      </vt:variant>
      <vt:variant>
        <vt:i4>422</vt:i4>
      </vt:variant>
      <vt:variant>
        <vt:i4>0</vt:i4>
      </vt:variant>
      <vt:variant>
        <vt:i4>5</vt:i4>
      </vt:variant>
      <vt:variant>
        <vt:lpwstr/>
      </vt:variant>
      <vt:variant>
        <vt:lpwstr>_Toc297646352</vt:lpwstr>
      </vt:variant>
      <vt:variant>
        <vt:i4>1769522</vt:i4>
      </vt:variant>
      <vt:variant>
        <vt:i4>419</vt:i4>
      </vt:variant>
      <vt:variant>
        <vt:i4>0</vt:i4>
      </vt:variant>
      <vt:variant>
        <vt:i4>5</vt:i4>
      </vt:variant>
      <vt:variant>
        <vt:lpwstr/>
      </vt:variant>
      <vt:variant>
        <vt:lpwstr>_Toc297646351</vt:lpwstr>
      </vt:variant>
      <vt:variant>
        <vt:i4>1703986</vt:i4>
      </vt:variant>
      <vt:variant>
        <vt:i4>413</vt:i4>
      </vt:variant>
      <vt:variant>
        <vt:i4>0</vt:i4>
      </vt:variant>
      <vt:variant>
        <vt:i4>5</vt:i4>
      </vt:variant>
      <vt:variant>
        <vt:lpwstr/>
      </vt:variant>
      <vt:variant>
        <vt:lpwstr>_Toc297646343</vt:lpwstr>
      </vt:variant>
      <vt:variant>
        <vt:i4>1703986</vt:i4>
      </vt:variant>
      <vt:variant>
        <vt:i4>407</vt:i4>
      </vt:variant>
      <vt:variant>
        <vt:i4>0</vt:i4>
      </vt:variant>
      <vt:variant>
        <vt:i4>5</vt:i4>
      </vt:variant>
      <vt:variant>
        <vt:lpwstr/>
      </vt:variant>
      <vt:variant>
        <vt:lpwstr>_Toc297646343</vt:lpwstr>
      </vt:variant>
      <vt:variant>
        <vt:i4>1048628</vt:i4>
      </vt:variant>
      <vt:variant>
        <vt:i4>404</vt:i4>
      </vt:variant>
      <vt:variant>
        <vt:i4>0</vt:i4>
      </vt:variant>
      <vt:variant>
        <vt:i4>5</vt:i4>
      </vt:variant>
      <vt:variant>
        <vt:lpwstr/>
      </vt:variant>
      <vt:variant>
        <vt:lpwstr>_Toc297199869</vt:lpwstr>
      </vt:variant>
      <vt:variant>
        <vt:i4>1048628</vt:i4>
      </vt:variant>
      <vt:variant>
        <vt:i4>401</vt:i4>
      </vt:variant>
      <vt:variant>
        <vt:i4>0</vt:i4>
      </vt:variant>
      <vt:variant>
        <vt:i4>5</vt:i4>
      </vt:variant>
      <vt:variant>
        <vt:lpwstr/>
      </vt:variant>
      <vt:variant>
        <vt:lpwstr>_Toc297199867</vt:lpwstr>
      </vt:variant>
      <vt:variant>
        <vt:i4>1048628</vt:i4>
      </vt:variant>
      <vt:variant>
        <vt:i4>398</vt:i4>
      </vt:variant>
      <vt:variant>
        <vt:i4>0</vt:i4>
      </vt:variant>
      <vt:variant>
        <vt:i4>5</vt:i4>
      </vt:variant>
      <vt:variant>
        <vt:lpwstr/>
      </vt:variant>
      <vt:variant>
        <vt:lpwstr>_Toc297199867</vt:lpwstr>
      </vt:variant>
      <vt:variant>
        <vt:i4>1048628</vt:i4>
      </vt:variant>
      <vt:variant>
        <vt:i4>395</vt:i4>
      </vt:variant>
      <vt:variant>
        <vt:i4>0</vt:i4>
      </vt:variant>
      <vt:variant>
        <vt:i4>5</vt:i4>
      </vt:variant>
      <vt:variant>
        <vt:lpwstr/>
      </vt:variant>
      <vt:variant>
        <vt:lpwstr>_Toc297199867</vt:lpwstr>
      </vt:variant>
      <vt:variant>
        <vt:i4>1703986</vt:i4>
      </vt:variant>
      <vt:variant>
        <vt:i4>392</vt:i4>
      </vt:variant>
      <vt:variant>
        <vt:i4>0</vt:i4>
      </vt:variant>
      <vt:variant>
        <vt:i4>5</vt:i4>
      </vt:variant>
      <vt:variant>
        <vt:lpwstr/>
      </vt:variant>
      <vt:variant>
        <vt:lpwstr>_Toc297646342</vt:lpwstr>
      </vt:variant>
      <vt:variant>
        <vt:i4>1638451</vt:i4>
      </vt:variant>
      <vt:variant>
        <vt:i4>383</vt:i4>
      </vt:variant>
      <vt:variant>
        <vt:i4>0</vt:i4>
      </vt:variant>
      <vt:variant>
        <vt:i4>5</vt:i4>
      </vt:variant>
      <vt:variant>
        <vt:lpwstr/>
      </vt:variant>
      <vt:variant>
        <vt:lpwstr>_Toc297646272</vt:lpwstr>
      </vt:variant>
      <vt:variant>
        <vt:i4>1638451</vt:i4>
      </vt:variant>
      <vt:variant>
        <vt:i4>380</vt:i4>
      </vt:variant>
      <vt:variant>
        <vt:i4>0</vt:i4>
      </vt:variant>
      <vt:variant>
        <vt:i4>5</vt:i4>
      </vt:variant>
      <vt:variant>
        <vt:lpwstr/>
      </vt:variant>
      <vt:variant>
        <vt:lpwstr>_Toc297646271</vt:lpwstr>
      </vt:variant>
      <vt:variant>
        <vt:i4>1638451</vt:i4>
      </vt:variant>
      <vt:variant>
        <vt:i4>377</vt:i4>
      </vt:variant>
      <vt:variant>
        <vt:i4>0</vt:i4>
      </vt:variant>
      <vt:variant>
        <vt:i4>5</vt:i4>
      </vt:variant>
      <vt:variant>
        <vt:lpwstr/>
      </vt:variant>
      <vt:variant>
        <vt:lpwstr>_Toc297646271</vt:lpwstr>
      </vt:variant>
      <vt:variant>
        <vt:i4>1572915</vt:i4>
      </vt:variant>
      <vt:variant>
        <vt:i4>371</vt:i4>
      </vt:variant>
      <vt:variant>
        <vt:i4>0</vt:i4>
      </vt:variant>
      <vt:variant>
        <vt:i4>5</vt:i4>
      </vt:variant>
      <vt:variant>
        <vt:lpwstr/>
      </vt:variant>
      <vt:variant>
        <vt:lpwstr>_Toc297646269</vt:lpwstr>
      </vt:variant>
      <vt:variant>
        <vt:i4>1572915</vt:i4>
      </vt:variant>
      <vt:variant>
        <vt:i4>365</vt:i4>
      </vt:variant>
      <vt:variant>
        <vt:i4>0</vt:i4>
      </vt:variant>
      <vt:variant>
        <vt:i4>5</vt:i4>
      </vt:variant>
      <vt:variant>
        <vt:lpwstr/>
      </vt:variant>
      <vt:variant>
        <vt:lpwstr>_Toc297646268</vt:lpwstr>
      </vt:variant>
      <vt:variant>
        <vt:i4>1572915</vt:i4>
      </vt:variant>
      <vt:variant>
        <vt:i4>359</vt:i4>
      </vt:variant>
      <vt:variant>
        <vt:i4>0</vt:i4>
      </vt:variant>
      <vt:variant>
        <vt:i4>5</vt:i4>
      </vt:variant>
      <vt:variant>
        <vt:lpwstr/>
      </vt:variant>
      <vt:variant>
        <vt:lpwstr>_Toc297646269</vt:lpwstr>
      </vt:variant>
      <vt:variant>
        <vt:i4>1572915</vt:i4>
      </vt:variant>
      <vt:variant>
        <vt:i4>356</vt:i4>
      </vt:variant>
      <vt:variant>
        <vt:i4>0</vt:i4>
      </vt:variant>
      <vt:variant>
        <vt:i4>5</vt:i4>
      </vt:variant>
      <vt:variant>
        <vt:lpwstr/>
      </vt:variant>
      <vt:variant>
        <vt:lpwstr>_Toc297646269</vt:lpwstr>
      </vt:variant>
      <vt:variant>
        <vt:i4>1572915</vt:i4>
      </vt:variant>
      <vt:variant>
        <vt:i4>353</vt:i4>
      </vt:variant>
      <vt:variant>
        <vt:i4>0</vt:i4>
      </vt:variant>
      <vt:variant>
        <vt:i4>5</vt:i4>
      </vt:variant>
      <vt:variant>
        <vt:lpwstr/>
      </vt:variant>
      <vt:variant>
        <vt:lpwstr>_Toc297646269</vt:lpwstr>
      </vt:variant>
      <vt:variant>
        <vt:i4>1572915</vt:i4>
      </vt:variant>
      <vt:variant>
        <vt:i4>347</vt:i4>
      </vt:variant>
      <vt:variant>
        <vt:i4>0</vt:i4>
      </vt:variant>
      <vt:variant>
        <vt:i4>5</vt:i4>
      </vt:variant>
      <vt:variant>
        <vt:lpwstr/>
      </vt:variant>
      <vt:variant>
        <vt:lpwstr>_Toc297646268</vt:lpwstr>
      </vt:variant>
      <vt:variant>
        <vt:i4>1572915</vt:i4>
      </vt:variant>
      <vt:variant>
        <vt:i4>341</vt:i4>
      </vt:variant>
      <vt:variant>
        <vt:i4>0</vt:i4>
      </vt:variant>
      <vt:variant>
        <vt:i4>5</vt:i4>
      </vt:variant>
      <vt:variant>
        <vt:lpwstr/>
      </vt:variant>
      <vt:variant>
        <vt:lpwstr>_Toc297646267</vt:lpwstr>
      </vt:variant>
      <vt:variant>
        <vt:i4>1572915</vt:i4>
      </vt:variant>
      <vt:variant>
        <vt:i4>335</vt:i4>
      </vt:variant>
      <vt:variant>
        <vt:i4>0</vt:i4>
      </vt:variant>
      <vt:variant>
        <vt:i4>5</vt:i4>
      </vt:variant>
      <vt:variant>
        <vt:lpwstr/>
      </vt:variant>
      <vt:variant>
        <vt:lpwstr>_Toc297646266</vt:lpwstr>
      </vt:variant>
      <vt:variant>
        <vt:i4>1572915</vt:i4>
      </vt:variant>
      <vt:variant>
        <vt:i4>329</vt:i4>
      </vt:variant>
      <vt:variant>
        <vt:i4>0</vt:i4>
      </vt:variant>
      <vt:variant>
        <vt:i4>5</vt:i4>
      </vt:variant>
      <vt:variant>
        <vt:lpwstr/>
      </vt:variant>
      <vt:variant>
        <vt:lpwstr>_Toc297646265</vt:lpwstr>
      </vt:variant>
      <vt:variant>
        <vt:i4>1572915</vt:i4>
      </vt:variant>
      <vt:variant>
        <vt:i4>323</vt:i4>
      </vt:variant>
      <vt:variant>
        <vt:i4>0</vt:i4>
      </vt:variant>
      <vt:variant>
        <vt:i4>5</vt:i4>
      </vt:variant>
      <vt:variant>
        <vt:lpwstr/>
      </vt:variant>
      <vt:variant>
        <vt:lpwstr>_Toc297646264</vt:lpwstr>
      </vt:variant>
      <vt:variant>
        <vt:i4>1572915</vt:i4>
      </vt:variant>
      <vt:variant>
        <vt:i4>320</vt:i4>
      </vt:variant>
      <vt:variant>
        <vt:i4>0</vt:i4>
      </vt:variant>
      <vt:variant>
        <vt:i4>5</vt:i4>
      </vt:variant>
      <vt:variant>
        <vt:lpwstr/>
      </vt:variant>
      <vt:variant>
        <vt:lpwstr>_Toc297646263</vt:lpwstr>
      </vt:variant>
      <vt:variant>
        <vt:i4>1572915</vt:i4>
      </vt:variant>
      <vt:variant>
        <vt:i4>317</vt:i4>
      </vt:variant>
      <vt:variant>
        <vt:i4>0</vt:i4>
      </vt:variant>
      <vt:variant>
        <vt:i4>5</vt:i4>
      </vt:variant>
      <vt:variant>
        <vt:lpwstr/>
      </vt:variant>
      <vt:variant>
        <vt:lpwstr>_Toc297646261</vt:lpwstr>
      </vt:variant>
      <vt:variant>
        <vt:i4>1572915</vt:i4>
      </vt:variant>
      <vt:variant>
        <vt:i4>314</vt:i4>
      </vt:variant>
      <vt:variant>
        <vt:i4>0</vt:i4>
      </vt:variant>
      <vt:variant>
        <vt:i4>5</vt:i4>
      </vt:variant>
      <vt:variant>
        <vt:lpwstr/>
      </vt:variant>
      <vt:variant>
        <vt:lpwstr>_Toc297646260</vt:lpwstr>
      </vt:variant>
      <vt:variant>
        <vt:i4>1572915</vt:i4>
      </vt:variant>
      <vt:variant>
        <vt:i4>308</vt:i4>
      </vt:variant>
      <vt:variant>
        <vt:i4>0</vt:i4>
      </vt:variant>
      <vt:variant>
        <vt:i4>5</vt:i4>
      </vt:variant>
      <vt:variant>
        <vt:lpwstr/>
      </vt:variant>
      <vt:variant>
        <vt:lpwstr>_Toc297646260</vt:lpwstr>
      </vt:variant>
      <vt:variant>
        <vt:i4>1769523</vt:i4>
      </vt:variant>
      <vt:variant>
        <vt:i4>302</vt:i4>
      </vt:variant>
      <vt:variant>
        <vt:i4>0</vt:i4>
      </vt:variant>
      <vt:variant>
        <vt:i4>5</vt:i4>
      </vt:variant>
      <vt:variant>
        <vt:lpwstr/>
      </vt:variant>
      <vt:variant>
        <vt:lpwstr>_Toc297646259</vt:lpwstr>
      </vt:variant>
      <vt:variant>
        <vt:i4>1769523</vt:i4>
      </vt:variant>
      <vt:variant>
        <vt:i4>296</vt:i4>
      </vt:variant>
      <vt:variant>
        <vt:i4>0</vt:i4>
      </vt:variant>
      <vt:variant>
        <vt:i4>5</vt:i4>
      </vt:variant>
      <vt:variant>
        <vt:lpwstr/>
      </vt:variant>
      <vt:variant>
        <vt:lpwstr>_Toc297646258</vt:lpwstr>
      </vt:variant>
      <vt:variant>
        <vt:i4>1769523</vt:i4>
      </vt:variant>
      <vt:variant>
        <vt:i4>290</vt:i4>
      </vt:variant>
      <vt:variant>
        <vt:i4>0</vt:i4>
      </vt:variant>
      <vt:variant>
        <vt:i4>5</vt:i4>
      </vt:variant>
      <vt:variant>
        <vt:lpwstr/>
      </vt:variant>
      <vt:variant>
        <vt:lpwstr>_Toc297646257</vt:lpwstr>
      </vt:variant>
      <vt:variant>
        <vt:i4>1769523</vt:i4>
      </vt:variant>
      <vt:variant>
        <vt:i4>284</vt:i4>
      </vt:variant>
      <vt:variant>
        <vt:i4>0</vt:i4>
      </vt:variant>
      <vt:variant>
        <vt:i4>5</vt:i4>
      </vt:variant>
      <vt:variant>
        <vt:lpwstr/>
      </vt:variant>
      <vt:variant>
        <vt:lpwstr>_Toc297646255</vt:lpwstr>
      </vt:variant>
      <vt:variant>
        <vt:i4>1769523</vt:i4>
      </vt:variant>
      <vt:variant>
        <vt:i4>281</vt:i4>
      </vt:variant>
      <vt:variant>
        <vt:i4>0</vt:i4>
      </vt:variant>
      <vt:variant>
        <vt:i4>5</vt:i4>
      </vt:variant>
      <vt:variant>
        <vt:lpwstr/>
      </vt:variant>
      <vt:variant>
        <vt:lpwstr>_Toc297646254</vt:lpwstr>
      </vt:variant>
      <vt:variant>
        <vt:i4>1769523</vt:i4>
      </vt:variant>
      <vt:variant>
        <vt:i4>275</vt:i4>
      </vt:variant>
      <vt:variant>
        <vt:i4>0</vt:i4>
      </vt:variant>
      <vt:variant>
        <vt:i4>5</vt:i4>
      </vt:variant>
      <vt:variant>
        <vt:lpwstr/>
      </vt:variant>
      <vt:variant>
        <vt:lpwstr>_Toc297646253</vt:lpwstr>
      </vt:variant>
      <vt:variant>
        <vt:i4>1769523</vt:i4>
      </vt:variant>
      <vt:variant>
        <vt:i4>269</vt:i4>
      </vt:variant>
      <vt:variant>
        <vt:i4>0</vt:i4>
      </vt:variant>
      <vt:variant>
        <vt:i4>5</vt:i4>
      </vt:variant>
      <vt:variant>
        <vt:lpwstr/>
      </vt:variant>
      <vt:variant>
        <vt:lpwstr>_Toc297646252</vt:lpwstr>
      </vt:variant>
      <vt:variant>
        <vt:i4>1769523</vt:i4>
      </vt:variant>
      <vt:variant>
        <vt:i4>266</vt:i4>
      </vt:variant>
      <vt:variant>
        <vt:i4>0</vt:i4>
      </vt:variant>
      <vt:variant>
        <vt:i4>5</vt:i4>
      </vt:variant>
      <vt:variant>
        <vt:lpwstr/>
      </vt:variant>
      <vt:variant>
        <vt:lpwstr>_Toc297646251</vt:lpwstr>
      </vt:variant>
      <vt:variant>
        <vt:i4>1769523</vt:i4>
      </vt:variant>
      <vt:variant>
        <vt:i4>263</vt:i4>
      </vt:variant>
      <vt:variant>
        <vt:i4>0</vt:i4>
      </vt:variant>
      <vt:variant>
        <vt:i4>5</vt:i4>
      </vt:variant>
      <vt:variant>
        <vt:lpwstr/>
      </vt:variant>
      <vt:variant>
        <vt:lpwstr>_Toc297646251</vt:lpwstr>
      </vt:variant>
      <vt:variant>
        <vt:i4>1769523</vt:i4>
      </vt:variant>
      <vt:variant>
        <vt:i4>257</vt:i4>
      </vt:variant>
      <vt:variant>
        <vt:i4>0</vt:i4>
      </vt:variant>
      <vt:variant>
        <vt:i4>5</vt:i4>
      </vt:variant>
      <vt:variant>
        <vt:lpwstr/>
      </vt:variant>
      <vt:variant>
        <vt:lpwstr>_Toc297646250</vt:lpwstr>
      </vt:variant>
      <vt:variant>
        <vt:i4>1703987</vt:i4>
      </vt:variant>
      <vt:variant>
        <vt:i4>248</vt:i4>
      </vt:variant>
      <vt:variant>
        <vt:i4>0</vt:i4>
      </vt:variant>
      <vt:variant>
        <vt:i4>5</vt:i4>
      </vt:variant>
      <vt:variant>
        <vt:lpwstr/>
      </vt:variant>
      <vt:variant>
        <vt:lpwstr>_Toc297646249</vt:lpwstr>
      </vt:variant>
      <vt:variant>
        <vt:i4>1703987</vt:i4>
      </vt:variant>
      <vt:variant>
        <vt:i4>242</vt:i4>
      </vt:variant>
      <vt:variant>
        <vt:i4>0</vt:i4>
      </vt:variant>
      <vt:variant>
        <vt:i4>5</vt:i4>
      </vt:variant>
      <vt:variant>
        <vt:lpwstr/>
      </vt:variant>
      <vt:variant>
        <vt:lpwstr>_Toc297646248</vt:lpwstr>
      </vt:variant>
      <vt:variant>
        <vt:i4>1703987</vt:i4>
      </vt:variant>
      <vt:variant>
        <vt:i4>236</vt:i4>
      </vt:variant>
      <vt:variant>
        <vt:i4>0</vt:i4>
      </vt:variant>
      <vt:variant>
        <vt:i4>5</vt:i4>
      </vt:variant>
      <vt:variant>
        <vt:lpwstr/>
      </vt:variant>
      <vt:variant>
        <vt:lpwstr>_Toc297646247</vt:lpwstr>
      </vt:variant>
      <vt:variant>
        <vt:i4>1703987</vt:i4>
      </vt:variant>
      <vt:variant>
        <vt:i4>230</vt:i4>
      </vt:variant>
      <vt:variant>
        <vt:i4>0</vt:i4>
      </vt:variant>
      <vt:variant>
        <vt:i4>5</vt:i4>
      </vt:variant>
      <vt:variant>
        <vt:lpwstr/>
      </vt:variant>
      <vt:variant>
        <vt:lpwstr>_Toc297646246</vt:lpwstr>
      </vt:variant>
      <vt:variant>
        <vt:i4>1703987</vt:i4>
      </vt:variant>
      <vt:variant>
        <vt:i4>224</vt:i4>
      </vt:variant>
      <vt:variant>
        <vt:i4>0</vt:i4>
      </vt:variant>
      <vt:variant>
        <vt:i4>5</vt:i4>
      </vt:variant>
      <vt:variant>
        <vt:lpwstr/>
      </vt:variant>
      <vt:variant>
        <vt:lpwstr>_Toc297646245</vt:lpwstr>
      </vt:variant>
      <vt:variant>
        <vt:i4>1703987</vt:i4>
      </vt:variant>
      <vt:variant>
        <vt:i4>218</vt:i4>
      </vt:variant>
      <vt:variant>
        <vt:i4>0</vt:i4>
      </vt:variant>
      <vt:variant>
        <vt:i4>5</vt:i4>
      </vt:variant>
      <vt:variant>
        <vt:lpwstr/>
      </vt:variant>
      <vt:variant>
        <vt:lpwstr>_Toc297646244</vt:lpwstr>
      </vt:variant>
      <vt:variant>
        <vt:i4>1703987</vt:i4>
      </vt:variant>
      <vt:variant>
        <vt:i4>212</vt:i4>
      </vt:variant>
      <vt:variant>
        <vt:i4>0</vt:i4>
      </vt:variant>
      <vt:variant>
        <vt:i4>5</vt:i4>
      </vt:variant>
      <vt:variant>
        <vt:lpwstr/>
      </vt:variant>
      <vt:variant>
        <vt:lpwstr>_Toc297646243</vt:lpwstr>
      </vt:variant>
      <vt:variant>
        <vt:i4>1703987</vt:i4>
      </vt:variant>
      <vt:variant>
        <vt:i4>206</vt:i4>
      </vt:variant>
      <vt:variant>
        <vt:i4>0</vt:i4>
      </vt:variant>
      <vt:variant>
        <vt:i4>5</vt:i4>
      </vt:variant>
      <vt:variant>
        <vt:lpwstr/>
      </vt:variant>
      <vt:variant>
        <vt:lpwstr>_Toc297646242</vt:lpwstr>
      </vt:variant>
      <vt:variant>
        <vt:i4>1703987</vt:i4>
      </vt:variant>
      <vt:variant>
        <vt:i4>200</vt:i4>
      </vt:variant>
      <vt:variant>
        <vt:i4>0</vt:i4>
      </vt:variant>
      <vt:variant>
        <vt:i4>5</vt:i4>
      </vt:variant>
      <vt:variant>
        <vt:lpwstr/>
      </vt:variant>
      <vt:variant>
        <vt:lpwstr>_Toc297646241</vt:lpwstr>
      </vt:variant>
      <vt:variant>
        <vt:i4>1703987</vt:i4>
      </vt:variant>
      <vt:variant>
        <vt:i4>194</vt:i4>
      </vt:variant>
      <vt:variant>
        <vt:i4>0</vt:i4>
      </vt:variant>
      <vt:variant>
        <vt:i4>5</vt:i4>
      </vt:variant>
      <vt:variant>
        <vt:lpwstr/>
      </vt:variant>
      <vt:variant>
        <vt:lpwstr>_Toc297646240</vt:lpwstr>
      </vt:variant>
      <vt:variant>
        <vt:i4>1900595</vt:i4>
      </vt:variant>
      <vt:variant>
        <vt:i4>188</vt:i4>
      </vt:variant>
      <vt:variant>
        <vt:i4>0</vt:i4>
      </vt:variant>
      <vt:variant>
        <vt:i4>5</vt:i4>
      </vt:variant>
      <vt:variant>
        <vt:lpwstr/>
      </vt:variant>
      <vt:variant>
        <vt:lpwstr>_Toc297646239</vt:lpwstr>
      </vt:variant>
      <vt:variant>
        <vt:i4>1900595</vt:i4>
      </vt:variant>
      <vt:variant>
        <vt:i4>182</vt:i4>
      </vt:variant>
      <vt:variant>
        <vt:i4>0</vt:i4>
      </vt:variant>
      <vt:variant>
        <vt:i4>5</vt:i4>
      </vt:variant>
      <vt:variant>
        <vt:lpwstr/>
      </vt:variant>
      <vt:variant>
        <vt:lpwstr>_Toc297646238</vt:lpwstr>
      </vt:variant>
      <vt:variant>
        <vt:i4>1900595</vt:i4>
      </vt:variant>
      <vt:variant>
        <vt:i4>179</vt:i4>
      </vt:variant>
      <vt:variant>
        <vt:i4>0</vt:i4>
      </vt:variant>
      <vt:variant>
        <vt:i4>5</vt:i4>
      </vt:variant>
      <vt:variant>
        <vt:lpwstr/>
      </vt:variant>
      <vt:variant>
        <vt:lpwstr>_Toc297646237</vt:lpwstr>
      </vt:variant>
      <vt:variant>
        <vt:i4>1900595</vt:i4>
      </vt:variant>
      <vt:variant>
        <vt:i4>176</vt:i4>
      </vt:variant>
      <vt:variant>
        <vt:i4>0</vt:i4>
      </vt:variant>
      <vt:variant>
        <vt:i4>5</vt:i4>
      </vt:variant>
      <vt:variant>
        <vt:lpwstr/>
      </vt:variant>
      <vt:variant>
        <vt:lpwstr>_Toc297646237</vt:lpwstr>
      </vt:variant>
      <vt:variant>
        <vt:i4>1900595</vt:i4>
      </vt:variant>
      <vt:variant>
        <vt:i4>173</vt:i4>
      </vt:variant>
      <vt:variant>
        <vt:i4>0</vt:i4>
      </vt:variant>
      <vt:variant>
        <vt:i4>5</vt:i4>
      </vt:variant>
      <vt:variant>
        <vt:lpwstr/>
      </vt:variant>
      <vt:variant>
        <vt:lpwstr>_Toc297646237</vt:lpwstr>
      </vt:variant>
      <vt:variant>
        <vt:i4>1900595</vt:i4>
      </vt:variant>
      <vt:variant>
        <vt:i4>167</vt:i4>
      </vt:variant>
      <vt:variant>
        <vt:i4>0</vt:i4>
      </vt:variant>
      <vt:variant>
        <vt:i4>5</vt:i4>
      </vt:variant>
      <vt:variant>
        <vt:lpwstr/>
      </vt:variant>
      <vt:variant>
        <vt:lpwstr>_Toc297646236</vt:lpwstr>
      </vt:variant>
      <vt:variant>
        <vt:i4>1900595</vt:i4>
      </vt:variant>
      <vt:variant>
        <vt:i4>161</vt:i4>
      </vt:variant>
      <vt:variant>
        <vt:i4>0</vt:i4>
      </vt:variant>
      <vt:variant>
        <vt:i4>5</vt:i4>
      </vt:variant>
      <vt:variant>
        <vt:lpwstr/>
      </vt:variant>
      <vt:variant>
        <vt:lpwstr>_Toc297646235</vt:lpwstr>
      </vt:variant>
      <vt:variant>
        <vt:i4>1900595</vt:i4>
      </vt:variant>
      <vt:variant>
        <vt:i4>158</vt:i4>
      </vt:variant>
      <vt:variant>
        <vt:i4>0</vt:i4>
      </vt:variant>
      <vt:variant>
        <vt:i4>5</vt:i4>
      </vt:variant>
      <vt:variant>
        <vt:lpwstr/>
      </vt:variant>
      <vt:variant>
        <vt:lpwstr>_Toc297646234</vt:lpwstr>
      </vt:variant>
      <vt:variant>
        <vt:i4>1900595</vt:i4>
      </vt:variant>
      <vt:variant>
        <vt:i4>152</vt:i4>
      </vt:variant>
      <vt:variant>
        <vt:i4>0</vt:i4>
      </vt:variant>
      <vt:variant>
        <vt:i4>5</vt:i4>
      </vt:variant>
      <vt:variant>
        <vt:lpwstr/>
      </vt:variant>
      <vt:variant>
        <vt:lpwstr>_Toc297646233</vt:lpwstr>
      </vt:variant>
      <vt:variant>
        <vt:i4>1900595</vt:i4>
      </vt:variant>
      <vt:variant>
        <vt:i4>146</vt:i4>
      </vt:variant>
      <vt:variant>
        <vt:i4>0</vt:i4>
      </vt:variant>
      <vt:variant>
        <vt:i4>5</vt:i4>
      </vt:variant>
      <vt:variant>
        <vt:lpwstr/>
      </vt:variant>
      <vt:variant>
        <vt:lpwstr>_Toc297646232</vt:lpwstr>
      </vt:variant>
      <vt:variant>
        <vt:i4>1900595</vt:i4>
      </vt:variant>
      <vt:variant>
        <vt:i4>140</vt:i4>
      </vt:variant>
      <vt:variant>
        <vt:i4>0</vt:i4>
      </vt:variant>
      <vt:variant>
        <vt:i4>5</vt:i4>
      </vt:variant>
      <vt:variant>
        <vt:lpwstr/>
      </vt:variant>
      <vt:variant>
        <vt:lpwstr>_Toc297646231</vt:lpwstr>
      </vt:variant>
      <vt:variant>
        <vt:i4>1900595</vt:i4>
      </vt:variant>
      <vt:variant>
        <vt:i4>134</vt:i4>
      </vt:variant>
      <vt:variant>
        <vt:i4>0</vt:i4>
      </vt:variant>
      <vt:variant>
        <vt:i4>5</vt:i4>
      </vt:variant>
      <vt:variant>
        <vt:lpwstr/>
      </vt:variant>
      <vt:variant>
        <vt:lpwstr>_Toc297646230</vt:lpwstr>
      </vt:variant>
      <vt:variant>
        <vt:i4>1835059</vt:i4>
      </vt:variant>
      <vt:variant>
        <vt:i4>128</vt:i4>
      </vt:variant>
      <vt:variant>
        <vt:i4>0</vt:i4>
      </vt:variant>
      <vt:variant>
        <vt:i4>5</vt:i4>
      </vt:variant>
      <vt:variant>
        <vt:lpwstr/>
      </vt:variant>
      <vt:variant>
        <vt:lpwstr>_Toc297646229</vt:lpwstr>
      </vt:variant>
      <vt:variant>
        <vt:i4>1835059</vt:i4>
      </vt:variant>
      <vt:variant>
        <vt:i4>122</vt:i4>
      </vt:variant>
      <vt:variant>
        <vt:i4>0</vt:i4>
      </vt:variant>
      <vt:variant>
        <vt:i4>5</vt:i4>
      </vt:variant>
      <vt:variant>
        <vt:lpwstr/>
      </vt:variant>
      <vt:variant>
        <vt:lpwstr>_Toc297646228</vt:lpwstr>
      </vt:variant>
      <vt:variant>
        <vt:i4>1835059</vt:i4>
      </vt:variant>
      <vt:variant>
        <vt:i4>116</vt:i4>
      </vt:variant>
      <vt:variant>
        <vt:i4>0</vt:i4>
      </vt:variant>
      <vt:variant>
        <vt:i4>5</vt:i4>
      </vt:variant>
      <vt:variant>
        <vt:lpwstr/>
      </vt:variant>
      <vt:variant>
        <vt:lpwstr>_Toc297646227</vt:lpwstr>
      </vt:variant>
      <vt:variant>
        <vt:i4>1835059</vt:i4>
      </vt:variant>
      <vt:variant>
        <vt:i4>110</vt:i4>
      </vt:variant>
      <vt:variant>
        <vt:i4>0</vt:i4>
      </vt:variant>
      <vt:variant>
        <vt:i4>5</vt:i4>
      </vt:variant>
      <vt:variant>
        <vt:lpwstr/>
      </vt:variant>
      <vt:variant>
        <vt:lpwstr>_Toc297646226</vt:lpwstr>
      </vt:variant>
      <vt:variant>
        <vt:i4>1835059</vt:i4>
      </vt:variant>
      <vt:variant>
        <vt:i4>104</vt:i4>
      </vt:variant>
      <vt:variant>
        <vt:i4>0</vt:i4>
      </vt:variant>
      <vt:variant>
        <vt:i4>5</vt:i4>
      </vt:variant>
      <vt:variant>
        <vt:lpwstr/>
      </vt:variant>
      <vt:variant>
        <vt:lpwstr>_Toc297646225</vt:lpwstr>
      </vt:variant>
      <vt:variant>
        <vt:i4>1835059</vt:i4>
      </vt:variant>
      <vt:variant>
        <vt:i4>101</vt:i4>
      </vt:variant>
      <vt:variant>
        <vt:i4>0</vt:i4>
      </vt:variant>
      <vt:variant>
        <vt:i4>5</vt:i4>
      </vt:variant>
      <vt:variant>
        <vt:lpwstr/>
      </vt:variant>
      <vt:variant>
        <vt:lpwstr>_Toc297646224</vt:lpwstr>
      </vt:variant>
      <vt:variant>
        <vt:i4>1835059</vt:i4>
      </vt:variant>
      <vt:variant>
        <vt:i4>98</vt:i4>
      </vt:variant>
      <vt:variant>
        <vt:i4>0</vt:i4>
      </vt:variant>
      <vt:variant>
        <vt:i4>5</vt:i4>
      </vt:variant>
      <vt:variant>
        <vt:lpwstr/>
      </vt:variant>
      <vt:variant>
        <vt:lpwstr>_Toc297646223</vt:lpwstr>
      </vt:variant>
      <vt:variant>
        <vt:i4>1835059</vt:i4>
      </vt:variant>
      <vt:variant>
        <vt:i4>95</vt:i4>
      </vt:variant>
      <vt:variant>
        <vt:i4>0</vt:i4>
      </vt:variant>
      <vt:variant>
        <vt:i4>5</vt:i4>
      </vt:variant>
      <vt:variant>
        <vt:lpwstr/>
      </vt:variant>
      <vt:variant>
        <vt:lpwstr>_Toc297646222</vt:lpwstr>
      </vt:variant>
      <vt:variant>
        <vt:i4>1835059</vt:i4>
      </vt:variant>
      <vt:variant>
        <vt:i4>92</vt:i4>
      </vt:variant>
      <vt:variant>
        <vt:i4>0</vt:i4>
      </vt:variant>
      <vt:variant>
        <vt:i4>5</vt:i4>
      </vt:variant>
      <vt:variant>
        <vt:lpwstr/>
      </vt:variant>
      <vt:variant>
        <vt:lpwstr>_Toc297646221</vt:lpwstr>
      </vt:variant>
      <vt:variant>
        <vt:i4>1835059</vt:i4>
      </vt:variant>
      <vt:variant>
        <vt:i4>89</vt:i4>
      </vt:variant>
      <vt:variant>
        <vt:i4>0</vt:i4>
      </vt:variant>
      <vt:variant>
        <vt:i4>5</vt:i4>
      </vt:variant>
      <vt:variant>
        <vt:lpwstr/>
      </vt:variant>
      <vt:variant>
        <vt:lpwstr>_Toc297646220</vt:lpwstr>
      </vt:variant>
      <vt:variant>
        <vt:i4>2031667</vt:i4>
      </vt:variant>
      <vt:variant>
        <vt:i4>86</vt:i4>
      </vt:variant>
      <vt:variant>
        <vt:i4>0</vt:i4>
      </vt:variant>
      <vt:variant>
        <vt:i4>5</vt:i4>
      </vt:variant>
      <vt:variant>
        <vt:lpwstr/>
      </vt:variant>
      <vt:variant>
        <vt:lpwstr>_Toc297646219</vt:lpwstr>
      </vt:variant>
      <vt:variant>
        <vt:i4>2031667</vt:i4>
      </vt:variant>
      <vt:variant>
        <vt:i4>80</vt:i4>
      </vt:variant>
      <vt:variant>
        <vt:i4>0</vt:i4>
      </vt:variant>
      <vt:variant>
        <vt:i4>5</vt:i4>
      </vt:variant>
      <vt:variant>
        <vt:lpwstr/>
      </vt:variant>
      <vt:variant>
        <vt:lpwstr>_Toc297646218</vt:lpwstr>
      </vt:variant>
      <vt:variant>
        <vt:i4>2031667</vt:i4>
      </vt:variant>
      <vt:variant>
        <vt:i4>74</vt:i4>
      </vt:variant>
      <vt:variant>
        <vt:i4>0</vt:i4>
      </vt:variant>
      <vt:variant>
        <vt:i4>5</vt:i4>
      </vt:variant>
      <vt:variant>
        <vt:lpwstr/>
      </vt:variant>
      <vt:variant>
        <vt:lpwstr>_Toc297646217</vt:lpwstr>
      </vt:variant>
      <vt:variant>
        <vt:i4>2031667</vt:i4>
      </vt:variant>
      <vt:variant>
        <vt:i4>68</vt:i4>
      </vt:variant>
      <vt:variant>
        <vt:i4>0</vt:i4>
      </vt:variant>
      <vt:variant>
        <vt:i4>5</vt:i4>
      </vt:variant>
      <vt:variant>
        <vt:lpwstr/>
      </vt:variant>
      <vt:variant>
        <vt:lpwstr>_Toc297646216</vt:lpwstr>
      </vt:variant>
      <vt:variant>
        <vt:i4>2031667</vt:i4>
      </vt:variant>
      <vt:variant>
        <vt:i4>62</vt:i4>
      </vt:variant>
      <vt:variant>
        <vt:i4>0</vt:i4>
      </vt:variant>
      <vt:variant>
        <vt:i4>5</vt:i4>
      </vt:variant>
      <vt:variant>
        <vt:lpwstr/>
      </vt:variant>
      <vt:variant>
        <vt:lpwstr>_Toc297646215</vt:lpwstr>
      </vt:variant>
      <vt:variant>
        <vt:i4>2031667</vt:i4>
      </vt:variant>
      <vt:variant>
        <vt:i4>56</vt:i4>
      </vt:variant>
      <vt:variant>
        <vt:i4>0</vt:i4>
      </vt:variant>
      <vt:variant>
        <vt:i4>5</vt:i4>
      </vt:variant>
      <vt:variant>
        <vt:lpwstr/>
      </vt:variant>
      <vt:variant>
        <vt:lpwstr>_Toc297646213</vt:lpwstr>
      </vt:variant>
      <vt:variant>
        <vt:i4>2031667</vt:i4>
      </vt:variant>
      <vt:variant>
        <vt:i4>50</vt:i4>
      </vt:variant>
      <vt:variant>
        <vt:i4>0</vt:i4>
      </vt:variant>
      <vt:variant>
        <vt:i4>5</vt:i4>
      </vt:variant>
      <vt:variant>
        <vt:lpwstr/>
      </vt:variant>
      <vt:variant>
        <vt:lpwstr>_Toc297646212</vt:lpwstr>
      </vt:variant>
      <vt:variant>
        <vt:i4>2031667</vt:i4>
      </vt:variant>
      <vt:variant>
        <vt:i4>44</vt:i4>
      </vt:variant>
      <vt:variant>
        <vt:i4>0</vt:i4>
      </vt:variant>
      <vt:variant>
        <vt:i4>5</vt:i4>
      </vt:variant>
      <vt:variant>
        <vt:lpwstr/>
      </vt:variant>
      <vt:variant>
        <vt:lpwstr>_Toc297646211</vt:lpwstr>
      </vt:variant>
      <vt:variant>
        <vt:i4>2031667</vt:i4>
      </vt:variant>
      <vt:variant>
        <vt:i4>38</vt:i4>
      </vt:variant>
      <vt:variant>
        <vt:i4>0</vt:i4>
      </vt:variant>
      <vt:variant>
        <vt:i4>5</vt:i4>
      </vt:variant>
      <vt:variant>
        <vt:lpwstr/>
      </vt:variant>
      <vt:variant>
        <vt:lpwstr>_Toc297646210</vt:lpwstr>
      </vt:variant>
      <vt:variant>
        <vt:i4>1966131</vt:i4>
      </vt:variant>
      <vt:variant>
        <vt:i4>35</vt:i4>
      </vt:variant>
      <vt:variant>
        <vt:i4>0</vt:i4>
      </vt:variant>
      <vt:variant>
        <vt:i4>5</vt:i4>
      </vt:variant>
      <vt:variant>
        <vt:lpwstr/>
      </vt:variant>
      <vt:variant>
        <vt:lpwstr>_Toc297646209</vt:lpwstr>
      </vt:variant>
      <vt:variant>
        <vt:i4>1966131</vt:i4>
      </vt:variant>
      <vt:variant>
        <vt:i4>29</vt:i4>
      </vt:variant>
      <vt:variant>
        <vt:i4>0</vt:i4>
      </vt:variant>
      <vt:variant>
        <vt:i4>5</vt:i4>
      </vt:variant>
      <vt:variant>
        <vt:lpwstr/>
      </vt:variant>
      <vt:variant>
        <vt:lpwstr>_Toc297646208</vt:lpwstr>
      </vt:variant>
      <vt:variant>
        <vt:i4>1966131</vt:i4>
      </vt:variant>
      <vt:variant>
        <vt:i4>23</vt:i4>
      </vt:variant>
      <vt:variant>
        <vt:i4>0</vt:i4>
      </vt:variant>
      <vt:variant>
        <vt:i4>5</vt:i4>
      </vt:variant>
      <vt:variant>
        <vt:lpwstr/>
      </vt:variant>
      <vt:variant>
        <vt:lpwstr>_Toc297646207</vt:lpwstr>
      </vt:variant>
      <vt:variant>
        <vt:i4>1966131</vt:i4>
      </vt:variant>
      <vt:variant>
        <vt:i4>17</vt:i4>
      </vt:variant>
      <vt:variant>
        <vt:i4>0</vt:i4>
      </vt:variant>
      <vt:variant>
        <vt:i4>5</vt:i4>
      </vt:variant>
      <vt:variant>
        <vt:lpwstr/>
      </vt:variant>
      <vt:variant>
        <vt:lpwstr>_Toc297646206</vt:lpwstr>
      </vt:variant>
      <vt:variant>
        <vt:i4>1966131</vt:i4>
      </vt:variant>
      <vt:variant>
        <vt:i4>11</vt:i4>
      </vt:variant>
      <vt:variant>
        <vt:i4>0</vt:i4>
      </vt:variant>
      <vt:variant>
        <vt:i4>5</vt:i4>
      </vt:variant>
      <vt:variant>
        <vt:lpwstr/>
      </vt:variant>
      <vt:variant>
        <vt:lpwstr>_Toc297646205</vt:lpwstr>
      </vt:variant>
      <vt:variant>
        <vt:i4>1966131</vt:i4>
      </vt:variant>
      <vt:variant>
        <vt:i4>5</vt:i4>
      </vt:variant>
      <vt:variant>
        <vt:i4>0</vt:i4>
      </vt:variant>
      <vt:variant>
        <vt:i4>5</vt:i4>
      </vt:variant>
      <vt:variant>
        <vt:lpwstr/>
      </vt:variant>
      <vt:variant>
        <vt:lpwstr>_Toc297646204</vt:lpwstr>
      </vt:variant>
      <vt:variant>
        <vt:i4>1966131</vt:i4>
      </vt:variant>
      <vt:variant>
        <vt:i4>2</vt:i4>
      </vt:variant>
      <vt:variant>
        <vt:i4>0</vt:i4>
      </vt:variant>
      <vt:variant>
        <vt:i4>5</vt:i4>
      </vt:variant>
      <vt:variant>
        <vt:lpwstr/>
      </vt:variant>
      <vt:variant>
        <vt:lpwstr>_Toc297646202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Procedure_Guide to Formatting Controlled Documents.doc</dc:title>
  <dc:creator>heidi.greentree</dc:creator>
  <cp:lastModifiedBy>Jacqui E Mitchell (DJPR)</cp:lastModifiedBy>
  <cp:revision>43</cp:revision>
  <cp:lastPrinted>2020-04-20T05:21:00Z</cp:lastPrinted>
  <dcterms:created xsi:type="dcterms:W3CDTF">2020-04-20T03:13:00Z</dcterms:created>
  <dcterms:modified xsi:type="dcterms:W3CDTF">2022-05-04T03:41:00Z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cess Owner">
    <vt:lpwstr>Supervisor Data Management Systems</vt:lpwstr>
  </property>
  <property fmtid="{D5CDD505-2E9C-101B-9397-08002B2CF9AE}" pid="3" name="BUSINESS">
    <vt:lpwstr>7</vt:lpwstr>
  </property>
  <property fmtid="{D5CDD505-2E9C-101B-9397-08002B2CF9AE}" pid="4" name="Has been approved">
    <vt:lpwstr>1</vt:lpwstr>
  </property>
  <property fmtid="{D5CDD505-2E9C-101B-9397-08002B2CF9AE}" pid="5" name="Approved By">
    <vt:lpwstr/>
  </property>
  <property fmtid="{D5CDD505-2E9C-101B-9397-08002B2CF9AE}" pid="6" name="Item ID">
    <vt:lpwstr>BRI0075822</vt:lpwstr>
  </property>
  <property fmtid="{D5CDD505-2E9C-101B-9397-08002B2CF9AE}" pid="7" name="Document Category/Activity">
    <vt:lpwstr>Business</vt:lpwstr>
  </property>
  <property fmtid="{D5CDD505-2E9C-101B-9397-08002B2CF9AE}" pid="8" name="Modified Date">
    <vt:lpwstr>2008-04-14T00:00:00Z</vt:lpwstr>
  </property>
  <property fmtid="{D5CDD505-2E9C-101B-9397-08002B2CF9AE}" pid="9" name="Area Identification">
    <vt:lpwstr>1000</vt:lpwstr>
  </property>
  <property fmtid="{D5CDD505-2E9C-101B-9397-08002B2CF9AE}" pid="10" name="CustomLibName">
    <vt:lpwstr>Business M&amp;P;</vt:lpwstr>
  </property>
  <property fmtid="{D5CDD505-2E9C-101B-9397-08002B2CF9AE}" pid="11" name="Checked Out">
    <vt:lpwstr>Hutchinson, Clare</vt:lpwstr>
  </property>
  <property fmtid="{D5CDD505-2E9C-101B-9397-08002B2CF9AE}" pid="12" name="Document Status">
    <vt:lpwstr>Approved</vt:lpwstr>
  </property>
  <property fmtid="{D5CDD505-2E9C-101B-9397-08002B2CF9AE}" pid="13" name="revision No">
    <vt:lpwstr>1.0</vt:lpwstr>
  </property>
  <property fmtid="{D5CDD505-2E9C-101B-9397-08002B2CF9AE}" pid="14" name="Related">
    <vt:lpwstr>No</vt:lpwstr>
  </property>
  <property fmtid="{D5CDD505-2E9C-101B-9397-08002B2CF9AE}" pid="15" name="Created By User">
    <vt:lpwstr>Davies, Sarah</vt:lpwstr>
  </property>
  <property fmtid="{D5CDD505-2E9C-101B-9397-08002B2CF9AE}" pid="16" name="Modified By User">
    <vt:lpwstr>Hutchinson, Clare</vt:lpwstr>
  </property>
  <property fmtid="{D5CDD505-2E9C-101B-9397-08002B2CF9AE}" pid="17" name="Comment">
    <vt:lpwstr>OEUP-1000-PRO-BUS-004. (Guide for new and existing control documents) - Template attached for new control documents - containing the correct styles and formatting</vt:lpwstr>
  </property>
  <property fmtid="{D5CDD505-2E9C-101B-9397-08002B2CF9AE}" pid="18" name="Upload Date">
    <vt:lpwstr>2008-01-24T00:00:00Z</vt:lpwstr>
  </property>
  <property fmtid="{D5CDD505-2E9C-101B-9397-08002B2CF9AE}" pid="19" name="Action Date">
    <vt:lpwstr>2008-01-24T00:00:00Z</vt:lpwstr>
  </property>
  <property fmtid="{D5CDD505-2E9C-101B-9397-08002B2CF9AE}" pid="20" name="Process Identification No. (PIN)">
    <vt:lpwstr>OEUP-1000-PRO-BUS-004</vt:lpwstr>
  </property>
  <property fmtid="{D5CDD505-2E9C-101B-9397-08002B2CF9AE}" pid="21" name="Document Type">
    <vt:lpwstr>Procedure</vt:lpwstr>
  </property>
  <property fmtid="{D5CDD505-2E9C-101B-9397-08002B2CF9AE}" pid="22" name="Document Class">
    <vt:lpwstr>Manuals and Procedures</vt:lpwstr>
  </property>
  <property fmtid="{D5CDD505-2E9C-101B-9397-08002B2CF9AE}" pid="23" name="User Group">
    <vt:lpwstr>Services</vt:lpwstr>
  </property>
  <property fmtid="{D5CDD505-2E9C-101B-9397-08002B2CF9AE}" pid="24" name="Department">
    <vt:lpwstr>General</vt:lpwstr>
  </property>
  <property fmtid="{D5CDD505-2E9C-101B-9397-08002B2CF9AE}" pid="25" name="SPSDescription">
    <vt:lpwstr/>
  </property>
  <property fmtid="{D5CDD505-2E9C-101B-9397-08002B2CF9AE}" pid="26" name="Hard Copy on File">
    <vt:lpwstr/>
  </property>
  <property fmtid="{D5CDD505-2E9C-101B-9397-08002B2CF9AE}" pid="27" name="External Reference No">
    <vt:lpwstr/>
  </property>
  <property fmtid="{D5CDD505-2E9C-101B-9397-08002B2CF9AE}" pid="28" name="Vendor">
    <vt:lpwstr/>
  </property>
  <property fmtid="{D5CDD505-2E9C-101B-9397-08002B2CF9AE}" pid="29" name="Document Originator">
    <vt:lpwstr/>
  </property>
  <property fmtid="{D5CDD505-2E9C-101B-9397-08002B2CF9AE}" pid="30" name="Basin">
    <vt:lpwstr/>
  </property>
  <property fmtid="{D5CDD505-2E9C-101B-9397-08002B2CF9AE}" pid="31" name="From Name">
    <vt:lpwstr/>
  </property>
  <property fmtid="{D5CDD505-2E9C-101B-9397-08002B2CF9AE}" pid="32" name="Document Location">
    <vt:lpwstr/>
  </property>
  <property fmtid="{D5CDD505-2E9C-101B-9397-08002B2CF9AE}" pid="33" name="Fields">
    <vt:lpwstr/>
  </property>
  <property fmtid="{D5CDD505-2E9C-101B-9397-08002B2CF9AE}" pid="34" name="Barcode">
    <vt:lpwstr/>
  </property>
  <property fmtid="{D5CDD505-2E9C-101B-9397-08002B2CF9AE}" pid="35" name="Uploaded By">
    <vt:lpwstr/>
  </property>
  <property fmtid="{D5CDD505-2E9C-101B-9397-08002B2CF9AE}" pid="36" name="Recipient/Receiver">
    <vt:lpwstr/>
  </property>
  <property fmtid="{D5CDD505-2E9C-101B-9397-08002B2CF9AE}" pid="37" name="To">
    <vt:lpwstr/>
  </property>
  <property fmtid="{D5CDD505-2E9C-101B-9397-08002B2CF9AE}" pid="38" name="Permit/Licence No">
    <vt:lpwstr/>
  </property>
  <property fmtid="{D5CDD505-2E9C-101B-9397-08002B2CF9AE}" pid="39" name="Project No">
    <vt:lpwstr/>
  </property>
  <property fmtid="{D5CDD505-2E9C-101B-9397-08002B2CF9AE}" pid="40" name="Transmittal No">
    <vt:lpwstr/>
  </property>
  <property fmtid="{D5CDD505-2E9C-101B-9397-08002B2CF9AE}" pid="41" name="Project Name">
    <vt:lpwstr/>
  </property>
  <property fmtid="{D5CDD505-2E9C-101B-9397-08002B2CF9AE}" pid="42" name="From Address">
    <vt:lpwstr/>
  </property>
  <property fmtid="{D5CDD505-2E9C-101B-9397-08002B2CF9AE}" pid="43" name="Relevance">
    <vt:lpwstr/>
  </property>
  <property fmtid="{D5CDD505-2E9C-101B-9397-08002B2CF9AE}" pid="44" name="Well Name">
    <vt:lpwstr/>
  </property>
  <property fmtid="{D5CDD505-2E9C-101B-9397-08002B2CF9AE}" pid="45" name="Carbon Copy">
    <vt:lpwstr/>
  </property>
  <property fmtid="{D5CDD505-2E9C-101B-9397-08002B2CF9AE}" pid="46" name="Parties Involved">
    <vt:lpwstr/>
  </property>
  <property fmtid="{D5CDD505-2E9C-101B-9397-08002B2CF9AE}" pid="47" name="Reference No">
    <vt:lpwstr/>
  </property>
  <property fmtid="{D5CDD505-2E9C-101B-9397-08002B2CF9AE}" pid="48" name="Owner">
    <vt:lpwstr/>
  </property>
  <property fmtid="{D5CDD505-2E9C-101B-9397-08002B2CF9AE}" pid="49" name="Archive Box No.">
    <vt:lpwstr/>
  </property>
  <property fmtid="{D5CDD505-2E9C-101B-9397-08002B2CF9AE}" pid="50" name="Email Subject">
    <vt:lpwstr/>
  </property>
  <property fmtid="{D5CDD505-2E9C-101B-9397-08002B2CF9AE}" pid="51" name="Contract No">
    <vt:lpwstr/>
  </property>
  <property fmtid="{D5CDD505-2E9C-101B-9397-08002B2CF9AE}" pid="52" name="Verifier">
    <vt:lpwstr/>
  </property>
  <property fmtid="{D5CDD505-2E9C-101B-9397-08002B2CF9AE}" pid="53" name="Recipient">
    <vt:lpwstr/>
  </property>
  <property fmtid="{D5CDD505-2E9C-101B-9397-08002B2CF9AE}" pid="54" name="Document ID Code">
    <vt:lpwstr/>
  </property>
  <property fmtid="{D5CDD505-2E9C-101B-9397-08002B2CF9AE}" pid="55" name="Attachment Type">
    <vt:lpwstr/>
  </property>
  <property fmtid="{D5CDD505-2E9C-101B-9397-08002B2CF9AE}" pid="56" name="ContentType">
    <vt:lpwstr>Origin Branded Procedure</vt:lpwstr>
  </property>
  <property fmtid="{D5CDD505-2E9C-101B-9397-08002B2CF9AE}" pid="57" name="Order">
    <vt:lpwstr>700.000000000000</vt:lpwstr>
  </property>
  <property fmtid="{D5CDD505-2E9C-101B-9397-08002B2CF9AE}" pid="58" name="Template Type">
    <vt:lpwstr>General</vt:lpwstr>
  </property>
  <property fmtid="{D5CDD505-2E9C-101B-9397-08002B2CF9AE}" pid="59" name="Applies to">
    <vt:lpwstr>;#Australia;#</vt:lpwstr>
  </property>
  <property fmtid="{D5CDD505-2E9C-101B-9397-08002B2CF9AE}" pid="60" name="ContentTypeId">
    <vt:lpwstr>0x010100BA4AFFE1376BAE4F936E7AAFC5B15F64</vt:lpwstr>
  </property>
  <property fmtid="{D5CDD505-2E9C-101B-9397-08002B2CF9AE}" pid="61" name="MSIP_Label_d00a4df9-c942-4b09-b23a-6c1023f6de27_Enabled">
    <vt:lpwstr>true</vt:lpwstr>
  </property>
  <property fmtid="{D5CDD505-2E9C-101B-9397-08002B2CF9AE}" pid="62" name="MSIP_Label_d00a4df9-c942-4b09-b23a-6c1023f6de27_SetDate">
    <vt:lpwstr>2022-05-04T03:41:26Z</vt:lpwstr>
  </property>
  <property fmtid="{D5CDD505-2E9C-101B-9397-08002B2CF9AE}" pid="63" name="MSIP_Label_d00a4df9-c942-4b09-b23a-6c1023f6de27_Method">
    <vt:lpwstr>Privileged</vt:lpwstr>
  </property>
  <property fmtid="{D5CDD505-2E9C-101B-9397-08002B2CF9AE}" pid="64" name="MSIP_Label_d00a4df9-c942-4b09-b23a-6c1023f6de27_Name">
    <vt:lpwstr>Official (DJPR)</vt:lpwstr>
  </property>
  <property fmtid="{D5CDD505-2E9C-101B-9397-08002B2CF9AE}" pid="65" name="MSIP_Label_d00a4df9-c942-4b09-b23a-6c1023f6de27_SiteId">
    <vt:lpwstr>722ea0be-3e1c-4b11-ad6f-9401d6856e24</vt:lpwstr>
  </property>
  <property fmtid="{D5CDD505-2E9C-101B-9397-08002B2CF9AE}" pid="66" name="MSIP_Label_d00a4df9-c942-4b09-b23a-6c1023f6de27_ActionId">
    <vt:lpwstr>bd8af26e-a947-460c-9936-e48371a0d7c5</vt:lpwstr>
  </property>
  <property fmtid="{D5CDD505-2E9C-101B-9397-08002B2CF9AE}" pid="67" name="MSIP_Label_d00a4df9-c942-4b09-b23a-6c1023f6de27_ContentBits">
    <vt:lpwstr>3</vt:lpwstr>
  </property>
</Properties>
</file>