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1464C" w14:textId="77777777" w:rsidR="006205D2" w:rsidRDefault="00C93992">
      <w:pPr>
        <w:rPr>
          <w:rFonts w:ascii="Times New Roman" w:eastAsia="Times New Roman" w:hAnsi="Times New Roman" w:cs="Times New Roman"/>
          <w:b/>
          <w:bCs/>
          <w:color w:val="709822"/>
          <w:kern w:val="36"/>
          <w:sz w:val="48"/>
          <w:szCs w:val="48"/>
          <w:lang w:val="en" w:eastAsia="en-AU"/>
        </w:rPr>
      </w:pPr>
      <w:r>
        <w:rPr>
          <w:rFonts w:ascii="Times New Roman" w:hAnsi="Times New Roman"/>
          <w:sz w:val="24"/>
          <w:szCs w:val="24"/>
          <w:lang w:eastAsia="en-AU"/>
        </w:rPr>
        <mc:AlternateContent>
          <mc:Choice Requires="wps">
            <w:drawing>
              <wp:anchor distT="0" distB="0" distL="114300" distR="114300" simplePos="0" relativeHeight="251660288" behindDoc="0" locked="0" layoutInCell="1" allowOverlap="1" wp14:anchorId="2685BB58" wp14:editId="7370F5F5">
                <wp:simplePos x="0" y="0"/>
                <wp:positionH relativeFrom="column">
                  <wp:posOffset>297815</wp:posOffset>
                </wp:positionH>
                <wp:positionV relativeFrom="paragraph">
                  <wp:posOffset>1581150</wp:posOffset>
                </wp:positionV>
                <wp:extent cx="5810250" cy="2228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10250" cy="222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ED69D" w14:textId="77777777" w:rsidR="00C4619B" w:rsidRPr="00C93992" w:rsidRDefault="00C4619B" w:rsidP="00C93992">
                            <w:pPr>
                              <w:pStyle w:val="covertitle"/>
                              <w:rPr>
                                <w:color w:val="FFFFFF" w:themeColor="background1"/>
                              </w:rPr>
                            </w:pPr>
                            <w:r w:rsidRPr="00C93992">
                              <w:rPr>
                                <w:color w:val="FFFFFF" w:themeColor="background1"/>
                              </w:rPr>
                              <w:t>A Guide for Exploration, Retention and Mining Licence Holders for Reporting on Exploration Activities</w:t>
                            </w:r>
                          </w:p>
                          <w:p w14:paraId="649C1060" w14:textId="77777777" w:rsidR="00C4619B" w:rsidRPr="00C93992" w:rsidRDefault="00C4619B" w:rsidP="00C93992">
                            <w:pPr>
                              <w:spacing w:before="100" w:beforeAutospacing="1" w:after="100" w:afterAutospacing="1" w:line="240" w:lineRule="auto"/>
                              <w:outlineLvl w:val="3"/>
                              <w:rPr>
                                <w:rFonts w:eastAsia="Times New Roman" w:cs="Arial"/>
                                <w:bCs/>
                                <w:color w:val="FFFFFF" w:themeColor="background1"/>
                                <w:sz w:val="32"/>
                                <w:szCs w:val="24"/>
                                <w:lang w:val="en" w:eastAsia="en-AU"/>
                              </w:rPr>
                            </w:pPr>
                            <w:r w:rsidRPr="00C93992">
                              <w:rPr>
                                <w:rFonts w:eastAsia="Times New Roman" w:cs="Arial"/>
                                <w:bCs/>
                                <w:color w:val="FFFFFF" w:themeColor="background1"/>
                                <w:sz w:val="32"/>
                                <w:szCs w:val="24"/>
                                <w:lang w:val="en" w:eastAsia="en-AU"/>
                              </w:rPr>
                              <w:t>For Exploration, Retention and Mining Licence holders when reporting on exploration activities Mineral Resources (Sustainable Development) Act 1990</w:t>
                            </w:r>
                          </w:p>
                          <w:p w14:paraId="522D1212" w14:textId="77777777" w:rsidR="00C4619B" w:rsidRPr="00C93992" w:rsidRDefault="00C4619B" w:rsidP="00C93992">
                            <w:pPr>
                              <w:pStyle w:val="coversub-title"/>
                              <w:rPr>
                                <w:rFonts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5BB58" id="_x0000_t202" coordsize="21600,21600" o:spt="202" path="m,l,21600r21600,l21600,xe">
                <v:stroke joinstyle="miter"/>
                <v:path gradientshapeok="t" o:connecttype="rect"/>
              </v:shapetype>
              <v:shape id="Text Box 9" o:spid="_x0000_s1026" type="#_x0000_t202" style="position:absolute;margin-left:23.45pt;margin-top:124.5pt;width:457.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" filled="f" stroked="f" strokeweight=".5pt">
                <v:textbox>
                  <w:txbxContent>
                    <w:p w14:paraId="2C9ED69D" w14:textId="77777777" w:rsidR="00C4619B" w:rsidRPr="00C93992" w:rsidRDefault="00C4619B" w:rsidP="00C93992">
                      <w:pPr>
                        <w:pStyle w:val="covertitle"/>
                        <w:rPr>
                          <w:color w:val="FFFFFF" w:themeColor="background1"/>
                        </w:rPr>
                      </w:pPr>
                      <w:r w:rsidRPr="00C93992">
                        <w:rPr>
                          <w:color w:val="FFFFFF" w:themeColor="background1"/>
                        </w:rPr>
                        <w:t>A Guide for Exploration, Retention and Mining Licence Holders for Reporting on Exploration Activities</w:t>
                      </w:r>
                    </w:p>
                    <w:p w14:paraId="649C1060" w14:textId="77777777" w:rsidR="00C4619B" w:rsidRPr="00C93992" w:rsidRDefault="00C4619B" w:rsidP="00C93992">
                      <w:pPr>
                        <w:spacing w:before="100" w:beforeAutospacing="1" w:after="100" w:afterAutospacing="1" w:line="240" w:lineRule="auto"/>
                        <w:outlineLvl w:val="3"/>
                        <w:rPr>
                          <w:rFonts w:eastAsia="Times New Roman" w:cs="Arial"/>
                          <w:bCs/>
                          <w:color w:val="FFFFFF" w:themeColor="background1"/>
                          <w:sz w:val="32"/>
                          <w:szCs w:val="24"/>
                          <w:lang w:val="en" w:eastAsia="en-AU"/>
                        </w:rPr>
                      </w:pPr>
                      <w:r w:rsidRPr="00C93992">
                        <w:rPr>
                          <w:rFonts w:eastAsia="Times New Roman" w:cs="Arial"/>
                          <w:bCs/>
                          <w:color w:val="FFFFFF" w:themeColor="background1"/>
                          <w:sz w:val="32"/>
                          <w:szCs w:val="24"/>
                          <w:lang w:val="en" w:eastAsia="en-AU"/>
                        </w:rPr>
                        <w:t>For Exploration, Retention and Mining Licence holders when reporting on exploration activities Mineral Resources (Sustainable Development) Act 1990</w:t>
                      </w:r>
                    </w:p>
                    <w:p w14:paraId="522D1212" w14:textId="77777777" w:rsidR="00C4619B" w:rsidRPr="00C93992" w:rsidRDefault="00C4619B" w:rsidP="00C93992">
                      <w:pPr>
                        <w:pStyle w:val="coversub-title"/>
                        <w:rPr>
                          <w:rFonts w:cs="Arial"/>
                          <w:color w:val="FFFFFF" w:themeColor="background1"/>
                        </w:rPr>
                      </w:pPr>
                    </w:p>
                  </w:txbxContent>
                </v:textbox>
              </v:shape>
            </w:pict>
          </mc:Fallback>
        </mc:AlternateContent>
      </w:r>
      <w:r>
        <w:rPr>
          <w:lang w:eastAsia="en-AU"/>
        </w:rPr>
        <w:drawing>
          <wp:anchor distT="0" distB="0" distL="114300" distR="114300" simplePos="0" relativeHeight="251658240" behindDoc="1" locked="0" layoutInCell="1" allowOverlap="1" wp14:anchorId="4F98B3C9" wp14:editId="3036028F">
            <wp:simplePos x="0" y="0"/>
            <wp:positionH relativeFrom="page">
              <wp:posOffset>0</wp:posOffset>
            </wp:positionH>
            <wp:positionV relativeFrom="page">
              <wp:posOffset>3810</wp:posOffset>
            </wp:positionV>
            <wp:extent cx="7563600" cy="10699200"/>
            <wp:effectExtent l="0" t="0" r="0" b="698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descr="Department of Economic Development, Jobs, Transport and Resources logo on front page graphic"/>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69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5D2">
        <w:rPr>
          <w:rFonts w:ascii="Times New Roman" w:eastAsia="Times New Roman" w:hAnsi="Times New Roman" w:cs="Times New Roman"/>
          <w:b/>
          <w:bCs/>
          <w:color w:val="709822"/>
          <w:kern w:val="36"/>
          <w:sz w:val="48"/>
          <w:szCs w:val="48"/>
          <w:lang w:val="en" w:eastAsia="en-AU"/>
        </w:rPr>
        <w:br w:type="page"/>
      </w:r>
    </w:p>
    <w:p w14:paraId="6632B38A" w14:textId="77777777" w:rsidR="002237C9" w:rsidRPr="002237C9" w:rsidRDefault="002237C9" w:rsidP="005B745C">
      <w:pPr>
        <w:pStyle w:val="Heading1"/>
        <w:rPr>
          <w:lang w:val="en"/>
        </w:rPr>
      </w:pPr>
      <w:r w:rsidRPr="002237C9">
        <w:rPr>
          <w:lang w:val="en"/>
        </w:rPr>
        <w:lastRenderedPageBreak/>
        <w:t>A Guide for Exploration</w:t>
      </w:r>
      <w:r w:rsidR="00164F77">
        <w:rPr>
          <w:lang w:val="en"/>
        </w:rPr>
        <w:t xml:space="preserve">, </w:t>
      </w:r>
      <w:r w:rsidR="00164F77" w:rsidRPr="004854D6">
        <w:rPr>
          <w:lang w:val="en"/>
        </w:rPr>
        <w:t>Retention</w:t>
      </w:r>
      <w:r w:rsidRPr="002237C9">
        <w:rPr>
          <w:lang w:val="en"/>
        </w:rPr>
        <w:t xml:space="preserve"> and Mining Licence Holders for Reporting on Exploration Activities </w:t>
      </w:r>
    </w:p>
    <w:p w14:paraId="421E9E7B" w14:textId="77777777" w:rsidR="002237C9" w:rsidRPr="00C20E39" w:rsidRDefault="002237C9" w:rsidP="00C20E39">
      <w:pPr>
        <w:pStyle w:val="Heading3"/>
        <w:rPr>
          <w:b w:val="0"/>
          <w:lang w:val="en"/>
        </w:rPr>
      </w:pPr>
      <w:r w:rsidRPr="00C20E39">
        <w:rPr>
          <w:b w:val="0"/>
          <w:lang w:val="en"/>
        </w:rPr>
        <w:t>For Exploration</w:t>
      </w:r>
      <w:r w:rsidR="00CD41D1" w:rsidRPr="00C20E39">
        <w:rPr>
          <w:b w:val="0"/>
          <w:lang w:val="en"/>
        </w:rPr>
        <w:t>,</w:t>
      </w:r>
      <w:r w:rsidRPr="00C20E39">
        <w:rPr>
          <w:b w:val="0"/>
          <w:lang w:val="en"/>
        </w:rPr>
        <w:t xml:space="preserve"> </w:t>
      </w:r>
      <w:r w:rsidR="0031279E" w:rsidRPr="00C20E39">
        <w:rPr>
          <w:b w:val="0"/>
          <w:lang w:val="en"/>
        </w:rPr>
        <w:t xml:space="preserve">Retention </w:t>
      </w:r>
      <w:r w:rsidRPr="00C20E39">
        <w:rPr>
          <w:b w:val="0"/>
          <w:lang w:val="en"/>
        </w:rPr>
        <w:t>and Mining Licence holders when reporting on exploration activities Mineral Resources (Sustainable Development) Act 1990</w:t>
      </w:r>
    </w:p>
    <w:p w14:paraId="319026D5" w14:textId="77777777" w:rsidR="00920222" w:rsidRDefault="00920222" w:rsidP="00C056D1">
      <w:pPr>
        <w:rPr>
          <w:rFonts w:ascii="Times New Roman" w:hAnsi="Times New Roman" w:cs="Times New Roman"/>
          <w:bCs/>
          <w:sz w:val="24"/>
          <w:szCs w:val="24"/>
        </w:rPr>
      </w:pPr>
    </w:p>
    <w:p w14:paraId="022E8E6D" w14:textId="77777777" w:rsidR="00920222" w:rsidRDefault="00920222" w:rsidP="00C056D1">
      <w:pPr>
        <w:rPr>
          <w:rFonts w:ascii="Times New Roman" w:hAnsi="Times New Roman" w:cs="Times New Roman"/>
          <w:bCs/>
          <w:sz w:val="24"/>
          <w:szCs w:val="24"/>
        </w:rPr>
      </w:pPr>
    </w:p>
    <w:p w14:paraId="4F1AA54B" w14:textId="77777777" w:rsidR="00920222" w:rsidRDefault="00920222" w:rsidP="00C056D1">
      <w:pPr>
        <w:rPr>
          <w:rFonts w:ascii="Times New Roman" w:hAnsi="Times New Roman" w:cs="Times New Roman"/>
          <w:bCs/>
          <w:sz w:val="24"/>
          <w:szCs w:val="24"/>
        </w:rPr>
      </w:pPr>
    </w:p>
    <w:p w14:paraId="4C4402D8" w14:textId="77777777" w:rsidR="00920222" w:rsidRDefault="00920222" w:rsidP="00C056D1">
      <w:pPr>
        <w:rPr>
          <w:rFonts w:ascii="Times New Roman" w:hAnsi="Times New Roman" w:cs="Times New Roman"/>
          <w:bCs/>
          <w:sz w:val="24"/>
          <w:szCs w:val="24"/>
        </w:rPr>
      </w:pPr>
    </w:p>
    <w:p w14:paraId="682DE5B8" w14:textId="77777777" w:rsidR="00920222" w:rsidRDefault="00920222" w:rsidP="00C056D1">
      <w:pPr>
        <w:rPr>
          <w:rFonts w:ascii="Times New Roman" w:hAnsi="Times New Roman" w:cs="Times New Roman"/>
          <w:bCs/>
          <w:sz w:val="24"/>
          <w:szCs w:val="24"/>
        </w:rPr>
      </w:pPr>
    </w:p>
    <w:p w14:paraId="43D2A819" w14:textId="77777777" w:rsidR="00920222" w:rsidRDefault="00920222" w:rsidP="00C056D1">
      <w:pPr>
        <w:rPr>
          <w:rFonts w:ascii="Times New Roman" w:hAnsi="Times New Roman" w:cs="Times New Roman"/>
          <w:bCs/>
          <w:sz w:val="24"/>
          <w:szCs w:val="24"/>
        </w:rPr>
      </w:pPr>
    </w:p>
    <w:p w14:paraId="0387A246" w14:textId="77777777" w:rsidR="00920222" w:rsidRDefault="00920222" w:rsidP="00C056D1">
      <w:pPr>
        <w:rPr>
          <w:rFonts w:ascii="Times New Roman" w:hAnsi="Times New Roman" w:cs="Times New Roman"/>
          <w:bCs/>
          <w:sz w:val="24"/>
          <w:szCs w:val="24"/>
        </w:rPr>
      </w:pPr>
    </w:p>
    <w:p w14:paraId="05690D15" w14:textId="77777777" w:rsidR="00920222" w:rsidRDefault="00920222" w:rsidP="00C056D1">
      <w:pPr>
        <w:rPr>
          <w:rFonts w:ascii="Times New Roman" w:hAnsi="Times New Roman" w:cs="Times New Roman"/>
          <w:bCs/>
          <w:sz w:val="24"/>
          <w:szCs w:val="24"/>
        </w:rPr>
      </w:pPr>
    </w:p>
    <w:p w14:paraId="2A279434" w14:textId="77777777" w:rsidR="00C91A9C" w:rsidRDefault="00C91A9C" w:rsidP="00C056D1">
      <w:pPr>
        <w:rPr>
          <w:rFonts w:ascii="Times New Roman" w:hAnsi="Times New Roman" w:cs="Times New Roman"/>
          <w:bCs/>
          <w:sz w:val="24"/>
          <w:szCs w:val="24"/>
        </w:rPr>
      </w:pPr>
    </w:p>
    <w:p w14:paraId="4B6D63DC" w14:textId="77777777" w:rsidR="00C91A9C" w:rsidRDefault="00C91A9C" w:rsidP="00C056D1">
      <w:pPr>
        <w:rPr>
          <w:rFonts w:ascii="Times New Roman" w:hAnsi="Times New Roman" w:cs="Times New Roman"/>
          <w:bCs/>
          <w:sz w:val="24"/>
          <w:szCs w:val="24"/>
        </w:rPr>
      </w:pPr>
    </w:p>
    <w:p w14:paraId="3E9CC803" w14:textId="77777777" w:rsidR="00C20E39" w:rsidRDefault="00C20E39" w:rsidP="00C056D1">
      <w:pPr>
        <w:rPr>
          <w:rFonts w:ascii="Times New Roman" w:hAnsi="Times New Roman" w:cs="Times New Roman"/>
          <w:bCs/>
          <w:sz w:val="24"/>
          <w:szCs w:val="24"/>
        </w:rPr>
      </w:pPr>
    </w:p>
    <w:p w14:paraId="1FB1F3CF" w14:textId="77777777" w:rsidR="00C20E39" w:rsidRDefault="00C20E39" w:rsidP="00C056D1">
      <w:pPr>
        <w:rPr>
          <w:rFonts w:ascii="Times New Roman" w:hAnsi="Times New Roman" w:cs="Times New Roman"/>
          <w:bCs/>
          <w:sz w:val="24"/>
          <w:szCs w:val="24"/>
        </w:rPr>
      </w:pPr>
    </w:p>
    <w:p w14:paraId="08E30214" w14:textId="77777777" w:rsidR="00C20E39" w:rsidRDefault="00C20E39" w:rsidP="00C056D1">
      <w:pPr>
        <w:rPr>
          <w:rFonts w:ascii="Times New Roman" w:hAnsi="Times New Roman" w:cs="Times New Roman"/>
          <w:bCs/>
          <w:sz w:val="24"/>
          <w:szCs w:val="24"/>
        </w:rPr>
      </w:pPr>
    </w:p>
    <w:p w14:paraId="07D35D63" w14:textId="11CD48A8" w:rsidR="00920222" w:rsidRDefault="00920222" w:rsidP="00920222">
      <w:pPr>
        <w:pStyle w:val="authorisedby"/>
      </w:pPr>
      <w:r>
        <w:t xml:space="preserve">Department of </w:t>
      </w:r>
      <w:r w:rsidR="00DA6D6E">
        <w:t>Jobs Precincts and Regions</w:t>
      </w:r>
      <w:r>
        <w:br/>
        <w:t>1 Spring Street Melbourne Victoria 3000</w:t>
      </w:r>
      <w:r>
        <w:br/>
        <w:t>Telephone (03) 9651 9999</w:t>
      </w:r>
    </w:p>
    <w:p w14:paraId="52B24135" w14:textId="6E9803B9" w:rsidR="00920222" w:rsidRDefault="00920222" w:rsidP="00920222">
      <w:pPr>
        <w:pStyle w:val="authorisedby"/>
      </w:pPr>
      <w:r>
        <w:t xml:space="preserve">© Copyright State of Victoria, </w:t>
      </w:r>
      <w:r>
        <w:br/>
        <w:t xml:space="preserve">Department of </w:t>
      </w:r>
      <w:r w:rsidR="00DA6D6E">
        <w:t>Jobs Precincts and Regions</w:t>
      </w:r>
    </w:p>
    <w:p w14:paraId="1B7C6878" w14:textId="77777777" w:rsidR="00920222" w:rsidRDefault="00920222" w:rsidP="00920222">
      <w:pPr>
        <w:pStyle w:val="authorisedby"/>
      </w:pPr>
      <w:r>
        <w:t xml:space="preserve">Except for any logos, emblems, trademarks, </w:t>
      </w:r>
      <w:proofErr w:type="gramStart"/>
      <w:r>
        <w:t>artwork</w:t>
      </w:r>
      <w:proofErr w:type="gramEnd"/>
      <w:r>
        <w:t xml:space="preserve"> and photography this document is made available under the terms of the Creative Commons Attribution 3.0 Australia license.</w:t>
      </w:r>
    </w:p>
    <w:p w14:paraId="0EC091BF" w14:textId="77777777" w:rsidR="00C20E39" w:rsidRDefault="00920222" w:rsidP="00920222">
      <w:pPr>
        <w:pStyle w:val="authorisedby"/>
      </w:pPr>
      <w:r>
        <w:t xml:space="preserve">This document is also available in an accessible format at </w:t>
      </w:r>
      <w:hyperlink r:id="rId9" w:history="1">
        <w:r w:rsidRPr="00C20E39">
          <w:rPr>
            <w:rStyle w:val="Hyperlink"/>
          </w:rPr>
          <w:t>earthresources.vic.gov.au</w:t>
        </w:r>
      </w:hyperlink>
    </w:p>
    <w:p w14:paraId="0CA4112D" w14:textId="12DB4514" w:rsidR="00801D22" w:rsidRDefault="00801D22">
      <w:pPr>
        <w:rPr>
          <w:rFonts w:ascii="Times New Roman" w:eastAsia="Times New Roman" w:hAnsi="Times New Roman" w:cs="Times New Roman"/>
          <w:b/>
          <w:bCs/>
          <w:color w:val="709822"/>
          <w:sz w:val="36"/>
          <w:szCs w:val="36"/>
          <w:highlight w:val="yellow"/>
          <w:lang w:val="en" w:eastAsia="en-AU"/>
        </w:rPr>
      </w:pPr>
      <w:r>
        <w:rPr>
          <w:rFonts w:ascii="Times New Roman" w:eastAsia="Times New Roman" w:hAnsi="Times New Roman" w:cs="Times New Roman"/>
          <w:b/>
          <w:bCs/>
          <w:color w:val="709822"/>
          <w:sz w:val="36"/>
          <w:szCs w:val="36"/>
          <w:highlight w:val="yellow"/>
          <w:lang w:val="en" w:eastAsia="en-AU"/>
        </w:rPr>
        <w:br w:type="page"/>
      </w:r>
    </w:p>
    <w:p w14:paraId="0D339516" w14:textId="1CE9DA41" w:rsidR="002237C9" w:rsidRPr="002237C9" w:rsidRDefault="002237C9" w:rsidP="00BD7A0D">
      <w:pPr>
        <w:pStyle w:val="Heading2"/>
        <w:rPr>
          <w:lang w:val="en"/>
        </w:rPr>
      </w:pPr>
      <w:r w:rsidRPr="002237C9">
        <w:rPr>
          <w:lang w:val="en"/>
        </w:rPr>
        <w:lastRenderedPageBreak/>
        <w:t>SUMMARY OF REQUIREMENTS</w:t>
      </w:r>
    </w:p>
    <w:p w14:paraId="0EEB2724" w14:textId="61818F36" w:rsidR="002237C9" w:rsidRPr="002237C9" w:rsidRDefault="002237C9" w:rsidP="00BD7A0D">
      <w:pPr>
        <w:pStyle w:val="Heading3"/>
        <w:rPr>
          <w:lang w:val="en"/>
        </w:rPr>
      </w:pPr>
      <w:r w:rsidRPr="002237C9">
        <w:rPr>
          <w:lang w:val="en"/>
        </w:rPr>
        <w:t>Technical Report of exploratio</w:t>
      </w:r>
      <w:r w:rsidR="006F5C8F">
        <w:rPr>
          <w:lang w:val="en"/>
        </w:rPr>
        <w:t>n</w:t>
      </w:r>
      <w:r w:rsidR="00994D4C">
        <w:rPr>
          <w:lang w:val="en"/>
        </w:rPr>
        <w:t xml:space="preserve"> activity </w:t>
      </w:r>
      <w:r w:rsidR="006F5C8F">
        <w:rPr>
          <w:lang w:val="en"/>
        </w:rPr>
        <w:t xml:space="preserve">- Annual &amp; Final </w:t>
      </w:r>
    </w:p>
    <w:p w14:paraId="6E4941C1" w14:textId="77777777" w:rsidR="002237C9" w:rsidRPr="002237C9" w:rsidRDefault="002237C9" w:rsidP="00C91A9C">
      <w:pPr>
        <w:rPr>
          <w:lang w:val="en" w:eastAsia="en-AU"/>
        </w:rPr>
      </w:pPr>
      <w:r w:rsidRPr="002237C9">
        <w:rPr>
          <w:lang w:val="en" w:eastAsia="en-AU"/>
        </w:rPr>
        <w:t>1. The Technical Report presents the technical results and geological interpretation of exploration during the reporting period. The report should include data and any consultant or laboratory reports as appendices. Section 2 of the guidelines presents the requirements for the Technical Report.</w:t>
      </w:r>
    </w:p>
    <w:p w14:paraId="0B6C735D" w14:textId="77777777" w:rsidR="00BB5BC0" w:rsidRDefault="002237C9" w:rsidP="00C91A9C">
      <w:pPr>
        <w:rPr>
          <w:lang w:val="en" w:eastAsia="en-AU"/>
        </w:rPr>
      </w:pPr>
      <w:r w:rsidRPr="002237C9">
        <w:rPr>
          <w:lang w:val="en" w:eastAsia="en-AU"/>
        </w:rPr>
        <w:t>2. A Technical Report is required for all exploration</w:t>
      </w:r>
      <w:r w:rsidR="00DF6EFA">
        <w:rPr>
          <w:lang w:val="en" w:eastAsia="en-AU"/>
        </w:rPr>
        <w:t xml:space="preserve">, </w:t>
      </w:r>
      <w:r w:rsidR="0031279E">
        <w:rPr>
          <w:lang w:val="en" w:eastAsia="en-AU"/>
        </w:rPr>
        <w:t>retention</w:t>
      </w:r>
      <w:r w:rsidRPr="002237C9">
        <w:rPr>
          <w:lang w:val="en" w:eastAsia="en-AU"/>
        </w:rPr>
        <w:t xml:space="preserve"> licences and for mining licences of more than 5 hectares where exploration </w:t>
      </w:r>
      <w:r w:rsidR="0031279E">
        <w:rPr>
          <w:lang w:val="en" w:eastAsia="en-AU"/>
        </w:rPr>
        <w:t>expenditure</w:t>
      </w:r>
      <w:r w:rsidR="0031279E" w:rsidRPr="002237C9">
        <w:rPr>
          <w:lang w:val="en" w:eastAsia="en-AU"/>
        </w:rPr>
        <w:t xml:space="preserve"> </w:t>
      </w:r>
      <w:r w:rsidR="0031279E">
        <w:rPr>
          <w:lang w:val="en" w:eastAsia="en-AU"/>
        </w:rPr>
        <w:t>has been claimed (including Office Studies)</w:t>
      </w:r>
      <w:r w:rsidR="00D2088F">
        <w:rPr>
          <w:lang w:val="en" w:eastAsia="en-AU"/>
        </w:rPr>
        <w:t>.</w:t>
      </w:r>
    </w:p>
    <w:p w14:paraId="5A928023" w14:textId="0A586D42" w:rsidR="002237C9" w:rsidRPr="002237C9" w:rsidRDefault="002237C9" w:rsidP="00C91A9C">
      <w:pPr>
        <w:rPr>
          <w:lang w:val="en" w:eastAsia="en-AU"/>
        </w:rPr>
      </w:pPr>
      <w:r w:rsidRPr="002237C9">
        <w:rPr>
          <w:lang w:val="en" w:eastAsia="en-AU"/>
        </w:rPr>
        <w:t xml:space="preserve">3. A Technical Report must be submitted within </w:t>
      </w:r>
      <w:r w:rsidR="00BB612C">
        <w:rPr>
          <w:lang w:val="en" w:eastAsia="en-AU"/>
        </w:rPr>
        <w:t>28 days</w:t>
      </w:r>
      <w:r w:rsidRPr="002237C9">
        <w:rPr>
          <w:lang w:val="en" w:eastAsia="en-AU"/>
        </w:rPr>
        <w:t xml:space="preserve"> after the annual reporting date of the licence AND within 4 weeks after the licence has ceased to exist (expired, surrendered, cancelled or not renewed).</w:t>
      </w:r>
    </w:p>
    <w:p w14:paraId="414AB840" w14:textId="7D6440EF" w:rsidR="002237C9" w:rsidRPr="002237C9" w:rsidRDefault="002237C9" w:rsidP="00C91A9C">
      <w:pPr>
        <w:rPr>
          <w:lang w:val="en" w:eastAsia="en-AU"/>
        </w:rPr>
      </w:pPr>
      <w:r w:rsidRPr="002237C9">
        <w:rPr>
          <w:lang w:val="en" w:eastAsia="en-AU"/>
        </w:rPr>
        <w:t xml:space="preserve">4. A Technical Report may cover more than one licence belonging to a licensee if together the </w:t>
      </w:r>
      <w:r w:rsidRPr="007C5E30">
        <w:rPr>
          <w:lang w:eastAsia="en-AU"/>
        </w:rPr>
        <w:t>licences</w:t>
      </w:r>
      <w:r w:rsidRPr="002237C9">
        <w:rPr>
          <w:lang w:val="en" w:eastAsia="en-AU"/>
        </w:rPr>
        <w:t xml:space="preserve"> make a discrete exploration project</w:t>
      </w:r>
      <w:r w:rsidR="0031279E">
        <w:rPr>
          <w:lang w:val="en" w:eastAsia="en-AU"/>
        </w:rPr>
        <w:t xml:space="preserve"> and boundaries are adjoining</w:t>
      </w:r>
      <w:r w:rsidRPr="002237C9">
        <w:rPr>
          <w:lang w:val="en" w:eastAsia="en-AU"/>
        </w:rPr>
        <w:t>.</w:t>
      </w:r>
      <w:r w:rsidR="008F1DD2">
        <w:rPr>
          <w:lang w:val="en" w:eastAsia="en-AU"/>
        </w:rPr>
        <w:t xml:space="preserve">  (Updated Regulation </w:t>
      </w:r>
      <w:r w:rsidR="00ED1B80">
        <w:rPr>
          <w:lang w:val="en" w:eastAsia="en-AU"/>
        </w:rPr>
        <w:t>57(2)</w:t>
      </w:r>
      <w:r w:rsidR="008F1DD2">
        <w:rPr>
          <w:lang w:val="en" w:eastAsia="en-AU"/>
        </w:rPr>
        <w:t>)</w:t>
      </w:r>
      <w:r w:rsidR="00164F77">
        <w:rPr>
          <w:lang w:val="en" w:eastAsia="en-AU"/>
        </w:rPr>
        <w:t xml:space="preserve">.  </w:t>
      </w:r>
      <w:r w:rsidR="00164F77" w:rsidRPr="004854D6">
        <w:rPr>
          <w:lang w:val="en" w:eastAsia="en-AU"/>
        </w:rPr>
        <w:t>The licences must also have the same reporting date.</w:t>
      </w:r>
    </w:p>
    <w:p w14:paraId="6A8B3A8D" w14:textId="77777777" w:rsidR="002237C9" w:rsidRPr="002237C9" w:rsidRDefault="002237C9" w:rsidP="00C91A9C">
      <w:pPr>
        <w:rPr>
          <w:lang w:val="en" w:eastAsia="en-AU"/>
        </w:rPr>
      </w:pPr>
      <w:r w:rsidRPr="002237C9">
        <w:rPr>
          <w:lang w:val="en" w:eastAsia="en-AU"/>
        </w:rPr>
        <w:t>5. Partial Relinquishment Reports are required as areas are relinquished. These reports will provide details of all the work conducted within the relinquished area, from the grant of the title to the time of relinquishment.</w:t>
      </w:r>
    </w:p>
    <w:p w14:paraId="7A52221D" w14:textId="77777777" w:rsidR="00255AB2" w:rsidRDefault="002237C9" w:rsidP="00C91A9C">
      <w:pPr>
        <w:rPr>
          <w:lang w:val="en" w:eastAsia="en-AU"/>
        </w:rPr>
      </w:pPr>
      <w:r w:rsidRPr="002237C9">
        <w:rPr>
          <w:lang w:val="en" w:eastAsia="en-AU"/>
        </w:rPr>
        <w:t xml:space="preserve">6. If the Technical Report is a final report, that is, prepared after the licence has ceased to exist, it should </w:t>
      </w:r>
      <w:r w:rsidR="0031279E">
        <w:rPr>
          <w:lang w:val="en" w:eastAsia="en-AU"/>
        </w:rPr>
        <w:t>cover all the work done since the last report.  If the licence has been joint reported the final report should be a</w:t>
      </w:r>
      <w:r w:rsidR="00D17059">
        <w:rPr>
          <w:lang w:val="en" w:eastAsia="en-AU"/>
        </w:rPr>
        <w:t xml:space="preserve"> </w:t>
      </w:r>
      <w:r w:rsidRPr="002237C9">
        <w:rPr>
          <w:lang w:val="en" w:eastAsia="en-AU"/>
        </w:rPr>
        <w:t xml:space="preserve">summary of the all the work done over the life of the licence and </w:t>
      </w:r>
      <w:r w:rsidR="0031279E">
        <w:rPr>
          <w:lang w:val="en" w:eastAsia="en-AU"/>
        </w:rPr>
        <w:t>include the reason the licence was allowed to expire or is being surrendered</w:t>
      </w:r>
      <w:r w:rsidRPr="002237C9">
        <w:rPr>
          <w:lang w:val="en" w:eastAsia="en-AU"/>
        </w:rPr>
        <w:t xml:space="preserve">. It </w:t>
      </w:r>
      <w:r w:rsidRPr="00CD41D1">
        <w:rPr>
          <w:u w:val="single"/>
          <w:lang w:val="en" w:eastAsia="en-AU"/>
        </w:rPr>
        <w:t>must</w:t>
      </w:r>
      <w:r w:rsidRPr="002237C9">
        <w:rPr>
          <w:lang w:val="en" w:eastAsia="en-AU"/>
        </w:rPr>
        <w:t xml:space="preserve"> include any previously unsubmitted data. </w:t>
      </w:r>
    </w:p>
    <w:p w14:paraId="3BF3AC25" w14:textId="1C9A75A5" w:rsidR="008F1DD2" w:rsidRDefault="00E44E58" w:rsidP="00C91A9C">
      <w:pPr>
        <w:rPr>
          <w:lang w:val="en" w:eastAsia="en-AU"/>
        </w:rPr>
      </w:pPr>
      <w:r>
        <w:rPr>
          <w:lang w:val="en" w:eastAsia="en-AU"/>
        </w:rPr>
        <w:t>7.</w:t>
      </w:r>
      <w:r w:rsidR="0065656C" w:rsidRPr="00FA0686">
        <w:rPr>
          <w:lang w:val="en" w:eastAsia="en-AU"/>
        </w:rPr>
        <w:t>Submit your technical report via the Resource Rights Allocation Management electr</w:t>
      </w:r>
      <w:r w:rsidR="006C4D1A">
        <w:rPr>
          <w:lang w:val="en" w:eastAsia="en-AU"/>
        </w:rPr>
        <w:t>o</w:t>
      </w:r>
      <w:r w:rsidR="0065656C" w:rsidRPr="00FA0686">
        <w:rPr>
          <w:lang w:val="en" w:eastAsia="en-AU"/>
        </w:rPr>
        <w:t>nic system (RRAM) as a digital pdf document with exploration data files zipped. The current MRT software</w:t>
      </w:r>
      <w:r w:rsidR="00062651">
        <w:rPr>
          <w:lang w:val="en" w:eastAsia="en-AU"/>
        </w:rPr>
        <w:t>,</w:t>
      </w:r>
      <w:r w:rsidR="0065656C" w:rsidRPr="00FA0686">
        <w:rPr>
          <w:lang w:val="en" w:eastAsia="en-AU"/>
        </w:rPr>
        <w:t xml:space="preserve"> </w:t>
      </w:r>
      <w:r w:rsidR="00062651">
        <w:rPr>
          <w:lang w:val="en" w:eastAsia="en-AU"/>
        </w:rPr>
        <w:t xml:space="preserve">which can be downloaded from the department’s website, </w:t>
      </w:r>
      <w:r w:rsidR="0065656C" w:rsidRPr="00FA0686">
        <w:rPr>
          <w:lang w:val="en" w:eastAsia="en-AU"/>
        </w:rPr>
        <w:t>is to be used to generate drilling and surface geochemistry files in tab delimited ASCII format.</w:t>
      </w:r>
    </w:p>
    <w:p w14:paraId="76F2E5C2" w14:textId="247325F0" w:rsidR="002237C9" w:rsidRPr="002237C9" w:rsidRDefault="002237C9" w:rsidP="00BD7A0D">
      <w:pPr>
        <w:pStyle w:val="Heading3"/>
        <w:rPr>
          <w:lang w:val="en"/>
        </w:rPr>
      </w:pPr>
      <w:r w:rsidRPr="002237C9">
        <w:rPr>
          <w:lang w:val="en"/>
        </w:rPr>
        <w:t xml:space="preserve">Annual </w:t>
      </w:r>
      <w:r w:rsidR="00831531">
        <w:rPr>
          <w:lang w:val="en"/>
        </w:rPr>
        <w:t xml:space="preserve">Return of </w:t>
      </w:r>
      <w:r w:rsidRPr="002237C9">
        <w:rPr>
          <w:lang w:val="en"/>
        </w:rPr>
        <w:t xml:space="preserve">Expenditure &amp; Activities </w:t>
      </w:r>
    </w:p>
    <w:p w14:paraId="5F653956" w14:textId="2A72C2C4" w:rsidR="00D2088F" w:rsidRDefault="00E11D34" w:rsidP="00C91A9C">
      <w:pPr>
        <w:rPr>
          <w:lang w:val="en" w:eastAsia="en-AU"/>
        </w:rPr>
      </w:pPr>
      <w:r>
        <w:rPr>
          <w:lang w:val="en" w:eastAsia="en-AU"/>
        </w:rPr>
        <w:t>8</w:t>
      </w:r>
      <w:r w:rsidR="002237C9" w:rsidRPr="002237C9">
        <w:rPr>
          <w:lang w:val="en" w:eastAsia="en-AU"/>
        </w:rPr>
        <w:t xml:space="preserve">. The </w:t>
      </w:r>
      <w:r w:rsidR="007F3522">
        <w:rPr>
          <w:lang w:val="en" w:eastAsia="en-AU"/>
        </w:rPr>
        <w:t>Annual</w:t>
      </w:r>
      <w:r w:rsidR="00831531">
        <w:rPr>
          <w:lang w:val="en" w:eastAsia="en-AU"/>
        </w:rPr>
        <w:t xml:space="preserve"> Return of </w:t>
      </w:r>
      <w:r w:rsidR="002237C9" w:rsidRPr="002237C9">
        <w:rPr>
          <w:lang w:val="en" w:eastAsia="en-AU"/>
        </w:rPr>
        <w:t xml:space="preserve">Expenditure &amp; Activities </w:t>
      </w:r>
      <w:r w:rsidR="00DA6D6E">
        <w:rPr>
          <w:lang w:val="en" w:eastAsia="en-AU"/>
        </w:rPr>
        <w:t>(</w:t>
      </w:r>
      <w:r w:rsidR="00831531">
        <w:rPr>
          <w:lang w:val="en" w:eastAsia="en-AU"/>
        </w:rPr>
        <w:t>return</w:t>
      </w:r>
      <w:r w:rsidR="00DA6D6E">
        <w:rPr>
          <w:lang w:val="en" w:eastAsia="en-AU"/>
        </w:rPr>
        <w:t>)</w:t>
      </w:r>
      <w:r w:rsidR="00DA2CB5">
        <w:rPr>
          <w:lang w:val="en" w:eastAsia="en-AU"/>
        </w:rPr>
        <w:t xml:space="preserve"> </w:t>
      </w:r>
      <w:r w:rsidR="002237C9" w:rsidRPr="002237C9">
        <w:rPr>
          <w:lang w:val="en" w:eastAsia="en-AU"/>
        </w:rPr>
        <w:t xml:space="preserve">lists the expenditure for the reporting year against a summary of operations. </w:t>
      </w:r>
    </w:p>
    <w:p w14:paraId="49558DCE" w14:textId="0FA699DF" w:rsidR="002237C9" w:rsidRPr="002237C9" w:rsidRDefault="00E11D34" w:rsidP="00C91A9C">
      <w:pPr>
        <w:rPr>
          <w:lang w:val="en" w:eastAsia="en-AU"/>
        </w:rPr>
      </w:pPr>
      <w:r>
        <w:rPr>
          <w:lang w:val="en" w:eastAsia="en-AU"/>
        </w:rPr>
        <w:t>9</w:t>
      </w:r>
      <w:r w:rsidR="002237C9" w:rsidRPr="002237C9">
        <w:rPr>
          <w:lang w:val="en" w:eastAsia="en-AU"/>
        </w:rPr>
        <w:t xml:space="preserve">. </w:t>
      </w:r>
      <w:r w:rsidR="000D5F50">
        <w:rPr>
          <w:lang w:val="en" w:eastAsia="en-AU"/>
        </w:rPr>
        <w:t xml:space="preserve">The </w:t>
      </w:r>
      <w:r w:rsidR="00DA6D6E">
        <w:rPr>
          <w:lang w:val="en" w:eastAsia="en-AU"/>
        </w:rPr>
        <w:t>report</w:t>
      </w:r>
      <w:r w:rsidR="002237C9" w:rsidRPr="002237C9">
        <w:rPr>
          <w:lang w:val="en" w:eastAsia="en-AU"/>
        </w:rPr>
        <w:t xml:space="preserve"> must be submitted within </w:t>
      </w:r>
      <w:r w:rsidR="00F67A1E">
        <w:rPr>
          <w:lang w:val="en" w:eastAsia="en-AU"/>
        </w:rPr>
        <w:t>28 days</w:t>
      </w:r>
      <w:r w:rsidR="002237C9" w:rsidRPr="002237C9">
        <w:rPr>
          <w:lang w:val="en" w:eastAsia="en-AU"/>
        </w:rPr>
        <w:t xml:space="preserve"> after the annual reporting date of the licence, that is, at the same time as the annual Technical Report.</w:t>
      </w:r>
    </w:p>
    <w:p w14:paraId="6794ABE8" w14:textId="3C195949" w:rsidR="002237C9" w:rsidRPr="002237C9" w:rsidRDefault="008F1DD2" w:rsidP="00C91A9C">
      <w:pPr>
        <w:rPr>
          <w:lang w:val="en" w:eastAsia="en-AU"/>
        </w:rPr>
      </w:pPr>
      <w:r w:rsidRPr="002237C9">
        <w:rPr>
          <w:lang w:val="en" w:eastAsia="en-AU"/>
        </w:rPr>
        <w:t>1</w:t>
      </w:r>
      <w:r w:rsidR="00E11D34">
        <w:rPr>
          <w:lang w:val="en" w:eastAsia="en-AU"/>
        </w:rPr>
        <w:t>0</w:t>
      </w:r>
      <w:r w:rsidR="002237C9" w:rsidRPr="002237C9">
        <w:rPr>
          <w:lang w:val="en" w:eastAsia="en-AU"/>
        </w:rPr>
        <w:t>. One</w:t>
      </w:r>
      <w:r w:rsidR="00B70E01">
        <w:rPr>
          <w:lang w:val="en" w:eastAsia="en-AU"/>
        </w:rPr>
        <w:t xml:space="preserve"> </w:t>
      </w:r>
      <w:r w:rsidR="00F67A1E">
        <w:rPr>
          <w:lang w:val="en" w:eastAsia="en-AU"/>
        </w:rPr>
        <w:t>report</w:t>
      </w:r>
      <w:r w:rsidR="002237C9" w:rsidRPr="002237C9">
        <w:rPr>
          <w:lang w:val="en" w:eastAsia="en-AU"/>
        </w:rPr>
        <w:t xml:space="preserve"> per licence </w:t>
      </w:r>
      <w:r w:rsidR="00F67A1E">
        <w:rPr>
          <w:lang w:val="en" w:eastAsia="en-AU"/>
        </w:rPr>
        <w:t>must be completed</w:t>
      </w:r>
      <w:r w:rsidR="002237C9" w:rsidRPr="002237C9">
        <w:rPr>
          <w:lang w:val="en" w:eastAsia="en-AU"/>
        </w:rPr>
        <w:t xml:space="preserve">. </w:t>
      </w:r>
      <w:r w:rsidR="00DA6D6E">
        <w:rPr>
          <w:lang w:val="en" w:eastAsia="en-AU"/>
        </w:rPr>
        <w:t xml:space="preserve">Your </w:t>
      </w:r>
      <w:r w:rsidR="00F67A1E">
        <w:rPr>
          <w:lang w:val="en" w:eastAsia="en-AU"/>
        </w:rPr>
        <w:t>report must be submitted via</w:t>
      </w:r>
      <w:r w:rsidR="000D5F50">
        <w:rPr>
          <w:lang w:val="en" w:eastAsia="en-AU"/>
        </w:rPr>
        <w:t xml:space="preserve"> the Resource Rights Allocation Management electr</w:t>
      </w:r>
      <w:r w:rsidR="00831531">
        <w:rPr>
          <w:lang w:val="en" w:eastAsia="en-AU"/>
        </w:rPr>
        <w:t>o</w:t>
      </w:r>
      <w:r w:rsidR="000D5F50">
        <w:rPr>
          <w:lang w:val="en" w:eastAsia="en-AU"/>
        </w:rPr>
        <w:t>nic system (RRAM)</w:t>
      </w:r>
      <w:r w:rsidR="00F67A1E">
        <w:rPr>
          <w:lang w:val="en" w:eastAsia="en-AU"/>
        </w:rPr>
        <w:t>.</w:t>
      </w:r>
    </w:p>
    <w:p w14:paraId="39970B3E" w14:textId="77777777" w:rsidR="002237C9" w:rsidRPr="002237C9" w:rsidRDefault="002237C9" w:rsidP="00BD7A0D">
      <w:pPr>
        <w:pStyle w:val="Heading4"/>
        <w:rPr>
          <w:lang w:val="en"/>
        </w:rPr>
      </w:pPr>
      <w:r w:rsidRPr="002237C9">
        <w:rPr>
          <w:lang w:val="en"/>
        </w:rPr>
        <w:t>Reporting date</w:t>
      </w:r>
    </w:p>
    <w:p w14:paraId="72971BB8" w14:textId="479646C2" w:rsidR="002237C9" w:rsidRPr="002237C9" w:rsidRDefault="008F1DD2" w:rsidP="00C91A9C">
      <w:pPr>
        <w:rPr>
          <w:lang w:val="en" w:eastAsia="en-AU"/>
        </w:rPr>
      </w:pPr>
      <w:r w:rsidRPr="002237C9">
        <w:rPr>
          <w:lang w:val="en" w:eastAsia="en-AU"/>
        </w:rPr>
        <w:t>1</w:t>
      </w:r>
      <w:r w:rsidR="00E11D34">
        <w:rPr>
          <w:lang w:val="en" w:eastAsia="en-AU"/>
        </w:rPr>
        <w:t>1</w:t>
      </w:r>
      <w:r w:rsidR="002237C9" w:rsidRPr="002237C9">
        <w:rPr>
          <w:lang w:val="en" w:eastAsia="en-AU"/>
        </w:rPr>
        <w:t xml:space="preserve">. The reporting date for exploration licences </w:t>
      </w:r>
      <w:r w:rsidR="008572E8">
        <w:rPr>
          <w:lang w:val="en" w:eastAsia="en-AU"/>
        </w:rPr>
        <w:t xml:space="preserve">and retention licences </w:t>
      </w:r>
      <w:r w:rsidR="002237C9" w:rsidRPr="002237C9">
        <w:rPr>
          <w:lang w:val="en" w:eastAsia="en-AU"/>
        </w:rPr>
        <w:t>may be one of the following dates: 31 March, 30 June, 30 September, 31 December.</w:t>
      </w:r>
      <w:r w:rsidR="008572E8">
        <w:rPr>
          <w:lang w:val="en" w:eastAsia="en-AU"/>
        </w:rPr>
        <w:t xml:space="preserve"> </w:t>
      </w:r>
      <w:r w:rsidR="002237C9" w:rsidRPr="002237C9">
        <w:rPr>
          <w:lang w:val="en" w:eastAsia="en-AU"/>
        </w:rPr>
        <w:t>The reporting date is specified after consultation with the licensee</w:t>
      </w:r>
      <w:r w:rsidR="006F5C8F">
        <w:rPr>
          <w:lang w:val="en" w:eastAsia="en-AU"/>
        </w:rPr>
        <w:t xml:space="preserve"> and is shown on the licence document</w:t>
      </w:r>
      <w:r w:rsidR="002237C9" w:rsidRPr="002237C9">
        <w:rPr>
          <w:lang w:val="en" w:eastAsia="en-AU"/>
        </w:rPr>
        <w:t>.</w:t>
      </w:r>
    </w:p>
    <w:p w14:paraId="2A0F45A6" w14:textId="77777777" w:rsidR="002237C9" w:rsidRPr="002237C9" w:rsidRDefault="002237C9" w:rsidP="00C91A9C">
      <w:pPr>
        <w:rPr>
          <w:lang w:val="en" w:eastAsia="en-AU"/>
        </w:rPr>
      </w:pPr>
      <w:r w:rsidRPr="002237C9">
        <w:rPr>
          <w:lang w:val="en" w:eastAsia="en-AU"/>
        </w:rPr>
        <w:t>The reporting date for mining licences is 30 June.</w:t>
      </w:r>
    </w:p>
    <w:p w14:paraId="2AFCC8FD" w14:textId="77777777" w:rsidR="002237C9" w:rsidRPr="002237C9" w:rsidRDefault="002237C9" w:rsidP="00C91A9C">
      <w:pPr>
        <w:pStyle w:val="Heading4"/>
        <w:rPr>
          <w:lang w:val="en"/>
        </w:rPr>
      </w:pPr>
      <w:r w:rsidRPr="002237C9">
        <w:rPr>
          <w:lang w:val="en"/>
        </w:rPr>
        <w:t>Electronic Text &amp; Data Submission</w:t>
      </w:r>
    </w:p>
    <w:p w14:paraId="3EB755A5" w14:textId="2B471251" w:rsidR="002237C9" w:rsidRPr="002237C9" w:rsidRDefault="00CD41D1" w:rsidP="00C91A9C">
      <w:pPr>
        <w:rPr>
          <w:lang w:val="en" w:eastAsia="en-AU"/>
        </w:rPr>
      </w:pPr>
      <w:r>
        <w:rPr>
          <w:lang w:val="en" w:eastAsia="en-AU"/>
        </w:rPr>
        <w:t>1</w:t>
      </w:r>
      <w:r w:rsidR="00E11D34">
        <w:rPr>
          <w:lang w:val="en" w:eastAsia="en-AU"/>
        </w:rPr>
        <w:t>2</w:t>
      </w:r>
      <w:r w:rsidR="002237C9" w:rsidRPr="002237C9">
        <w:rPr>
          <w:lang w:val="en" w:eastAsia="en-AU"/>
        </w:rPr>
        <w:t xml:space="preserve">. </w:t>
      </w:r>
      <w:r w:rsidR="009D631C" w:rsidRPr="002237C9">
        <w:rPr>
          <w:lang w:val="en" w:eastAsia="en-AU"/>
        </w:rPr>
        <w:t xml:space="preserve">Licence holders are requested to </w:t>
      </w:r>
      <w:r w:rsidR="009D631C">
        <w:rPr>
          <w:lang w:val="en" w:eastAsia="en-AU"/>
        </w:rPr>
        <w:t>submit, via RRAM, a</w:t>
      </w:r>
      <w:r w:rsidR="009D631C" w:rsidRPr="002237C9">
        <w:rPr>
          <w:lang w:val="en" w:eastAsia="en-AU"/>
        </w:rPr>
        <w:t xml:space="preserve"> digital copy of the Technical Report </w:t>
      </w:r>
      <w:r w:rsidR="009D631C">
        <w:rPr>
          <w:lang w:val="en" w:eastAsia="en-AU"/>
        </w:rPr>
        <w:t xml:space="preserve">in pdf format </w:t>
      </w:r>
      <w:r w:rsidR="009D631C" w:rsidRPr="0078321C">
        <w:rPr>
          <w:lang w:val="en" w:eastAsia="en-AU"/>
        </w:rPr>
        <w:t xml:space="preserve">and </w:t>
      </w:r>
      <w:r w:rsidR="009D631C">
        <w:rPr>
          <w:lang w:val="en" w:eastAsia="en-AU"/>
        </w:rPr>
        <w:t xml:space="preserve">any associated data in zip files. Please contact the tenement geologist email </w:t>
      </w:r>
      <w:r w:rsidR="00FB3003">
        <w:rPr>
          <w:lang w:val="en" w:eastAsia="en-AU"/>
        </w:rPr>
        <w:t>(gsv.mineraltenements@</w:t>
      </w:r>
      <w:r w:rsidR="00F81D24">
        <w:rPr>
          <w:lang w:val="en" w:eastAsia="en-AU"/>
        </w:rPr>
        <w:t>ecodev.vic.gov.au)</w:t>
      </w:r>
      <w:r w:rsidR="009D631C">
        <w:rPr>
          <w:lang w:val="en" w:eastAsia="en-AU"/>
        </w:rPr>
        <w:t xml:space="preserve"> </w:t>
      </w:r>
      <w:r w:rsidR="009D631C">
        <w:rPr>
          <w:lang w:val="en" w:eastAsia="en-AU"/>
        </w:rPr>
        <w:lastRenderedPageBreak/>
        <w:t xml:space="preserve">for submission of any data that exceeds the RRAM upload capacity. </w:t>
      </w:r>
      <w:r w:rsidR="004C6E73">
        <w:rPr>
          <w:lang w:val="en" w:eastAsia="en-AU"/>
        </w:rPr>
        <w:t>All</w:t>
      </w:r>
      <w:r w:rsidR="004C6E73" w:rsidRPr="002237C9">
        <w:rPr>
          <w:lang w:val="en" w:eastAsia="en-AU"/>
        </w:rPr>
        <w:t xml:space="preserve"> </w:t>
      </w:r>
      <w:r w:rsidR="002237C9" w:rsidRPr="002237C9">
        <w:rPr>
          <w:lang w:val="en" w:eastAsia="en-AU"/>
        </w:rPr>
        <w:t>digital data will be</w:t>
      </w:r>
      <w:r w:rsidR="004C6E73">
        <w:rPr>
          <w:lang w:val="en" w:eastAsia="en-AU"/>
        </w:rPr>
        <w:t>come available</w:t>
      </w:r>
      <w:r w:rsidR="002237C9" w:rsidRPr="002237C9">
        <w:rPr>
          <w:lang w:val="en" w:eastAsia="en-AU"/>
        </w:rPr>
        <w:t xml:space="preserve"> for future public release according to legislation.</w:t>
      </w:r>
      <w:r w:rsidR="006B1483">
        <w:rPr>
          <w:lang w:val="en" w:eastAsia="en-AU"/>
        </w:rPr>
        <w:t xml:space="preserve"> </w:t>
      </w:r>
    </w:p>
    <w:p w14:paraId="1A5D7C93" w14:textId="77777777" w:rsidR="004853B1" w:rsidRPr="007605A5" w:rsidRDefault="008572E8" w:rsidP="00C91A9C">
      <w:pPr>
        <w:rPr>
          <w:lang w:val="en" w:eastAsia="en-AU"/>
        </w:rPr>
      </w:pPr>
      <w:r>
        <w:rPr>
          <w:lang w:val="en" w:eastAsia="en-AU"/>
        </w:rPr>
        <w:t>S</w:t>
      </w:r>
      <w:r w:rsidR="002237C9" w:rsidRPr="002237C9">
        <w:rPr>
          <w:lang w:val="en" w:eastAsia="en-AU"/>
        </w:rPr>
        <w:t xml:space="preserve">oftware can be downloaded from the Department’s website to aid in the preparation of digital data for submission. </w:t>
      </w:r>
      <w:r w:rsidR="007605A5">
        <w:rPr>
          <w:lang w:val="en" w:eastAsia="en-AU"/>
        </w:rPr>
        <w:t>See Section 4.4.1.</w:t>
      </w:r>
    </w:p>
    <w:p w14:paraId="0F80E0E2" w14:textId="77777777" w:rsidR="00CD41D1" w:rsidRDefault="00CD41D1">
      <w:pPr>
        <w:rPr>
          <w:rFonts w:ascii="Times New Roman" w:eastAsia="Times New Roman" w:hAnsi="Times New Roman" w:cs="Times New Roman"/>
          <w:b/>
          <w:bCs/>
          <w:color w:val="709822"/>
          <w:sz w:val="36"/>
          <w:szCs w:val="36"/>
          <w:lang w:val="en" w:eastAsia="en-AU"/>
        </w:rPr>
      </w:pPr>
      <w:r>
        <w:rPr>
          <w:rFonts w:ascii="Times New Roman" w:eastAsia="Times New Roman" w:hAnsi="Times New Roman" w:cs="Times New Roman"/>
          <w:b/>
          <w:bCs/>
          <w:color w:val="709822"/>
          <w:sz w:val="36"/>
          <w:szCs w:val="36"/>
          <w:lang w:val="en" w:eastAsia="en-AU"/>
        </w:rPr>
        <w:br w:type="page"/>
      </w:r>
    </w:p>
    <w:p w14:paraId="5E3FEA88" w14:textId="77777777" w:rsidR="002237C9" w:rsidRPr="002237C9" w:rsidRDefault="002237C9" w:rsidP="00C91A9C">
      <w:pPr>
        <w:pStyle w:val="Heading2"/>
        <w:rPr>
          <w:lang w:val="en"/>
        </w:rPr>
      </w:pPr>
      <w:r w:rsidRPr="002237C9">
        <w:rPr>
          <w:lang w:val="en"/>
        </w:rPr>
        <w:lastRenderedPageBreak/>
        <w:t>1. Introduction</w:t>
      </w:r>
    </w:p>
    <w:p w14:paraId="55155898" w14:textId="4B6E7235" w:rsidR="002237C9" w:rsidRPr="002237C9" w:rsidRDefault="002237C9" w:rsidP="0033329D">
      <w:pPr>
        <w:rPr>
          <w:lang w:val="en" w:eastAsia="en-AU"/>
        </w:rPr>
      </w:pPr>
      <w:r w:rsidRPr="002237C9">
        <w:rPr>
          <w:lang w:val="en" w:eastAsia="en-AU"/>
        </w:rPr>
        <w:t>The</w:t>
      </w:r>
      <w:r w:rsidR="00BB5BC0">
        <w:rPr>
          <w:lang w:val="en" w:eastAsia="en-AU"/>
        </w:rPr>
        <w:t xml:space="preserve">se Guidelines detail the requirements of the </w:t>
      </w:r>
      <w:r w:rsidRPr="002237C9">
        <w:rPr>
          <w:lang w:val="en" w:eastAsia="en-AU"/>
        </w:rPr>
        <w:t xml:space="preserve">Technical Report and </w:t>
      </w:r>
      <w:r w:rsidR="00922E2F">
        <w:rPr>
          <w:lang w:val="en" w:eastAsia="en-AU"/>
        </w:rPr>
        <w:t xml:space="preserve">provide additional prescription </w:t>
      </w:r>
      <w:r w:rsidRPr="002237C9">
        <w:rPr>
          <w:lang w:val="en" w:eastAsia="en-AU"/>
        </w:rPr>
        <w:t xml:space="preserve">for digital data </w:t>
      </w:r>
      <w:r w:rsidR="00922E2F">
        <w:rPr>
          <w:lang w:val="en" w:eastAsia="en-AU"/>
        </w:rPr>
        <w:t xml:space="preserve">above that </w:t>
      </w:r>
      <w:r w:rsidR="008A769B">
        <w:rPr>
          <w:lang w:val="en" w:eastAsia="en-AU"/>
        </w:rPr>
        <w:t>detail</w:t>
      </w:r>
      <w:r w:rsidRPr="002237C9">
        <w:rPr>
          <w:lang w:val="en" w:eastAsia="en-AU"/>
        </w:rPr>
        <w:t>ed in the “Australian Requirements for the Submission of Digital Exploration Data</w:t>
      </w:r>
      <w:r w:rsidR="00922E2F">
        <w:rPr>
          <w:lang w:val="en" w:eastAsia="en-AU"/>
        </w:rPr>
        <w:t xml:space="preserve"> (for example, with respect to combined reporting). The national standards are </w:t>
      </w:r>
      <w:r w:rsidRPr="002237C9">
        <w:rPr>
          <w:lang w:val="en" w:eastAsia="en-AU"/>
        </w:rPr>
        <w:t xml:space="preserve">developed by the Government Geoscience Information Committee (GGIC) on instructions of the </w:t>
      </w:r>
      <w:r w:rsidR="00876C93">
        <w:rPr>
          <w:lang w:val="en" w:eastAsia="en-AU"/>
        </w:rPr>
        <w:t>Geoscience Working Group</w:t>
      </w:r>
      <w:r w:rsidR="004E0B9C">
        <w:rPr>
          <w:lang w:val="en" w:eastAsia="en-AU"/>
        </w:rPr>
        <w:t xml:space="preserve">, a subcommittee of the </w:t>
      </w:r>
      <w:r w:rsidR="00BB3CDB">
        <w:rPr>
          <w:lang w:val="en" w:eastAsia="en-AU"/>
        </w:rPr>
        <w:t xml:space="preserve">Council of Australian </w:t>
      </w:r>
      <w:r w:rsidR="00F75158">
        <w:rPr>
          <w:lang w:val="en" w:eastAsia="en-AU"/>
        </w:rPr>
        <w:t>G</w:t>
      </w:r>
      <w:r w:rsidR="00BB3CDB">
        <w:rPr>
          <w:lang w:val="en" w:eastAsia="en-AU"/>
        </w:rPr>
        <w:t>overnments Energy Council</w:t>
      </w:r>
      <w:r w:rsidR="00F75158">
        <w:rPr>
          <w:lang w:val="en" w:eastAsia="en-AU"/>
        </w:rPr>
        <w:t xml:space="preserve"> (COAG Energy Council).</w:t>
      </w:r>
      <w:r w:rsidRPr="002237C9">
        <w:rPr>
          <w:lang w:val="en" w:eastAsia="en-AU"/>
        </w:rPr>
        <w:t xml:space="preserve"> </w:t>
      </w:r>
    </w:p>
    <w:p w14:paraId="791F206D" w14:textId="77777777" w:rsidR="002237C9" w:rsidRPr="002237C9" w:rsidRDefault="002237C9" w:rsidP="00C91A9C">
      <w:pPr>
        <w:pStyle w:val="Heading3"/>
        <w:rPr>
          <w:lang w:val="en"/>
        </w:rPr>
      </w:pPr>
      <w:r w:rsidRPr="002237C9">
        <w:rPr>
          <w:lang w:val="en"/>
        </w:rPr>
        <w:t>1.1 Contacts</w:t>
      </w:r>
    </w:p>
    <w:p w14:paraId="3A2BFFD7" w14:textId="0CB8AEE8" w:rsidR="002237C9" w:rsidRPr="002237C9" w:rsidRDefault="002237C9" w:rsidP="0033329D">
      <w:pPr>
        <w:rPr>
          <w:lang w:val="en" w:eastAsia="en-AU"/>
        </w:rPr>
      </w:pPr>
      <w:r w:rsidRPr="002237C9">
        <w:rPr>
          <w:lang w:val="en" w:eastAsia="en-AU"/>
        </w:rPr>
        <w:t>Exploration</w:t>
      </w:r>
      <w:r w:rsidR="006B4C31">
        <w:rPr>
          <w:lang w:val="en" w:eastAsia="en-AU"/>
        </w:rPr>
        <w:t xml:space="preserve"> </w:t>
      </w:r>
      <w:r w:rsidRPr="002237C9">
        <w:rPr>
          <w:lang w:val="en" w:eastAsia="en-AU"/>
        </w:rPr>
        <w:t>reports:</w:t>
      </w:r>
    </w:p>
    <w:p w14:paraId="14A2310E" w14:textId="00F4B481" w:rsidR="00920222" w:rsidRDefault="006B1483" w:rsidP="0065656C">
      <w:pPr>
        <w:rPr>
          <w:lang w:val="en"/>
        </w:rPr>
      </w:pPr>
      <w:r>
        <w:rPr>
          <w:lang w:val="en" w:eastAsia="en-AU"/>
        </w:rPr>
        <w:t>Tenement</w:t>
      </w:r>
      <w:r w:rsidR="00035DDE">
        <w:rPr>
          <w:lang w:val="en" w:eastAsia="en-AU"/>
        </w:rPr>
        <w:t xml:space="preserve"> Geologist</w:t>
      </w:r>
      <w:r w:rsidR="002237C9" w:rsidRPr="002237C9">
        <w:rPr>
          <w:lang w:val="en" w:eastAsia="en-AU"/>
        </w:rPr>
        <w:br/>
      </w:r>
      <w:r w:rsidR="008D369D">
        <w:rPr>
          <w:lang w:val="en" w:eastAsia="en-AU"/>
        </w:rPr>
        <w:t>Geological Survey of</w:t>
      </w:r>
      <w:r w:rsidR="003A40D2">
        <w:rPr>
          <w:lang w:val="en" w:eastAsia="en-AU"/>
        </w:rPr>
        <w:t xml:space="preserve"> </w:t>
      </w:r>
      <w:r w:rsidR="002237C9" w:rsidRPr="002237C9">
        <w:rPr>
          <w:lang w:val="en" w:eastAsia="en-AU"/>
        </w:rPr>
        <w:t>Victoria</w:t>
      </w:r>
      <w:r w:rsidR="002237C9" w:rsidRPr="002237C9">
        <w:rPr>
          <w:lang w:val="en" w:eastAsia="en-AU"/>
        </w:rPr>
        <w:br/>
        <w:t xml:space="preserve">Email: </w:t>
      </w:r>
      <w:r w:rsidR="00C05204" w:rsidRPr="002237C9" w:rsidDel="006B1483">
        <w:rPr>
          <w:lang w:val="en" w:eastAsia="en-AU"/>
        </w:rPr>
        <w:t xml:space="preserve"> </w:t>
      </w:r>
      <w:hyperlink r:id="rId10" w:history="1">
        <w:r w:rsidR="00920222" w:rsidRPr="006B55E1">
          <w:rPr>
            <w:rStyle w:val="Hyperlink"/>
            <w:rFonts w:ascii="Helv" w:hAnsi="Helv" w:cs="Helv"/>
            <w:noProof w:val="0"/>
            <w:szCs w:val="20"/>
          </w:rPr>
          <w:t>GSV.MineralTenements@ecodev.vic.gov.au</w:t>
        </w:r>
      </w:hyperlink>
      <w:r w:rsidR="00920222">
        <w:rPr>
          <w:rFonts w:ascii="Helv" w:hAnsi="Helv" w:cs="Helv"/>
          <w:noProof w:val="0"/>
          <w:color w:val="000000"/>
          <w:szCs w:val="20"/>
        </w:rPr>
        <w:br/>
      </w:r>
    </w:p>
    <w:p w14:paraId="2D4095AB" w14:textId="245D2157" w:rsidR="002237C9" w:rsidRPr="00920222" w:rsidRDefault="002237C9" w:rsidP="0033329D">
      <w:pPr>
        <w:rPr>
          <w:lang w:val="en" w:eastAsia="en-AU"/>
        </w:rPr>
      </w:pPr>
      <w:r w:rsidRPr="002237C9">
        <w:rPr>
          <w:lang w:val="en" w:eastAsia="en-AU"/>
        </w:rPr>
        <w:t xml:space="preserve">These guidelines are available on the Department’s website </w:t>
      </w:r>
      <w:r w:rsidR="0070531F">
        <w:rPr>
          <w:lang w:val="en" w:eastAsia="en-AU"/>
        </w:rPr>
        <w:t xml:space="preserve">here: </w:t>
      </w:r>
      <w:hyperlink r:id="rId11" w:history="1">
        <w:r w:rsidR="0078321C" w:rsidRPr="00881C61">
          <w:rPr>
            <w:rStyle w:val="Hyperlink"/>
            <w:lang w:val="en" w:eastAsia="en-AU"/>
          </w:rPr>
          <w:t>https://earthresources.vic.gov.au/legislation-and-regulations/compliance-enforcement/reporting-expenditure/exploration-reporting-guidelines</w:t>
        </w:r>
      </w:hyperlink>
      <w:r w:rsidR="0078321C">
        <w:rPr>
          <w:lang w:val="en" w:eastAsia="en-AU"/>
        </w:rPr>
        <w:t xml:space="preserve"> </w:t>
      </w:r>
      <w:r w:rsidR="0070531F">
        <w:rPr>
          <w:lang w:val="en" w:eastAsia="en-AU"/>
        </w:rPr>
        <w:t xml:space="preserve"> </w:t>
      </w:r>
      <w:hyperlink w:history="1"/>
    </w:p>
    <w:p w14:paraId="21BA81B6" w14:textId="77777777" w:rsidR="002237C9" w:rsidRDefault="002237C9" w:rsidP="00C91A9C">
      <w:pPr>
        <w:pStyle w:val="Heading3"/>
        <w:rPr>
          <w:lang w:val="en"/>
        </w:rPr>
      </w:pPr>
      <w:r w:rsidRPr="002237C9">
        <w:rPr>
          <w:lang w:val="en"/>
        </w:rPr>
        <w:t>1.2 Location coordinates</w:t>
      </w:r>
    </w:p>
    <w:p w14:paraId="0B0EECA0" w14:textId="449EA0A4" w:rsidR="002237C9" w:rsidRPr="002237C9" w:rsidRDefault="002237C9" w:rsidP="0033329D">
      <w:pPr>
        <w:rPr>
          <w:lang w:val="en" w:eastAsia="en-AU"/>
        </w:rPr>
      </w:pPr>
      <w:r w:rsidRPr="002237C9">
        <w:rPr>
          <w:lang w:val="en" w:eastAsia="en-AU"/>
        </w:rPr>
        <w:t xml:space="preserve">Geocentric Datum of Australia (GDA94) is the geodetic datum to be used for reporting exploration in Victoria. </w:t>
      </w:r>
      <w:r w:rsidR="00BF32E0">
        <w:rPr>
          <w:lang w:val="en" w:eastAsia="en-AU"/>
        </w:rPr>
        <w:t>Since</w:t>
      </w:r>
      <w:r w:rsidR="00BF32E0" w:rsidRPr="002237C9">
        <w:rPr>
          <w:lang w:val="en" w:eastAsia="en-AU"/>
        </w:rPr>
        <w:t xml:space="preserve"> </w:t>
      </w:r>
      <w:r w:rsidRPr="002237C9">
        <w:rPr>
          <w:lang w:val="en" w:eastAsia="en-AU"/>
        </w:rPr>
        <w:t xml:space="preserve">1 July 2005 it is mandatory to submit all maps and location data referenced to this datum and using the associated Map Grid of Australia (MGA) coordinates. </w:t>
      </w:r>
      <w:r w:rsidR="00922E2F">
        <w:rPr>
          <w:lang w:val="en" w:eastAsia="en-AU"/>
        </w:rPr>
        <w:t xml:space="preserve"> </w:t>
      </w:r>
    </w:p>
    <w:p w14:paraId="569870DE" w14:textId="77777777" w:rsidR="002237C9" w:rsidRPr="002237C9" w:rsidRDefault="002237C9" w:rsidP="0033329D">
      <w:pPr>
        <w:rPr>
          <w:lang w:val="en" w:eastAsia="en-AU"/>
        </w:rPr>
      </w:pPr>
      <w:r w:rsidRPr="002237C9">
        <w:rPr>
          <w:lang w:val="en" w:eastAsia="en-AU"/>
        </w:rPr>
        <w:t>Wherever coordinates are used in the report or data</w:t>
      </w:r>
      <w:r w:rsidR="0085144A">
        <w:rPr>
          <w:lang w:val="en" w:eastAsia="en-AU"/>
        </w:rPr>
        <w:t xml:space="preserve"> (including consultant’s reports)</w:t>
      </w:r>
      <w:r w:rsidRPr="002237C9">
        <w:rPr>
          <w:lang w:val="en" w:eastAsia="en-AU"/>
        </w:rPr>
        <w:t>, the datum must be specified explicitly. This is important to ensure that data can be correctly located without confusion now and in the future. The wrong use of datum could result in displaced positions of about 200 m to the NE or SW.</w:t>
      </w:r>
    </w:p>
    <w:p w14:paraId="312EDE13" w14:textId="77777777" w:rsidR="002237C9" w:rsidRDefault="002237C9" w:rsidP="0033329D">
      <w:pPr>
        <w:rPr>
          <w:lang w:val="en" w:eastAsia="en-AU"/>
        </w:rPr>
      </w:pPr>
      <w:r w:rsidRPr="002237C9">
        <w:rPr>
          <w:lang w:val="en" w:eastAsia="en-AU"/>
        </w:rPr>
        <w:t>Data or maps presented to the Department in any other datum or without the datum and projection information specified will not meet the reporting requirements and licensees will be requested to resubmit the data or maps in the GDA 94 datum and appropriately labelled.</w:t>
      </w:r>
    </w:p>
    <w:p w14:paraId="6E0A482E" w14:textId="77777777" w:rsidR="003D462C" w:rsidRPr="000034ED" w:rsidRDefault="003D462C" w:rsidP="000034ED">
      <w:pPr>
        <w:rPr>
          <w:lang w:val="en" w:eastAsia="en-AU"/>
        </w:rPr>
      </w:pPr>
      <w:r w:rsidRPr="002237C9">
        <w:rPr>
          <w:lang w:val="en" w:eastAsia="en-AU"/>
        </w:rPr>
        <w:t>It is the responsibility of the licence holder to ensure that consultant’s reports included as appendices also comply.</w:t>
      </w:r>
    </w:p>
    <w:p w14:paraId="1B7FFF47" w14:textId="77777777" w:rsidR="00D2088F" w:rsidRDefault="00D2088F">
      <w:pPr>
        <w:rPr>
          <w:rFonts w:eastAsia="Times New Roman" w:cs="Times New Roman"/>
          <w:b/>
          <w:bCs/>
          <w:color w:val="064EA8"/>
          <w:sz w:val="36"/>
          <w:szCs w:val="36"/>
          <w:lang w:val="en" w:eastAsia="en-AU"/>
        </w:rPr>
      </w:pPr>
      <w:r>
        <w:rPr>
          <w:lang w:val="en"/>
        </w:rPr>
        <w:br w:type="page"/>
      </w:r>
    </w:p>
    <w:p w14:paraId="1871164B" w14:textId="77777777" w:rsidR="002237C9" w:rsidRPr="002237C9" w:rsidRDefault="002237C9" w:rsidP="00C91A9C">
      <w:pPr>
        <w:pStyle w:val="Heading2"/>
        <w:rPr>
          <w:lang w:val="en"/>
        </w:rPr>
      </w:pPr>
      <w:r w:rsidRPr="002237C9">
        <w:rPr>
          <w:lang w:val="en"/>
        </w:rPr>
        <w:lastRenderedPageBreak/>
        <w:t>2. Technical Report</w:t>
      </w:r>
    </w:p>
    <w:p w14:paraId="45710A5F" w14:textId="77777777" w:rsidR="002237C9" w:rsidRPr="002237C9" w:rsidRDefault="002237C9" w:rsidP="0033329D">
      <w:pPr>
        <w:rPr>
          <w:lang w:val="en" w:eastAsia="en-AU"/>
        </w:rPr>
      </w:pPr>
      <w:r w:rsidRPr="002237C9">
        <w:rPr>
          <w:lang w:val="en" w:eastAsia="en-AU"/>
        </w:rPr>
        <w:t>The Technical Report describes in detail the exploration work done during the reporting period. The report must:</w:t>
      </w:r>
    </w:p>
    <w:p w14:paraId="1CA7B129" w14:textId="77777777" w:rsidR="00BF32E0" w:rsidRPr="0033329D" w:rsidRDefault="002237C9" w:rsidP="0033329D">
      <w:pPr>
        <w:pStyle w:val="ListParagraph"/>
        <w:numPr>
          <w:ilvl w:val="0"/>
          <w:numId w:val="29"/>
        </w:numPr>
        <w:rPr>
          <w:lang w:val="en" w:eastAsia="en-AU"/>
        </w:rPr>
      </w:pPr>
      <w:r w:rsidRPr="0033329D">
        <w:rPr>
          <w:lang w:val="en" w:eastAsia="en-AU"/>
        </w:rPr>
        <w:t xml:space="preserve">be </w:t>
      </w:r>
      <w:r w:rsidR="008A769B" w:rsidRPr="0033329D">
        <w:rPr>
          <w:lang w:val="en" w:eastAsia="en-AU"/>
        </w:rPr>
        <w:t>i</w:t>
      </w:r>
      <w:r w:rsidR="00BF32E0" w:rsidRPr="0033329D">
        <w:rPr>
          <w:lang w:val="en" w:eastAsia="en-AU"/>
        </w:rPr>
        <w:t>n English</w:t>
      </w:r>
    </w:p>
    <w:p w14:paraId="684432C8" w14:textId="4FE798C8" w:rsidR="002237C9" w:rsidRPr="0033329D" w:rsidRDefault="00BF32E0" w:rsidP="0033329D">
      <w:pPr>
        <w:pStyle w:val="ListParagraph"/>
        <w:numPr>
          <w:ilvl w:val="0"/>
          <w:numId w:val="29"/>
        </w:numPr>
        <w:rPr>
          <w:lang w:val="en" w:eastAsia="en-AU"/>
        </w:rPr>
      </w:pPr>
      <w:r w:rsidRPr="0033329D">
        <w:rPr>
          <w:lang w:val="en" w:eastAsia="en-AU"/>
        </w:rPr>
        <w:t xml:space="preserve">be </w:t>
      </w:r>
      <w:r w:rsidR="002237C9" w:rsidRPr="0033329D">
        <w:rPr>
          <w:lang w:val="en" w:eastAsia="en-AU"/>
        </w:rPr>
        <w:t>typed in a simple font of reasonable point size (e</w:t>
      </w:r>
      <w:r w:rsidR="00F20732">
        <w:rPr>
          <w:lang w:val="en" w:eastAsia="en-AU"/>
        </w:rPr>
        <w:t>.</w:t>
      </w:r>
      <w:r w:rsidR="002237C9" w:rsidRPr="0033329D">
        <w:rPr>
          <w:lang w:val="en" w:eastAsia="en-AU"/>
        </w:rPr>
        <w:t>g. Arial 10pt or similar) on A4 paper, and have adequate margins;</w:t>
      </w:r>
    </w:p>
    <w:p w14:paraId="5B0A11E4" w14:textId="77777777" w:rsidR="002237C9" w:rsidRPr="0033329D" w:rsidRDefault="002237C9" w:rsidP="0033329D">
      <w:pPr>
        <w:pStyle w:val="ListParagraph"/>
        <w:numPr>
          <w:ilvl w:val="0"/>
          <w:numId w:val="29"/>
        </w:numPr>
        <w:rPr>
          <w:lang w:val="en" w:eastAsia="en-AU"/>
        </w:rPr>
      </w:pPr>
      <w:r w:rsidRPr="0033329D">
        <w:rPr>
          <w:lang w:val="en" w:eastAsia="en-AU"/>
        </w:rPr>
        <w:t>be divided into more than one volume if very large; and,</w:t>
      </w:r>
    </w:p>
    <w:p w14:paraId="2C5D42C1" w14:textId="77777777" w:rsidR="002237C9" w:rsidRPr="0033329D" w:rsidRDefault="002237C9" w:rsidP="0033329D">
      <w:pPr>
        <w:pStyle w:val="ListParagraph"/>
        <w:numPr>
          <w:ilvl w:val="0"/>
          <w:numId w:val="29"/>
        </w:numPr>
        <w:rPr>
          <w:lang w:val="en" w:eastAsia="en-AU"/>
        </w:rPr>
      </w:pPr>
      <w:r w:rsidRPr="0033329D">
        <w:rPr>
          <w:lang w:val="en" w:eastAsia="en-AU"/>
        </w:rPr>
        <w:t>not include data that is in previous Technical Reports</w:t>
      </w:r>
      <w:r w:rsidR="00BF32E0" w:rsidRPr="0033329D">
        <w:rPr>
          <w:lang w:val="en" w:eastAsia="en-AU"/>
        </w:rPr>
        <w:t xml:space="preserve"> unless it is a final or partial surrender report</w:t>
      </w:r>
      <w:r w:rsidRPr="0033329D">
        <w:rPr>
          <w:lang w:val="en" w:eastAsia="en-AU"/>
        </w:rPr>
        <w:t>.</w:t>
      </w:r>
    </w:p>
    <w:p w14:paraId="10D6A14F" w14:textId="77777777" w:rsidR="002237C9" w:rsidRPr="002237C9" w:rsidRDefault="002237C9" w:rsidP="0033329D">
      <w:pPr>
        <w:rPr>
          <w:lang w:val="en" w:eastAsia="en-AU"/>
        </w:rPr>
      </w:pPr>
      <w:r w:rsidRPr="002237C9">
        <w:rPr>
          <w:lang w:val="en" w:eastAsia="en-AU"/>
        </w:rPr>
        <w:t>The Technical Report consists of four sections:</w:t>
      </w:r>
    </w:p>
    <w:p w14:paraId="14F71A36" w14:textId="77777777" w:rsidR="002237C9" w:rsidRPr="002237C9" w:rsidRDefault="002237C9" w:rsidP="0033329D">
      <w:pPr>
        <w:rPr>
          <w:lang w:val="en" w:eastAsia="en-AU"/>
        </w:rPr>
      </w:pPr>
      <w:r w:rsidRPr="002237C9">
        <w:rPr>
          <w:lang w:val="en" w:eastAsia="en-AU"/>
        </w:rPr>
        <w:t>1. Front matter: The title page, contents list, verification listing, tenement details, abstract and key words; and an index map to show the exploration areas within the licence boundaries.</w:t>
      </w:r>
    </w:p>
    <w:p w14:paraId="66B53A2B" w14:textId="77777777" w:rsidR="002237C9" w:rsidRPr="002237C9" w:rsidRDefault="002237C9" w:rsidP="0033329D">
      <w:pPr>
        <w:rPr>
          <w:lang w:val="en" w:eastAsia="en-AU"/>
        </w:rPr>
      </w:pPr>
      <w:r w:rsidRPr="002237C9">
        <w:rPr>
          <w:lang w:val="en" w:eastAsia="en-AU"/>
        </w:rPr>
        <w:t>2. Body: The description of the work undertaken in the reporting period by exploration topic then region, or by region then exploration topic. The exploration topic headings are described in this booklet.</w:t>
      </w:r>
    </w:p>
    <w:p w14:paraId="5185786F" w14:textId="77777777" w:rsidR="002237C9" w:rsidRPr="002237C9" w:rsidRDefault="002237C9" w:rsidP="0033329D">
      <w:pPr>
        <w:rPr>
          <w:lang w:val="en" w:eastAsia="en-AU"/>
        </w:rPr>
      </w:pPr>
      <w:r w:rsidRPr="002237C9">
        <w:rPr>
          <w:lang w:val="en" w:eastAsia="en-AU"/>
        </w:rPr>
        <w:t>3. Appendices, Attachments: Plans, cross sections, mapping and survey information, tabulated data, laboratory and consultants’ reports and metadata file headers of digital data.</w:t>
      </w:r>
    </w:p>
    <w:p w14:paraId="086A1AFC" w14:textId="77777777" w:rsidR="002237C9" w:rsidRPr="002237C9" w:rsidRDefault="002237C9" w:rsidP="0033329D">
      <w:pPr>
        <w:rPr>
          <w:lang w:val="en" w:eastAsia="en-AU"/>
        </w:rPr>
      </w:pPr>
      <w:r w:rsidRPr="002237C9">
        <w:rPr>
          <w:lang w:val="en" w:eastAsia="en-AU"/>
        </w:rPr>
        <w:t>4. Digital Data.</w:t>
      </w:r>
    </w:p>
    <w:p w14:paraId="6999F529" w14:textId="77777777" w:rsidR="002237C9" w:rsidRPr="002237C9" w:rsidRDefault="002237C9" w:rsidP="0078321C">
      <w:pPr>
        <w:pStyle w:val="Heading2"/>
        <w:rPr>
          <w:lang w:val="en"/>
        </w:rPr>
      </w:pPr>
      <w:r w:rsidRPr="002237C9">
        <w:rPr>
          <w:lang w:val="en"/>
        </w:rPr>
        <w:t>2.1 Front matter</w:t>
      </w:r>
    </w:p>
    <w:p w14:paraId="525F07E6" w14:textId="77777777" w:rsidR="002237C9" w:rsidRPr="002237C9" w:rsidRDefault="002237C9" w:rsidP="00C91A9C">
      <w:pPr>
        <w:pStyle w:val="Heading3"/>
        <w:rPr>
          <w:lang w:val="en"/>
        </w:rPr>
      </w:pPr>
      <w:r w:rsidRPr="002237C9">
        <w:rPr>
          <w:lang w:val="en"/>
        </w:rPr>
        <w:t>2.1.1 Title page</w:t>
      </w:r>
    </w:p>
    <w:p w14:paraId="22BEF2E0" w14:textId="790680EB" w:rsidR="002237C9" w:rsidRPr="002237C9" w:rsidRDefault="002237C9" w:rsidP="00D2088F">
      <w:pPr>
        <w:rPr>
          <w:lang w:val="en" w:eastAsia="en-AU"/>
        </w:rPr>
      </w:pPr>
      <w:r w:rsidRPr="002237C9">
        <w:rPr>
          <w:lang w:val="en" w:eastAsia="en-AU"/>
        </w:rPr>
        <w:t xml:space="preserve">Give a title to the annual report that includes the current licence numbers </w:t>
      </w:r>
      <w:r w:rsidR="00922E2F">
        <w:rPr>
          <w:lang w:val="en" w:eastAsia="en-AU"/>
        </w:rPr>
        <w:t xml:space="preserve">(in increasing numerical order), the project name (if applicable), </w:t>
      </w:r>
      <w:r w:rsidRPr="002237C9">
        <w:rPr>
          <w:lang w:val="en" w:eastAsia="en-AU"/>
        </w:rPr>
        <w:t>the type of report</w:t>
      </w:r>
      <w:r w:rsidR="00922E2F">
        <w:rPr>
          <w:lang w:val="en" w:eastAsia="en-AU"/>
        </w:rPr>
        <w:t xml:space="preserve"> and reporting period</w:t>
      </w:r>
      <w:r w:rsidRPr="002237C9">
        <w:rPr>
          <w:lang w:val="en" w:eastAsia="en-AU"/>
        </w:rPr>
        <w:t>. Do not include earlier licence numbers such as amalgamated licences.</w:t>
      </w:r>
    </w:p>
    <w:p w14:paraId="29454060" w14:textId="77777777" w:rsidR="002237C9" w:rsidRPr="002237C9" w:rsidRDefault="002237C9" w:rsidP="00C20E39">
      <w:pPr>
        <w:rPr>
          <w:lang w:val="en" w:eastAsia="en-AU"/>
        </w:rPr>
      </w:pPr>
      <w:r w:rsidRPr="002237C9">
        <w:rPr>
          <w:lang w:val="en" w:eastAsia="en-AU"/>
        </w:rPr>
        <w:t>Example:</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2237C9" w:rsidRPr="002237C9" w14:paraId="3905C32A" w14:textId="77777777" w:rsidTr="002237C9">
        <w:trPr>
          <w:tblCellSpacing w:w="15" w:type="dxa"/>
        </w:trPr>
        <w:tc>
          <w:tcPr>
            <w:tcW w:w="0" w:type="auto"/>
            <w:vAlign w:val="center"/>
            <w:hideMark/>
          </w:tcPr>
          <w:p w14:paraId="60C36E67" w14:textId="77777777" w:rsidR="002237C9" w:rsidRPr="00C20E39" w:rsidRDefault="002237C9" w:rsidP="002237C9">
            <w:pPr>
              <w:spacing w:before="100" w:beforeAutospacing="1" w:after="100" w:afterAutospacing="1" w:line="240" w:lineRule="auto"/>
              <w:jc w:val="center"/>
              <w:outlineLvl w:val="3"/>
              <w:rPr>
                <w:rFonts w:eastAsia="Times New Roman" w:cs="Arial"/>
                <w:b/>
                <w:bCs/>
                <w:color w:val="709822"/>
                <w:sz w:val="24"/>
                <w:szCs w:val="24"/>
                <w:lang w:eastAsia="en-AU"/>
              </w:rPr>
            </w:pPr>
            <w:r w:rsidRPr="00C20E39">
              <w:rPr>
                <w:rFonts w:eastAsia="Times New Roman" w:cs="Arial"/>
                <w:b/>
                <w:bCs/>
                <w:color w:val="709822"/>
                <w:sz w:val="24"/>
                <w:szCs w:val="24"/>
                <w:lang w:eastAsia="en-AU"/>
              </w:rPr>
              <w:t>ELs 7766 &amp; 7777, SOUTH INGLEWOOD PROJECT</w:t>
            </w:r>
            <w:r w:rsidRPr="00C20E39">
              <w:rPr>
                <w:rFonts w:eastAsia="Times New Roman" w:cs="Arial"/>
                <w:b/>
                <w:bCs/>
                <w:color w:val="709822"/>
                <w:sz w:val="24"/>
                <w:szCs w:val="24"/>
                <w:lang w:eastAsia="en-AU"/>
              </w:rPr>
              <w:br/>
              <w:t>VICTORIA</w:t>
            </w:r>
            <w:r w:rsidRPr="00C20E39">
              <w:rPr>
                <w:rFonts w:eastAsia="Times New Roman" w:cs="Arial"/>
                <w:b/>
                <w:bCs/>
                <w:color w:val="709822"/>
                <w:sz w:val="24"/>
                <w:szCs w:val="24"/>
                <w:lang w:eastAsia="en-AU"/>
              </w:rPr>
              <w:br/>
              <w:t>ANNUAL TECHNICAL REPORT</w:t>
            </w:r>
            <w:r w:rsidRPr="00C20E39">
              <w:rPr>
                <w:rFonts w:eastAsia="Times New Roman" w:cs="Arial"/>
                <w:b/>
                <w:bCs/>
                <w:color w:val="709822"/>
                <w:sz w:val="24"/>
                <w:szCs w:val="24"/>
                <w:lang w:eastAsia="en-AU"/>
              </w:rPr>
              <w:br/>
              <w:t xml:space="preserve">FOR THE PERIOD </w:t>
            </w:r>
            <w:r w:rsidR="00922E2F" w:rsidRPr="00C20E39">
              <w:rPr>
                <w:rFonts w:eastAsia="Times New Roman" w:cs="Arial"/>
                <w:b/>
                <w:bCs/>
                <w:color w:val="709822"/>
                <w:sz w:val="24"/>
                <w:szCs w:val="24"/>
                <w:lang w:eastAsia="en-AU"/>
              </w:rPr>
              <w:t>1</w:t>
            </w:r>
            <w:r w:rsidR="00922E2F" w:rsidRPr="00C20E39">
              <w:rPr>
                <w:rFonts w:eastAsia="Times New Roman" w:cs="Arial"/>
                <w:b/>
                <w:bCs/>
                <w:color w:val="709822"/>
                <w:sz w:val="24"/>
                <w:szCs w:val="24"/>
                <w:vertAlign w:val="superscript"/>
                <w:lang w:eastAsia="en-AU"/>
              </w:rPr>
              <w:t>st</w:t>
            </w:r>
            <w:r w:rsidR="00922E2F" w:rsidRPr="00C20E39">
              <w:rPr>
                <w:rFonts w:eastAsia="Times New Roman" w:cs="Arial"/>
                <w:b/>
                <w:bCs/>
                <w:color w:val="709822"/>
                <w:sz w:val="24"/>
                <w:szCs w:val="24"/>
                <w:lang w:eastAsia="en-AU"/>
              </w:rPr>
              <w:t xml:space="preserve"> July 2012 to 30 June 2013</w:t>
            </w:r>
          </w:p>
          <w:p w14:paraId="446F42DB" w14:textId="77777777" w:rsidR="00A76E3E" w:rsidRDefault="00A76E3E" w:rsidP="002237C9">
            <w:pPr>
              <w:spacing w:before="100" w:beforeAutospacing="1" w:after="100" w:afterAutospacing="1" w:line="240" w:lineRule="auto"/>
              <w:jc w:val="center"/>
              <w:outlineLvl w:val="3"/>
              <w:rPr>
                <w:rFonts w:ascii="Times New Roman" w:eastAsia="Times New Roman" w:hAnsi="Times New Roman" w:cs="Times New Roman"/>
                <w:b/>
                <w:bCs/>
                <w:color w:val="709822"/>
                <w:sz w:val="24"/>
                <w:szCs w:val="24"/>
                <w:lang w:eastAsia="en-AU"/>
              </w:rPr>
            </w:pPr>
          </w:p>
          <w:p w14:paraId="7B649270" w14:textId="77777777" w:rsidR="00A76E3E" w:rsidRDefault="00A76E3E" w:rsidP="002237C9">
            <w:pPr>
              <w:spacing w:before="100" w:beforeAutospacing="1" w:after="100" w:afterAutospacing="1" w:line="240" w:lineRule="auto"/>
              <w:jc w:val="center"/>
              <w:outlineLvl w:val="3"/>
              <w:rPr>
                <w:rFonts w:ascii="Times New Roman" w:eastAsia="Times New Roman" w:hAnsi="Times New Roman" w:cs="Times New Roman"/>
                <w:b/>
                <w:bCs/>
                <w:color w:val="709822"/>
                <w:sz w:val="24"/>
                <w:szCs w:val="24"/>
                <w:lang w:eastAsia="en-AU"/>
              </w:rPr>
            </w:pPr>
          </w:p>
          <w:p w14:paraId="5C52CC72" w14:textId="77777777" w:rsidR="004853B1" w:rsidRPr="002237C9" w:rsidRDefault="004853B1" w:rsidP="002237C9">
            <w:pPr>
              <w:spacing w:before="100" w:beforeAutospacing="1" w:after="100" w:afterAutospacing="1" w:line="240" w:lineRule="auto"/>
              <w:jc w:val="center"/>
              <w:outlineLvl w:val="3"/>
              <w:rPr>
                <w:rFonts w:ascii="Times New Roman" w:eastAsia="Times New Roman" w:hAnsi="Times New Roman" w:cs="Times New Roman"/>
                <w:b/>
                <w:bCs/>
                <w:color w:val="709822"/>
                <w:sz w:val="24"/>
                <w:szCs w:val="24"/>
                <w:lang w:eastAsia="en-AU"/>
              </w:rPr>
            </w:pPr>
          </w:p>
          <w:p w14:paraId="6F7A11B2" w14:textId="77777777" w:rsidR="002237C9" w:rsidRPr="002237C9" w:rsidRDefault="002237C9" w:rsidP="00C20E39">
            <w:pPr>
              <w:rPr>
                <w:lang w:eastAsia="en-AU"/>
              </w:rPr>
            </w:pPr>
            <w:r w:rsidRPr="002237C9">
              <w:rPr>
                <w:lang w:eastAsia="en-AU"/>
              </w:rPr>
              <w:t>Author: J.W Smith</w:t>
            </w:r>
            <w:r w:rsidRPr="002237C9">
              <w:rPr>
                <w:lang w:eastAsia="en-AU"/>
              </w:rPr>
              <w:br/>
              <w:t>Exploration Consultants Pty Ltd</w:t>
            </w:r>
            <w:r w:rsidRPr="002237C9">
              <w:rPr>
                <w:lang w:eastAsia="en-AU"/>
              </w:rPr>
              <w:br/>
              <w:t>Report No. EC12/</w:t>
            </w:r>
            <w:r w:rsidR="00922E2F">
              <w:rPr>
                <w:lang w:eastAsia="en-AU"/>
              </w:rPr>
              <w:t>13</w:t>
            </w:r>
            <w:r w:rsidRPr="002237C9">
              <w:rPr>
                <w:lang w:eastAsia="en-AU"/>
              </w:rPr>
              <w:br/>
              <w:t xml:space="preserve">Report Date: </w:t>
            </w:r>
            <w:r w:rsidR="00922E2F">
              <w:rPr>
                <w:lang w:eastAsia="en-AU"/>
              </w:rPr>
              <w:t>15</w:t>
            </w:r>
            <w:r w:rsidRPr="002237C9">
              <w:rPr>
                <w:lang w:eastAsia="en-AU"/>
              </w:rPr>
              <w:t>/</w:t>
            </w:r>
            <w:r w:rsidR="004853B1">
              <w:rPr>
                <w:lang w:eastAsia="en-AU"/>
              </w:rPr>
              <w:t>0</w:t>
            </w:r>
            <w:r w:rsidR="00922E2F">
              <w:rPr>
                <w:lang w:eastAsia="en-AU"/>
              </w:rPr>
              <w:t>7/</w:t>
            </w:r>
            <w:r w:rsidR="00922E2F" w:rsidRPr="002237C9">
              <w:rPr>
                <w:lang w:eastAsia="en-AU"/>
              </w:rPr>
              <w:t>20</w:t>
            </w:r>
            <w:r w:rsidR="00922E2F">
              <w:rPr>
                <w:lang w:eastAsia="en-AU"/>
              </w:rPr>
              <w:t>13</w:t>
            </w:r>
            <w:r w:rsidRPr="002237C9">
              <w:rPr>
                <w:lang w:eastAsia="en-AU"/>
              </w:rPr>
              <w:br/>
              <w:t>Licensee: Platypus Resources NL</w:t>
            </w:r>
            <w:r w:rsidRPr="002237C9">
              <w:rPr>
                <w:lang w:eastAsia="en-AU"/>
              </w:rPr>
              <w:br/>
              <w:t>ABN: 24 064 999 777</w:t>
            </w:r>
          </w:p>
        </w:tc>
      </w:tr>
    </w:tbl>
    <w:p w14:paraId="2D1CF282" w14:textId="77777777" w:rsidR="002237C9" w:rsidRPr="002237C9" w:rsidRDefault="002237C9" w:rsidP="00C91A9C">
      <w:pPr>
        <w:pStyle w:val="Heading3"/>
        <w:rPr>
          <w:lang w:val="en"/>
        </w:rPr>
      </w:pPr>
      <w:r w:rsidRPr="002237C9">
        <w:rPr>
          <w:lang w:val="en"/>
        </w:rPr>
        <w:lastRenderedPageBreak/>
        <w:t>2.1.2 Licence details</w:t>
      </w:r>
    </w:p>
    <w:p w14:paraId="4A902D4F" w14:textId="77777777" w:rsidR="002237C9" w:rsidRPr="002237C9" w:rsidRDefault="002237C9" w:rsidP="00C20E39">
      <w:pPr>
        <w:rPr>
          <w:lang w:val="en" w:eastAsia="en-AU"/>
        </w:rPr>
      </w:pPr>
      <w:r w:rsidRPr="002237C9">
        <w:rPr>
          <w:lang w:val="en" w:eastAsia="en-AU"/>
        </w:rPr>
        <w:t>Include:</w:t>
      </w:r>
    </w:p>
    <w:p w14:paraId="1826FF80" w14:textId="77777777" w:rsidR="002237C9" w:rsidRPr="00C20E39" w:rsidRDefault="002237C9" w:rsidP="00E232AB">
      <w:pPr>
        <w:pStyle w:val="ListParagraph"/>
        <w:numPr>
          <w:ilvl w:val="0"/>
          <w:numId w:val="4"/>
        </w:numPr>
        <w:rPr>
          <w:lang w:val="en" w:eastAsia="en-AU"/>
        </w:rPr>
      </w:pPr>
      <w:r w:rsidRPr="00C20E39">
        <w:rPr>
          <w:lang w:val="en" w:eastAsia="en-AU"/>
        </w:rPr>
        <w:t>licence number(s);</w:t>
      </w:r>
    </w:p>
    <w:p w14:paraId="2B249623" w14:textId="77777777" w:rsidR="002237C9" w:rsidRPr="00C20E39" w:rsidRDefault="002237C9" w:rsidP="00E232AB">
      <w:pPr>
        <w:pStyle w:val="ListParagraph"/>
        <w:numPr>
          <w:ilvl w:val="0"/>
          <w:numId w:val="4"/>
        </w:numPr>
        <w:rPr>
          <w:lang w:val="en" w:eastAsia="en-AU"/>
        </w:rPr>
      </w:pPr>
      <w:r w:rsidRPr="00C20E39">
        <w:rPr>
          <w:lang w:val="en" w:eastAsia="en-AU"/>
        </w:rPr>
        <w:t>project name including name of combined reporting group if applicable;</w:t>
      </w:r>
    </w:p>
    <w:p w14:paraId="35A07EE1" w14:textId="77777777" w:rsidR="002237C9" w:rsidRPr="00C20E39" w:rsidRDefault="002237C9" w:rsidP="00E232AB">
      <w:pPr>
        <w:pStyle w:val="ListParagraph"/>
        <w:numPr>
          <w:ilvl w:val="0"/>
          <w:numId w:val="4"/>
        </w:numPr>
        <w:rPr>
          <w:lang w:val="en" w:eastAsia="en-AU"/>
        </w:rPr>
      </w:pPr>
      <w:r w:rsidRPr="00C20E39">
        <w:rPr>
          <w:lang w:val="en" w:eastAsia="en-AU"/>
        </w:rPr>
        <w:t>licensee name and ABN (Australian Business Number) where applicable; and</w:t>
      </w:r>
    </w:p>
    <w:p w14:paraId="6930401F" w14:textId="77777777" w:rsidR="002237C9" w:rsidRPr="00C20E39" w:rsidRDefault="002237C9" w:rsidP="00E232AB">
      <w:pPr>
        <w:pStyle w:val="ListParagraph"/>
        <w:numPr>
          <w:ilvl w:val="0"/>
          <w:numId w:val="4"/>
        </w:numPr>
        <w:rPr>
          <w:lang w:val="en" w:eastAsia="en-AU"/>
        </w:rPr>
      </w:pPr>
      <w:r w:rsidRPr="00C20E39">
        <w:rPr>
          <w:lang w:val="en" w:eastAsia="en-AU"/>
        </w:rPr>
        <w:t>licence details: date of grant, period of validity and other important dates, joint venture arrangements if any, title transfers, etc. You may include reference here to earlier licence numbers such as amalgamated or relinquished titles that covered the same area.</w:t>
      </w:r>
    </w:p>
    <w:p w14:paraId="7B18E2EA" w14:textId="77777777" w:rsidR="002237C9" w:rsidRPr="002237C9" w:rsidRDefault="002237C9" w:rsidP="00C91A9C">
      <w:pPr>
        <w:pStyle w:val="Heading3"/>
        <w:rPr>
          <w:lang w:val="en"/>
        </w:rPr>
      </w:pPr>
      <w:r w:rsidRPr="002237C9">
        <w:rPr>
          <w:lang w:val="en"/>
        </w:rPr>
        <w:t>2.1.3 Table of contents</w:t>
      </w:r>
    </w:p>
    <w:p w14:paraId="04C61C4E" w14:textId="77777777" w:rsidR="002237C9" w:rsidRPr="002237C9" w:rsidRDefault="002237C9" w:rsidP="00C20E39">
      <w:pPr>
        <w:rPr>
          <w:lang w:val="en" w:eastAsia="en-AU"/>
        </w:rPr>
      </w:pPr>
      <w:r w:rsidRPr="002237C9">
        <w:rPr>
          <w:lang w:val="en" w:eastAsia="en-AU"/>
        </w:rPr>
        <w:t>The table of contents lists:</w:t>
      </w:r>
    </w:p>
    <w:p w14:paraId="3F388206" w14:textId="77777777" w:rsidR="002237C9" w:rsidRPr="00C20E39" w:rsidRDefault="002237C9" w:rsidP="00E232AB">
      <w:pPr>
        <w:pStyle w:val="ListParagraph"/>
        <w:numPr>
          <w:ilvl w:val="0"/>
          <w:numId w:val="5"/>
        </w:numPr>
        <w:rPr>
          <w:lang w:val="en" w:eastAsia="en-AU"/>
        </w:rPr>
      </w:pPr>
      <w:r w:rsidRPr="00C20E39">
        <w:rPr>
          <w:lang w:val="en" w:eastAsia="en-AU"/>
        </w:rPr>
        <w:t>chapter headings (and volumes' contents for multi-volume reports);</w:t>
      </w:r>
    </w:p>
    <w:p w14:paraId="75E10807" w14:textId="77777777" w:rsidR="002237C9" w:rsidRPr="00C20E39" w:rsidRDefault="002237C9" w:rsidP="00E232AB">
      <w:pPr>
        <w:pStyle w:val="ListParagraph"/>
        <w:numPr>
          <w:ilvl w:val="0"/>
          <w:numId w:val="5"/>
        </w:numPr>
        <w:rPr>
          <w:lang w:val="en" w:eastAsia="en-AU"/>
        </w:rPr>
      </w:pPr>
      <w:r w:rsidRPr="00C20E39">
        <w:rPr>
          <w:lang w:val="en" w:eastAsia="en-AU"/>
        </w:rPr>
        <w:t>figures, tables, plates, loose plans, maps and their size and scales; and</w:t>
      </w:r>
    </w:p>
    <w:p w14:paraId="54FDEB4E" w14:textId="77777777" w:rsidR="002237C9" w:rsidRPr="00C20E39" w:rsidRDefault="002237C9" w:rsidP="00E232AB">
      <w:pPr>
        <w:pStyle w:val="ListParagraph"/>
        <w:numPr>
          <w:ilvl w:val="0"/>
          <w:numId w:val="5"/>
        </w:numPr>
        <w:rPr>
          <w:lang w:val="en" w:eastAsia="en-AU"/>
        </w:rPr>
      </w:pPr>
      <w:r w:rsidRPr="00C20E39">
        <w:rPr>
          <w:lang w:val="en" w:eastAsia="en-AU"/>
        </w:rPr>
        <w:t>appendices.</w:t>
      </w:r>
    </w:p>
    <w:p w14:paraId="2C38E56E" w14:textId="77777777" w:rsidR="002237C9" w:rsidRPr="002237C9" w:rsidRDefault="002237C9" w:rsidP="00C91A9C">
      <w:pPr>
        <w:pStyle w:val="Heading3"/>
        <w:rPr>
          <w:lang w:val="en"/>
        </w:rPr>
      </w:pPr>
      <w:r w:rsidRPr="002237C9">
        <w:rPr>
          <w:lang w:val="en"/>
        </w:rPr>
        <w:t>2.1.4 Verification Listing</w:t>
      </w:r>
    </w:p>
    <w:p w14:paraId="1DC67B7D" w14:textId="098CBAB9" w:rsidR="00CD41D1" w:rsidRPr="00BD7A0D" w:rsidRDefault="002237C9" w:rsidP="00C20E39">
      <w:pPr>
        <w:rPr>
          <w:b/>
          <w:bCs/>
          <w:color w:val="709822"/>
          <w:sz w:val="36"/>
          <w:szCs w:val="36"/>
          <w:lang w:val="en" w:eastAsia="en-AU"/>
        </w:rPr>
      </w:pPr>
      <w:r w:rsidRPr="002237C9">
        <w:rPr>
          <w:lang w:val="en" w:eastAsia="en-AU"/>
        </w:rPr>
        <w:t xml:space="preserve">The verification listing </w:t>
      </w:r>
      <w:r w:rsidR="00922E2F">
        <w:rPr>
          <w:lang w:val="en" w:eastAsia="en-AU"/>
        </w:rPr>
        <w:t xml:space="preserve">is a record of all the digital datasets </w:t>
      </w:r>
      <w:r w:rsidRPr="002237C9">
        <w:rPr>
          <w:lang w:val="en" w:eastAsia="en-AU"/>
        </w:rPr>
        <w:t xml:space="preserve">submitted with the report and can be generated using </w:t>
      </w:r>
      <w:r w:rsidR="00CD41D1">
        <w:rPr>
          <w:lang w:val="en" w:eastAsia="en-AU"/>
        </w:rPr>
        <w:t xml:space="preserve">the </w:t>
      </w:r>
      <w:r w:rsidR="00062651">
        <w:rPr>
          <w:lang w:val="en" w:eastAsia="en-AU"/>
        </w:rPr>
        <w:t xml:space="preserve">current </w:t>
      </w:r>
      <w:r w:rsidR="00CD41D1">
        <w:rPr>
          <w:lang w:val="en" w:eastAsia="en-AU"/>
        </w:rPr>
        <w:t xml:space="preserve">MRT </w:t>
      </w:r>
      <w:r w:rsidRPr="002237C9">
        <w:rPr>
          <w:lang w:val="en" w:eastAsia="en-AU"/>
        </w:rPr>
        <w:t>software</w:t>
      </w:r>
      <w:r w:rsidR="003C3BBE">
        <w:rPr>
          <w:lang w:val="en" w:eastAsia="en-AU"/>
        </w:rPr>
        <w:t xml:space="preserve"> </w:t>
      </w:r>
      <w:r w:rsidR="004853B1">
        <w:rPr>
          <w:lang w:val="en" w:eastAsia="en-AU"/>
        </w:rPr>
        <w:t>that</w:t>
      </w:r>
      <w:r w:rsidR="003C3BBE">
        <w:rPr>
          <w:lang w:val="en" w:eastAsia="en-AU"/>
        </w:rPr>
        <w:t xml:space="preserve"> can be downloaded from the Departmental website</w:t>
      </w:r>
      <w:r w:rsidR="007605A5">
        <w:rPr>
          <w:lang w:val="en" w:eastAsia="en-AU"/>
        </w:rPr>
        <w:t xml:space="preserve"> (See Section 4.4.1</w:t>
      </w:r>
      <w:r w:rsidR="00383088">
        <w:rPr>
          <w:lang w:val="en" w:eastAsia="en-AU"/>
        </w:rPr>
        <w:t xml:space="preserve"> </w:t>
      </w:r>
      <w:r w:rsidR="007605A5">
        <w:rPr>
          <w:lang w:val="en" w:eastAsia="en-AU"/>
        </w:rPr>
        <w:t>for how to obtain the Software )</w:t>
      </w:r>
      <w:r w:rsidR="00CD41D1" w:rsidRPr="00BB5BC0">
        <w:rPr>
          <w:lang w:val="en" w:eastAsia="en-AU"/>
        </w:rPr>
        <w:t xml:space="preserve"> </w:t>
      </w:r>
    </w:p>
    <w:p w14:paraId="627C2BAC" w14:textId="77777777" w:rsidR="002237C9" w:rsidRPr="002237C9" w:rsidRDefault="00512B23" w:rsidP="00C20E39">
      <w:pPr>
        <w:rPr>
          <w:lang w:val="en" w:eastAsia="en-AU"/>
        </w:rPr>
      </w:pPr>
      <w:r w:rsidRPr="002237C9">
        <w:rPr>
          <w:lang w:val="en" w:eastAsia="en-AU"/>
        </w:rPr>
        <w:t>Digital data should be submitted as outlined in Section 4.</w:t>
      </w:r>
    </w:p>
    <w:p w14:paraId="4951B6FC" w14:textId="77777777" w:rsidR="002237C9" w:rsidRPr="002237C9" w:rsidRDefault="002237C9" w:rsidP="00C91A9C">
      <w:pPr>
        <w:pStyle w:val="Heading3"/>
        <w:rPr>
          <w:lang w:val="en"/>
        </w:rPr>
      </w:pPr>
      <w:r w:rsidRPr="002237C9">
        <w:rPr>
          <w:lang w:val="en"/>
        </w:rPr>
        <w:t xml:space="preserve">2.1.5 </w:t>
      </w:r>
      <w:r w:rsidR="004853B1">
        <w:rPr>
          <w:lang w:val="en"/>
        </w:rPr>
        <w:t>Tenement Location Plan/</w:t>
      </w:r>
      <w:r w:rsidRPr="002237C9">
        <w:rPr>
          <w:lang w:val="en"/>
        </w:rPr>
        <w:t xml:space="preserve">Exploration index map </w:t>
      </w:r>
    </w:p>
    <w:p w14:paraId="5EE5CE57" w14:textId="77777777" w:rsidR="002237C9" w:rsidRPr="002237C9" w:rsidRDefault="002237C9" w:rsidP="00C20E39">
      <w:pPr>
        <w:rPr>
          <w:lang w:val="en" w:eastAsia="en-AU"/>
        </w:rPr>
      </w:pPr>
      <w:r w:rsidRPr="002237C9">
        <w:rPr>
          <w:lang w:val="en" w:eastAsia="en-AU"/>
        </w:rPr>
        <w:t xml:space="preserve">The </w:t>
      </w:r>
      <w:r w:rsidR="004853B1">
        <w:rPr>
          <w:lang w:val="en" w:eastAsia="en-AU"/>
        </w:rPr>
        <w:t xml:space="preserve">Tenement Location Plan and </w:t>
      </w:r>
      <w:r w:rsidRPr="002237C9">
        <w:rPr>
          <w:lang w:val="en" w:eastAsia="en-AU"/>
        </w:rPr>
        <w:t xml:space="preserve">Exploration index map </w:t>
      </w:r>
      <w:r w:rsidR="004853B1">
        <w:rPr>
          <w:lang w:val="en" w:eastAsia="en-AU"/>
        </w:rPr>
        <w:t>(can be the same</w:t>
      </w:r>
      <w:r w:rsidRPr="002237C9">
        <w:rPr>
          <w:lang w:val="en" w:eastAsia="en-AU"/>
        </w:rPr>
        <w:t xml:space="preserve"> map</w:t>
      </w:r>
      <w:r w:rsidR="004853B1">
        <w:rPr>
          <w:lang w:val="en" w:eastAsia="en-AU"/>
        </w:rPr>
        <w:t>)</w:t>
      </w:r>
      <w:r w:rsidRPr="002237C9">
        <w:rPr>
          <w:lang w:val="en" w:eastAsia="en-AU"/>
        </w:rPr>
        <w:t xml:space="preserve"> </w:t>
      </w:r>
      <w:r w:rsidR="004853B1">
        <w:rPr>
          <w:lang w:val="en" w:eastAsia="en-AU"/>
        </w:rPr>
        <w:t xml:space="preserve">should be </w:t>
      </w:r>
      <w:r w:rsidRPr="002237C9">
        <w:rPr>
          <w:lang w:val="en" w:eastAsia="en-AU"/>
        </w:rPr>
        <w:t>at an appropriate scale (1:25 000, 1:50 000 or 1:100 000) showing:</w:t>
      </w:r>
    </w:p>
    <w:p w14:paraId="3129D5EB" w14:textId="77777777" w:rsidR="002237C9" w:rsidRPr="00C20E39" w:rsidRDefault="002237C9" w:rsidP="00E232AB">
      <w:pPr>
        <w:pStyle w:val="ListParagraph"/>
        <w:numPr>
          <w:ilvl w:val="0"/>
          <w:numId w:val="6"/>
        </w:numPr>
        <w:rPr>
          <w:lang w:val="en" w:eastAsia="en-AU"/>
        </w:rPr>
      </w:pPr>
      <w:r w:rsidRPr="00C20E39">
        <w:rPr>
          <w:lang w:val="en" w:eastAsia="en-AU"/>
        </w:rPr>
        <w:t>the Map Grid of Australia (MGA) Geodetic Datum of Australia 1994 (GDA94) standard map sheet reference and major topographic and geographic features;</w:t>
      </w:r>
    </w:p>
    <w:p w14:paraId="2D006AF2" w14:textId="77777777" w:rsidR="002237C9" w:rsidRPr="00C20E39" w:rsidRDefault="002237C9" w:rsidP="00E232AB">
      <w:pPr>
        <w:pStyle w:val="ListParagraph"/>
        <w:numPr>
          <w:ilvl w:val="0"/>
          <w:numId w:val="6"/>
        </w:numPr>
        <w:rPr>
          <w:lang w:val="en" w:eastAsia="en-AU"/>
        </w:rPr>
      </w:pPr>
      <w:r w:rsidRPr="00C20E39">
        <w:rPr>
          <w:lang w:val="en" w:eastAsia="en-AU"/>
        </w:rPr>
        <w:t>the boundaries of the licence(s) covered in the report;</w:t>
      </w:r>
    </w:p>
    <w:p w14:paraId="04137FD6" w14:textId="77777777" w:rsidR="002237C9" w:rsidRPr="00C20E39" w:rsidRDefault="002237C9" w:rsidP="00E232AB">
      <w:pPr>
        <w:pStyle w:val="ListParagraph"/>
        <w:numPr>
          <w:ilvl w:val="0"/>
          <w:numId w:val="6"/>
        </w:numPr>
        <w:rPr>
          <w:lang w:val="en" w:eastAsia="en-AU"/>
        </w:rPr>
      </w:pPr>
      <w:r w:rsidRPr="00C20E39">
        <w:rPr>
          <w:lang w:val="en" w:eastAsia="en-AU"/>
        </w:rPr>
        <w:t xml:space="preserve">the boundaries of areas covered </w:t>
      </w:r>
      <w:r w:rsidR="004853B1" w:rsidRPr="00C20E39">
        <w:rPr>
          <w:lang w:val="en" w:eastAsia="en-AU"/>
        </w:rPr>
        <w:t xml:space="preserve">by </w:t>
      </w:r>
      <w:r w:rsidRPr="00C20E39">
        <w:rPr>
          <w:lang w:val="en" w:eastAsia="en-AU"/>
        </w:rPr>
        <w:t>survey grids;</w:t>
      </w:r>
    </w:p>
    <w:p w14:paraId="7B1BF7E0" w14:textId="77777777" w:rsidR="002237C9" w:rsidRPr="00C20E39" w:rsidRDefault="002237C9" w:rsidP="00E232AB">
      <w:pPr>
        <w:pStyle w:val="ListParagraph"/>
        <w:numPr>
          <w:ilvl w:val="0"/>
          <w:numId w:val="6"/>
        </w:numPr>
        <w:rPr>
          <w:lang w:val="en" w:eastAsia="en-AU"/>
        </w:rPr>
      </w:pPr>
      <w:r w:rsidRPr="00C20E39">
        <w:rPr>
          <w:lang w:val="en" w:eastAsia="en-AU"/>
        </w:rPr>
        <w:t>the areas surveyed in the exploration period (e.g. those areas covered by geological mapping; drilling, soil geochemical sampling, airborne magnetics, etc.);</w:t>
      </w:r>
    </w:p>
    <w:p w14:paraId="7B0142FC" w14:textId="77777777" w:rsidR="002237C9" w:rsidRPr="00C20E39" w:rsidRDefault="002237C9" w:rsidP="00E232AB">
      <w:pPr>
        <w:pStyle w:val="ListParagraph"/>
        <w:numPr>
          <w:ilvl w:val="0"/>
          <w:numId w:val="6"/>
        </w:numPr>
        <w:rPr>
          <w:lang w:val="en" w:eastAsia="en-AU"/>
        </w:rPr>
      </w:pPr>
      <w:r w:rsidRPr="00C20E39">
        <w:rPr>
          <w:lang w:val="en" w:eastAsia="en-AU"/>
        </w:rPr>
        <w:t>the position of identified mineral resources or pre-resource mineralisation; and</w:t>
      </w:r>
    </w:p>
    <w:p w14:paraId="7A73AC10" w14:textId="77777777" w:rsidR="002237C9" w:rsidRPr="00C20E39" w:rsidRDefault="002237C9" w:rsidP="00E232AB">
      <w:pPr>
        <w:pStyle w:val="ListParagraph"/>
        <w:numPr>
          <w:ilvl w:val="0"/>
          <w:numId w:val="6"/>
        </w:numPr>
        <w:rPr>
          <w:lang w:val="en" w:eastAsia="en-AU"/>
        </w:rPr>
      </w:pPr>
      <w:r w:rsidRPr="00C20E39">
        <w:rPr>
          <w:lang w:val="en" w:eastAsia="en-AU"/>
        </w:rPr>
        <w:t>the prospect names used in the report.</w:t>
      </w:r>
    </w:p>
    <w:p w14:paraId="429CDF05" w14:textId="77777777" w:rsidR="002237C9" w:rsidRDefault="002237C9" w:rsidP="00C20E39">
      <w:pPr>
        <w:rPr>
          <w:lang w:val="en" w:eastAsia="en-AU"/>
        </w:rPr>
      </w:pPr>
      <w:r w:rsidRPr="002237C9">
        <w:rPr>
          <w:lang w:val="en" w:eastAsia="en-AU"/>
        </w:rPr>
        <w:t xml:space="preserve">All maps should conform to the standards described in Maps, plans, etc. (Section 2.3.2). </w:t>
      </w:r>
      <w:r w:rsidR="003C3BBE">
        <w:rPr>
          <w:lang w:val="en" w:eastAsia="en-AU"/>
        </w:rPr>
        <w:t>The map can be generated using the Departmental online geospatial software GeoV</w:t>
      </w:r>
      <w:r w:rsidR="004853B1">
        <w:rPr>
          <w:lang w:val="en" w:eastAsia="en-AU"/>
        </w:rPr>
        <w:t>ic</w:t>
      </w:r>
      <w:r w:rsidR="003C3BBE">
        <w:rPr>
          <w:lang w:val="en" w:eastAsia="en-AU"/>
        </w:rPr>
        <w:t xml:space="preserve">. </w:t>
      </w:r>
      <w:r w:rsidRPr="002237C9">
        <w:rPr>
          <w:lang w:val="en" w:eastAsia="en-AU"/>
        </w:rPr>
        <w:t xml:space="preserve">See Figure 1 for an example. </w:t>
      </w:r>
    </w:p>
    <w:p w14:paraId="61B630AC" w14:textId="77777777" w:rsidR="007817EB" w:rsidRDefault="00512B23" w:rsidP="007817EB">
      <w:pPr>
        <w:keepNext/>
        <w:spacing w:before="100" w:beforeAutospacing="1" w:after="100" w:afterAutospacing="1" w:line="240" w:lineRule="auto"/>
      </w:pPr>
      <w:r>
        <w:rPr>
          <w:lang w:eastAsia="en-AU"/>
        </w:rPr>
        <w:lastRenderedPageBreak/>
        <w:drawing>
          <wp:inline distT="0" distB="0" distL="0" distR="0" wp14:anchorId="230CE7F1" wp14:editId="412AC0AC">
            <wp:extent cx="5267325" cy="3724275"/>
            <wp:effectExtent l="0" t="0" r="9525" b="9525"/>
            <wp:docPr id="19" name="Picture 19" descr="Exploration Index M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Exploration Index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325" cy="3724275"/>
                    </a:xfrm>
                    <a:prstGeom prst="rect">
                      <a:avLst/>
                    </a:prstGeom>
                    <a:noFill/>
                    <a:ln>
                      <a:noFill/>
                    </a:ln>
                  </pic:spPr>
                </pic:pic>
              </a:graphicData>
            </a:graphic>
          </wp:inline>
        </w:drawing>
      </w:r>
    </w:p>
    <w:p w14:paraId="17248A60" w14:textId="35004A8F" w:rsidR="00512B23" w:rsidRPr="002237C9" w:rsidRDefault="007817EB" w:rsidP="007817EB">
      <w:pPr>
        <w:pStyle w:val="Caption"/>
        <w:rPr>
          <w:rFonts w:ascii="Times New Roman" w:hAnsi="Times New Roman" w:cs="Times New Roman"/>
          <w:sz w:val="24"/>
          <w:szCs w:val="24"/>
          <w:lang w:val="en" w:eastAsia="en-AU"/>
        </w:rPr>
      </w:pPr>
      <w:r>
        <w:t xml:space="preserve">Figure </w:t>
      </w:r>
      <w:r>
        <w:fldChar w:fldCharType="begin"/>
      </w:r>
      <w:r>
        <w:instrText xml:space="preserve"> SEQ Figure \* ARABIC \s 1 </w:instrText>
      </w:r>
      <w:r>
        <w:fldChar w:fldCharType="separate"/>
      </w:r>
      <w:r>
        <w:rPr>
          <w:noProof/>
        </w:rPr>
        <w:t>1</w:t>
      </w:r>
      <w:r>
        <w:fldChar w:fldCharType="end"/>
      </w:r>
      <w:r>
        <w:t xml:space="preserve"> Exploration Index Map Example</w:t>
      </w:r>
    </w:p>
    <w:p w14:paraId="1776A776" w14:textId="77777777" w:rsidR="002237C9" w:rsidRPr="002237C9" w:rsidRDefault="002237C9" w:rsidP="00C91A9C">
      <w:pPr>
        <w:pStyle w:val="Heading4"/>
        <w:rPr>
          <w:lang w:val="en"/>
        </w:rPr>
      </w:pPr>
      <w:r w:rsidRPr="002237C9">
        <w:rPr>
          <w:lang w:val="en"/>
        </w:rPr>
        <w:t>2.1.6 Abstract and keywords</w:t>
      </w:r>
    </w:p>
    <w:p w14:paraId="3E03197B" w14:textId="77777777" w:rsidR="002237C9" w:rsidRPr="002237C9" w:rsidRDefault="002237C9" w:rsidP="00C20E39">
      <w:pPr>
        <w:rPr>
          <w:lang w:val="en" w:eastAsia="en-AU"/>
        </w:rPr>
      </w:pPr>
      <w:r w:rsidRPr="002237C9">
        <w:rPr>
          <w:lang w:val="en" w:eastAsia="en-AU"/>
        </w:rPr>
        <w:t>The Abstract summarises the metals, minerals and deposit types sought, the areas of interest and the main exploration methods used; and outlines the results obtained and conclusions reached.</w:t>
      </w:r>
    </w:p>
    <w:p w14:paraId="17F565B1" w14:textId="77777777" w:rsidR="002237C9" w:rsidRPr="002237C9" w:rsidRDefault="002237C9" w:rsidP="002237C9">
      <w:pPr>
        <w:spacing w:before="100" w:beforeAutospacing="1" w:after="100" w:afterAutospacing="1" w:line="240" w:lineRule="auto"/>
        <w:rPr>
          <w:rFonts w:ascii="Times New Roman" w:eastAsia="Times New Roman" w:hAnsi="Times New Roman" w:cs="Times New Roman"/>
          <w:sz w:val="24"/>
          <w:szCs w:val="24"/>
          <w:lang w:val="en" w:eastAsia="en-AU"/>
        </w:rPr>
      </w:pPr>
      <w:r w:rsidRPr="002237C9">
        <w:rPr>
          <w:rFonts w:ascii="Times New Roman" w:eastAsia="Times New Roman" w:hAnsi="Times New Roman" w:cs="Times New Roman"/>
          <w:b/>
          <w:bCs/>
          <w:i/>
          <w:iCs/>
          <w:sz w:val="24"/>
          <w:szCs w:val="24"/>
          <w:lang w:val="en" w:eastAsia="en-AU"/>
        </w:rPr>
        <w:t>Keywords</w:t>
      </w:r>
    </w:p>
    <w:p w14:paraId="3C4B0141" w14:textId="2CB2FA20" w:rsidR="002237C9" w:rsidRDefault="002237C9" w:rsidP="00C20E39">
      <w:pPr>
        <w:rPr>
          <w:lang w:val="en" w:eastAsia="en-AU"/>
        </w:rPr>
      </w:pPr>
      <w:r w:rsidRPr="002237C9">
        <w:rPr>
          <w:lang w:val="en" w:eastAsia="en-AU"/>
        </w:rPr>
        <w:t xml:space="preserve">Provide a list of 10 to 20 Keywords to enable future computer-based searches of the Department’s exploration report information. Use the following categories (includes examples): </w:t>
      </w:r>
    </w:p>
    <w:tbl>
      <w:tblPr>
        <w:tblStyle w:val="TableGrid"/>
        <w:tblW w:w="0" w:type="auto"/>
        <w:tblLook w:val="04A0" w:firstRow="1" w:lastRow="0" w:firstColumn="1" w:lastColumn="0" w:noHBand="0" w:noVBand="1"/>
      </w:tblPr>
      <w:tblGrid>
        <w:gridCol w:w="5352"/>
        <w:gridCol w:w="5353"/>
      </w:tblGrid>
      <w:tr w:rsidR="003C2743" w14:paraId="05E88560" w14:textId="77777777" w:rsidTr="003C2743">
        <w:tc>
          <w:tcPr>
            <w:tcW w:w="5352" w:type="dxa"/>
          </w:tcPr>
          <w:p w14:paraId="093FB28B" w14:textId="7DB40FC9" w:rsidR="003C2743" w:rsidRDefault="003C2743" w:rsidP="00C20E39">
            <w:pPr>
              <w:rPr>
                <w:lang w:val="en" w:eastAsia="en-AU"/>
              </w:rPr>
            </w:pPr>
            <w:r w:rsidRPr="0078321C">
              <w:rPr>
                <w:sz w:val="18"/>
                <w:szCs w:val="20"/>
                <w:lang w:val="en" w:eastAsia="en-AU"/>
              </w:rPr>
              <w:t>Location name;</w:t>
            </w:r>
          </w:p>
        </w:tc>
        <w:tc>
          <w:tcPr>
            <w:tcW w:w="5353" w:type="dxa"/>
          </w:tcPr>
          <w:p w14:paraId="6BB12515" w14:textId="6C231C6F" w:rsidR="003C2743" w:rsidRDefault="003C2743" w:rsidP="00C20E39">
            <w:pPr>
              <w:rPr>
                <w:lang w:val="en" w:eastAsia="en-AU"/>
              </w:rPr>
            </w:pPr>
            <w:r w:rsidRPr="00323003">
              <w:rPr>
                <w:sz w:val="18"/>
                <w:szCs w:val="20"/>
                <w:lang w:eastAsia="en-AU"/>
              </w:rPr>
              <w:t>Inglewood, Kingower, Tarnagulla</w:t>
            </w:r>
          </w:p>
        </w:tc>
      </w:tr>
      <w:tr w:rsidR="003C2743" w14:paraId="53356A4C" w14:textId="77777777" w:rsidTr="003C2743">
        <w:tc>
          <w:tcPr>
            <w:tcW w:w="5352" w:type="dxa"/>
          </w:tcPr>
          <w:p w14:paraId="44517955" w14:textId="364F23F9" w:rsidR="003C2743" w:rsidRDefault="003C2743" w:rsidP="00C20E39">
            <w:pPr>
              <w:rPr>
                <w:lang w:val="en" w:eastAsia="en-AU"/>
              </w:rPr>
            </w:pPr>
            <w:r w:rsidRPr="00323003">
              <w:rPr>
                <w:sz w:val="18"/>
                <w:szCs w:val="20"/>
                <w:lang w:eastAsia="en-AU"/>
              </w:rPr>
              <w:t>Earth science and related terms;*</w:t>
            </w:r>
          </w:p>
        </w:tc>
        <w:tc>
          <w:tcPr>
            <w:tcW w:w="5353" w:type="dxa"/>
          </w:tcPr>
          <w:p w14:paraId="04A89A55" w14:textId="0FF7BED4" w:rsidR="003C2743" w:rsidRDefault="003C2743" w:rsidP="00C20E39">
            <w:pPr>
              <w:rPr>
                <w:lang w:val="en" w:eastAsia="en-AU"/>
              </w:rPr>
            </w:pPr>
            <w:r w:rsidRPr="00323003">
              <w:rPr>
                <w:sz w:val="18"/>
                <w:szCs w:val="20"/>
                <w:lang w:eastAsia="en-AU"/>
              </w:rPr>
              <w:t>fault breccia, shear zone</w:t>
            </w:r>
          </w:p>
        </w:tc>
      </w:tr>
      <w:tr w:rsidR="003C2743" w14:paraId="5DA974DF" w14:textId="77777777" w:rsidTr="003C2743">
        <w:tc>
          <w:tcPr>
            <w:tcW w:w="5352" w:type="dxa"/>
          </w:tcPr>
          <w:p w14:paraId="433BC106" w14:textId="1509A774" w:rsidR="003C2743" w:rsidRDefault="003C2743" w:rsidP="00C20E39">
            <w:pPr>
              <w:rPr>
                <w:lang w:val="en" w:eastAsia="en-AU"/>
              </w:rPr>
            </w:pPr>
            <w:r w:rsidRPr="00323003">
              <w:rPr>
                <w:sz w:val="18"/>
                <w:szCs w:val="20"/>
                <w:lang w:eastAsia="en-AU"/>
              </w:rPr>
              <w:t>Environment of mineralisation;</w:t>
            </w:r>
          </w:p>
        </w:tc>
        <w:tc>
          <w:tcPr>
            <w:tcW w:w="5353" w:type="dxa"/>
          </w:tcPr>
          <w:p w14:paraId="6668CDBB" w14:textId="36E8B852" w:rsidR="003C2743" w:rsidRDefault="003C2743" w:rsidP="00C20E39">
            <w:pPr>
              <w:rPr>
                <w:lang w:val="en" w:eastAsia="en-AU"/>
              </w:rPr>
            </w:pPr>
            <w:r w:rsidRPr="00323003">
              <w:rPr>
                <w:sz w:val="18"/>
                <w:szCs w:val="20"/>
                <w:lang w:eastAsia="en-AU"/>
              </w:rPr>
              <w:t>quartz veining-stockwork, saddle reef</w:t>
            </w:r>
          </w:p>
        </w:tc>
      </w:tr>
      <w:tr w:rsidR="003C2743" w14:paraId="3FD22381" w14:textId="77777777" w:rsidTr="003C2743">
        <w:tc>
          <w:tcPr>
            <w:tcW w:w="5352" w:type="dxa"/>
          </w:tcPr>
          <w:p w14:paraId="48F5651B" w14:textId="3A2B399A" w:rsidR="003C2743" w:rsidRDefault="003C2743" w:rsidP="00C20E39">
            <w:pPr>
              <w:rPr>
                <w:lang w:val="en" w:eastAsia="en-AU"/>
              </w:rPr>
            </w:pPr>
            <w:r w:rsidRPr="00323003">
              <w:rPr>
                <w:sz w:val="18"/>
                <w:szCs w:val="20"/>
                <w:lang w:eastAsia="en-AU"/>
              </w:rPr>
              <w:t>Commodities/minerals;</w:t>
            </w:r>
          </w:p>
        </w:tc>
        <w:tc>
          <w:tcPr>
            <w:tcW w:w="5353" w:type="dxa"/>
          </w:tcPr>
          <w:p w14:paraId="09348B56" w14:textId="07DF260A" w:rsidR="003C2743" w:rsidRDefault="003C2743" w:rsidP="00C20E39">
            <w:pPr>
              <w:rPr>
                <w:lang w:val="en" w:eastAsia="en-AU"/>
              </w:rPr>
            </w:pPr>
            <w:r w:rsidRPr="00323003">
              <w:rPr>
                <w:sz w:val="18"/>
                <w:szCs w:val="20"/>
                <w:lang w:eastAsia="en-AU"/>
              </w:rPr>
              <w:t>gold, silver (do not use Au and Ag)</w:t>
            </w:r>
          </w:p>
        </w:tc>
      </w:tr>
      <w:tr w:rsidR="003C2743" w14:paraId="1BC10D95" w14:textId="77777777" w:rsidTr="003C2743">
        <w:tc>
          <w:tcPr>
            <w:tcW w:w="5352" w:type="dxa"/>
          </w:tcPr>
          <w:p w14:paraId="7BA8EDB7" w14:textId="3C5B348B" w:rsidR="003C2743" w:rsidRDefault="003C2743" w:rsidP="00C20E39">
            <w:pPr>
              <w:rPr>
                <w:lang w:val="en" w:eastAsia="en-AU"/>
              </w:rPr>
            </w:pPr>
            <w:r w:rsidRPr="00323003">
              <w:rPr>
                <w:sz w:val="18"/>
                <w:szCs w:val="20"/>
                <w:lang w:eastAsia="en-AU"/>
              </w:rPr>
              <w:t>Exploration methods;</w:t>
            </w:r>
          </w:p>
        </w:tc>
        <w:tc>
          <w:tcPr>
            <w:tcW w:w="5353" w:type="dxa"/>
          </w:tcPr>
          <w:p w14:paraId="1AB48E3A" w14:textId="12DCEB27" w:rsidR="003C2743" w:rsidRDefault="003C2743" w:rsidP="00C20E39">
            <w:pPr>
              <w:rPr>
                <w:lang w:val="en" w:eastAsia="en-AU"/>
              </w:rPr>
            </w:pPr>
            <w:r w:rsidRPr="00323003">
              <w:rPr>
                <w:sz w:val="18"/>
                <w:szCs w:val="20"/>
                <w:lang w:eastAsia="en-AU"/>
              </w:rPr>
              <w:t>stream sediment, soil and rock-chip geochemistry, RC drilling, diamond drilling, ground magnetics, geological mapping</w:t>
            </w:r>
          </w:p>
        </w:tc>
      </w:tr>
      <w:tr w:rsidR="003C2743" w14:paraId="11F8CC23" w14:textId="77777777" w:rsidTr="003C2743">
        <w:tc>
          <w:tcPr>
            <w:tcW w:w="5352" w:type="dxa"/>
          </w:tcPr>
          <w:p w14:paraId="5089C2CA" w14:textId="6912EFD4" w:rsidR="003C2743" w:rsidRPr="00323003" w:rsidRDefault="003C2743" w:rsidP="00C20E39">
            <w:pPr>
              <w:rPr>
                <w:sz w:val="18"/>
                <w:szCs w:val="20"/>
                <w:lang w:eastAsia="en-AU"/>
              </w:rPr>
            </w:pPr>
            <w:r w:rsidRPr="00323003">
              <w:rPr>
                <w:sz w:val="18"/>
                <w:szCs w:val="20"/>
                <w:lang w:eastAsia="en-AU"/>
              </w:rPr>
              <w:t>Mine/prospect name**;</w:t>
            </w:r>
          </w:p>
        </w:tc>
        <w:tc>
          <w:tcPr>
            <w:tcW w:w="5353" w:type="dxa"/>
          </w:tcPr>
          <w:p w14:paraId="5002AECD" w14:textId="52D6066D" w:rsidR="003C2743" w:rsidRPr="00323003" w:rsidRDefault="003C2743" w:rsidP="00C20E39">
            <w:pPr>
              <w:rPr>
                <w:sz w:val="18"/>
                <w:szCs w:val="20"/>
                <w:lang w:eastAsia="en-AU"/>
              </w:rPr>
            </w:pPr>
            <w:r w:rsidRPr="00323003">
              <w:rPr>
                <w:sz w:val="18"/>
                <w:szCs w:val="20"/>
                <w:lang w:eastAsia="en-AU"/>
              </w:rPr>
              <w:t>Quartz Hill, Main Reef Extension, Evening Star Reef</w:t>
            </w:r>
          </w:p>
        </w:tc>
      </w:tr>
      <w:tr w:rsidR="003C2743" w14:paraId="792641AE" w14:textId="77777777" w:rsidTr="003C2743">
        <w:tc>
          <w:tcPr>
            <w:tcW w:w="5352" w:type="dxa"/>
          </w:tcPr>
          <w:p w14:paraId="2A8CAA18" w14:textId="1F564715" w:rsidR="003C2743" w:rsidRPr="00323003" w:rsidRDefault="003C2743" w:rsidP="00C20E39">
            <w:pPr>
              <w:rPr>
                <w:sz w:val="18"/>
                <w:szCs w:val="20"/>
                <w:lang w:eastAsia="en-AU"/>
              </w:rPr>
            </w:pPr>
            <w:r w:rsidRPr="00323003">
              <w:rPr>
                <w:sz w:val="18"/>
                <w:szCs w:val="20"/>
                <w:lang w:eastAsia="en-AU"/>
              </w:rPr>
              <w:t>Stratigraphic name**;</w:t>
            </w:r>
          </w:p>
        </w:tc>
        <w:tc>
          <w:tcPr>
            <w:tcW w:w="5353" w:type="dxa"/>
          </w:tcPr>
          <w:p w14:paraId="716635AE" w14:textId="20A54EB6" w:rsidR="003C2743" w:rsidRPr="00323003" w:rsidRDefault="003C2743" w:rsidP="00C20E39">
            <w:pPr>
              <w:rPr>
                <w:sz w:val="18"/>
                <w:szCs w:val="20"/>
                <w:lang w:eastAsia="en-AU"/>
              </w:rPr>
            </w:pPr>
            <w:r w:rsidRPr="00323003">
              <w:rPr>
                <w:sz w:val="18"/>
                <w:szCs w:val="20"/>
                <w:lang w:eastAsia="en-AU"/>
              </w:rPr>
              <w:t>Inglewood Granite, Castlemaine Group</w:t>
            </w:r>
          </w:p>
        </w:tc>
      </w:tr>
      <w:tr w:rsidR="003C2743" w14:paraId="0A87D94B" w14:textId="77777777" w:rsidTr="003C2743">
        <w:tc>
          <w:tcPr>
            <w:tcW w:w="5352" w:type="dxa"/>
          </w:tcPr>
          <w:p w14:paraId="7D6580D5" w14:textId="13FA2305" w:rsidR="003C2743" w:rsidRPr="00323003" w:rsidRDefault="003C2743" w:rsidP="00C20E39">
            <w:pPr>
              <w:rPr>
                <w:sz w:val="18"/>
                <w:szCs w:val="20"/>
                <w:lang w:eastAsia="en-AU"/>
              </w:rPr>
            </w:pPr>
            <w:r w:rsidRPr="00323003">
              <w:rPr>
                <w:sz w:val="18"/>
                <w:szCs w:val="20"/>
                <w:lang w:eastAsia="en-AU"/>
              </w:rPr>
              <w:t>Lithologic name**;</w:t>
            </w:r>
          </w:p>
        </w:tc>
        <w:tc>
          <w:tcPr>
            <w:tcW w:w="5353" w:type="dxa"/>
          </w:tcPr>
          <w:p w14:paraId="3A0C7240" w14:textId="07F36C88" w:rsidR="003C2743" w:rsidRPr="00323003" w:rsidRDefault="003C2743" w:rsidP="00C20E39">
            <w:pPr>
              <w:rPr>
                <w:sz w:val="18"/>
                <w:szCs w:val="20"/>
                <w:lang w:eastAsia="en-AU"/>
              </w:rPr>
            </w:pPr>
            <w:r w:rsidRPr="00323003">
              <w:rPr>
                <w:sz w:val="18"/>
                <w:szCs w:val="20"/>
                <w:lang w:eastAsia="en-AU"/>
              </w:rPr>
              <w:t>sandstone, slate, conglomerate</w:t>
            </w:r>
          </w:p>
        </w:tc>
      </w:tr>
      <w:tr w:rsidR="003C2743" w14:paraId="60203B7A" w14:textId="77777777" w:rsidTr="003C2743">
        <w:tc>
          <w:tcPr>
            <w:tcW w:w="5352" w:type="dxa"/>
          </w:tcPr>
          <w:p w14:paraId="18889A45" w14:textId="4F96ACE2" w:rsidR="003C2743" w:rsidRPr="00323003" w:rsidRDefault="003C2743" w:rsidP="00C20E39">
            <w:pPr>
              <w:rPr>
                <w:sz w:val="18"/>
                <w:szCs w:val="20"/>
                <w:lang w:eastAsia="en-AU"/>
              </w:rPr>
            </w:pPr>
            <w:r w:rsidRPr="00323003">
              <w:rPr>
                <w:sz w:val="18"/>
                <w:szCs w:val="20"/>
                <w:lang w:eastAsia="en-AU"/>
              </w:rPr>
              <w:t>Geological province name**;</w:t>
            </w:r>
          </w:p>
        </w:tc>
        <w:tc>
          <w:tcPr>
            <w:tcW w:w="5353" w:type="dxa"/>
          </w:tcPr>
          <w:p w14:paraId="4B92F726" w14:textId="54BF96D9" w:rsidR="003C2743" w:rsidRPr="00323003" w:rsidRDefault="003C2743" w:rsidP="00C20E39">
            <w:pPr>
              <w:rPr>
                <w:sz w:val="18"/>
                <w:szCs w:val="20"/>
                <w:lang w:eastAsia="en-AU"/>
              </w:rPr>
            </w:pPr>
            <w:r w:rsidRPr="00323003">
              <w:rPr>
                <w:sz w:val="18"/>
                <w:szCs w:val="20"/>
                <w:lang w:eastAsia="en-AU"/>
              </w:rPr>
              <w:t>Bendigo Zone, Lachlan Fold Belt</w:t>
            </w:r>
          </w:p>
        </w:tc>
      </w:tr>
      <w:tr w:rsidR="003C2743" w14:paraId="11D09B6A" w14:textId="77777777" w:rsidTr="003C2743">
        <w:tc>
          <w:tcPr>
            <w:tcW w:w="5352" w:type="dxa"/>
          </w:tcPr>
          <w:p w14:paraId="00D64ABA" w14:textId="15AE61ED" w:rsidR="003C2743" w:rsidRPr="00323003" w:rsidRDefault="003C2743" w:rsidP="00C20E39">
            <w:pPr>
              <w:rPr>
                <w:sz w:val="18"/>
                <w:szCs w:val="20"/>
                <w:lang w:eastAsia="en-AU"/>
              </w:rPr>
            </w:pPr>
            <w:r w:rsidRPr="00323003">
              <w:rPr>
                <w:sz w:val="18"/>
                <w:szCs w:val="20"/>
                <w:lang w:eastAsia="en-AU"/>
              </w:rPr>
              <w:t>Geological age**;</w:t>
            </w:r>
          </w:p>
        </w:tc>
        <w:tc>
          <w:tcPr>
            <w:tcW w:w="5353" w:type="dxa"/>
          </w:tcPr>
          <w:p w14:paraId="37FD7725" w14:textId="506CFBB5" w:rsidR="003C2743" w:rsidRPr="00323003" w:rsidRDefault="003C2743" w:rsidP="00C20E39">
            <w:pPr>
              <w:rPr>
                <w:sz w:val="18"/>
                <w:szCs w:val="20"/>
                <w:lang w:eastAsia="en-AU"/>
              </w:rPr>
            </w:pPr>
            <w:r w:rsidRPr="00323003">
              <w:rPr>
                <w:sz w:val="18"/>
                <w:szCs w:val="20"/>
                <w:lang w:eastAsia="en-AU"/>
              </w:rPr>
              <w:t>Ordovician, Devonian</w:t>
            </w:r>
          </w:p>
        </w:tc>
      </w:tr>
    </w:tbl>
    <w:p w14:paraId="69326614" w14:textId="77777777" w:rsidR="004B271C" w:rsidRPr="002237C9" w:rsidRDefault="004B271C" w:rsidP="00C20E39">
      <w:pPr>
        <w:rPr>
          <w:lang w:val="en" w:eastAsia="en-AU"/>
        </w:rPr>
      </w:pPr>
    </w:p>
    <w:p w14:paraId="2F495638" w14:textId="77777777" w:rsidR="003C2743" w:rsidRDefault="003C2743">
      <w:pPr>
        <w:rPr>
          <w:rFonts w:eastAsia="Times New Roman" w:cs="Times New Roman"/>
          <w:b/>
          <w:bCs/>
          <w:color w:val="064EA8"/>
          <w:sz w:val="36"/>
          <w:szCs w:val="36"/>
          <w:lang w:val="en" w:eastAsia="en-AU"/>
        </w:rPr>
      </w:pPr>
      <w:r>
        <w:rPr>
          <w:lang w:val="en"/>
        </w:rPr>
        <w:br w:type="page"/>
      </w:r>
    </w:p>
    <w:p w14:paraId="70FA5847" w14:textId="62032FB0" w:rsidR="002237C9" w:rsidRPr="002237C9" w:rsidRDefault="002237C9" w:rsidP="00C20E39">
      <w:pPr>
        <w:pStyle w:val="Heading2"/>
        <w:rPr>
          <w:lang w:val="en"/>
        </w:rPr>
      </w:pPr>
      <w:r w:rsidRPr="002237C9">
        <w:rPr>
          <w:lang w:val="en"/>
        </w:rPr>
        <w:lastRenderedPageBreak/>
        <w:t>2.2 Body of report</w:t>
      </w:r>
    </w:p>
    <w:p w14:paraId="4F1982F8" w14:textId="77777777" w:rsidR="002237C9" w:rsidRPr="002237C9" w:rsidRDefault="002237C9" w:rsidP="00C20E39">
      <w:pPr>
        <w:rPr>
          <w:lang w:val="en" w:eastAsia="en-AU"/>
        </w:rPr>
      </w:pPr>
      <w:r w:rsidRPr="002237C9">
        <w:rPr>
          <w:lang w:val="en" w:eastAsia="en-AU"/>
        </w:rPr>
        <w:t>The body of the report may be in the form of either:</w:t>
      </w:r>
    </w:p>
    <w:p w14:paraId="20C24295" w14:textId="77777777" w:rsidR="002237C9" w:rsidRPr="00C20E39" w:rsidRDefault="002237C9" w:rsidP="00E232AB">
      <w:pPr>
        <w:pStyle w:val="ListParagraph"/>
        <w:numPr>
          <w:ilvl w:val="0"/>
          <w:numId w:val="7"/>
        </w:numPr>
        <w:rPr>
          <w:lang w:val="en" w:eastAsia="en-AU"/>
        </w:rPr>
      </w:pPr>
      <w:r w:rsidRPr="00C20E39">
        <w:rPr>
          <w:lang w:val="en" w:eastAsia="en-AU"/>
        </w:rPr>
        <w:t>a series of topic-related sections, each of which contains relevant information for all locations within the licence area, as set out in this booklet; or</w:t>
      </w:r>
    </w:p>
    <w:p w14:paraId="5781037A" w14:textId="77777777" w:rsidR="002237C9" w:rsidRPr="00C20E39" w:rsidRDefault="002237C9" w:rsidP="00E232AB">
      <w:pPr>
        <w:pStyle w:val="ListParagraph"/>
        <w:numPr>
          <w:ilvl w:val="0"/>
          <w:numId w:val="7"/>
        </w:numPr>
        <w:rPr>
          <w:lang w:val="en" w:eastAsia="en-AU"/>
        </w:rPr>
      </w:pPr>
      <w:r w:rsidRPr="00C20E39">
        <w:rPr>
          <w:lang w:val="en" w:eastAsia="en-AU"/>
        </w:rPr>
        <w:t>a series of regional studies or prospect appraisals in which all topics are covered for each region or prospect.</w:t>
      </w:r>
    </w:p>
    <w:p w14:paraId="0B6F45C0" w14:textId="77777777" w:rsidR="002237C9" w:rsidRPr="002237C9" w:rsidRDefault="002237C9" w:rsidP="00C20E39">
      <w:pPr>
        <w:pStyle w:val="Heading3"/>
        <w:rPr>
          <w:lang w:val="en"/>
        </w:rPr>
      </w:pPr>
      <w:r w:rsidRPr="002237C9">
        <w:rPr>
          <w:lang w:val="en"/>
        </w:rPr>
        <w:t>2.2.1 Introduction, history and exploration rationale</w:t>
      </w:r>
    </w:p>
    <w:p w14:paraId="46D395D7" w14:textId="77777777" w:rsidR="002237C9" w:rsidRPr="002237C9" w:rsidRDefault="002237C9" w:rsidP="00C20E39">
      <w:pPr>
        <w:rPr>
          <w:lang w:val="en" w:eastAsia="en-AU"/>
        </w:rPr>
      </w:pPr>
      <w:r w:rsidRPr="002237C9">
        <w:rPr>
          <w:lang w:val="en" w:eastAsia="en-AU"/>
        </w:rPr>
        <w:t>Include:</w:t>
      </w:r>
    </w:p>
    <w:p w14:paraId="3E2830B2" w14:textId="77777777" w:rsidR="002237C9" w:rsidRPr="00C20E39" w:rsidRDefault="002237C9" w:rsidP="00E232AB">
      <w:pPr>
        <w:pStyle w:val="ListParagraph"/>
        <w:numPr>
          <w:ilvl w:val="0"/>
          <w:numId w:val="8"/>
        </w:numPr>
        <w:rPr>
          <w:lang w:val="en" w:eastAsia="en-AU"/>
        </w:rPr>
      </w:pPr>
      <w:r w:rsidRPr="00C20E39">
        <w:rPr>
          <w:lang w:val="en" w:eastAsia="en-AU"/>
        </w:rPr>
        <w:t>the exploration targets, rationale and philosophy;</w:t>
      </w:r>
    </w:p>
    <w:p w14:paraId="26E10378" w14:textId="77777777" w:rsidR="002237C9" w:rsidRPr="00C20E39" w:rsidRDefault="002237C9" w:rsidP="00E232AB">
      <w:pPr>
        <w:pStyle w:val="ListParagraph"/>
        <w:numPr>
          <w:ilvl w:val="0"/>
          <w:numId w:val="8"/>
        </w:numPr>
        <w:rPr>
          <w:lang w:val="en" w:eastAsia="en-AU"/>
        </w:rPr>
      </w:pPr>
      <w:r w:rsidRPr="00C20E39">
        <w:rPr>
          <w:lang w:val="en" w:eastAsia="en-AU"/>
        </w:rPr>
        <w:t>the exploration history any historical mining information;</w:t>
      </w:r>
    </w:p>
    <w:p w14:paraId="214ECE2A" w14:textId="77777777" w:rsidR="002237C9" w:rsidRPr="00C20E39" w:rsidRDefault="002237C9" w:rsidP="00E232AB">
      <w:pPr>
        <w:pStyle w:val="ListParagraph"/>
        <w:numPr>
          <w:ilvl w:val="0"/>
          <w:numId w:val="8"/>
        </w:numPr>
        <w:rPr>
          <w:lang w:val="en" w:eastAsia="en-AU"/>
        </w:rPr>
      </w:pPr>
      <w:r w:rsidRPr="00C20E39">
        <w:rPr>
          <w:lang w:val="en" w:eastAsia="en-AU"/>
        </w:rPr>
        <w:t>the work program, as set out at the commencement of the reporting period;</w:t>
      </w:r>
    </w:p>
    <w:p w14:paraId="6747E43E" w14:textId="77777777" w:rsidR="002237C9" w:rsidRPr="00C20E39" w:rsidRDefault="002237C9" w:rsidP="00E232AB">
      <w:pPr>
        <w:pStyle w:val="ListParagraph"/>
        <w:numPr>
          <w:ilvl w:val="0"/>
          <w:numId w:val="8"/>
        </w:numPr>
        <w:rPr>
          <w:lang w:val="en" w:eastAsia="en-AU"/>
        </w:rPr>
      </w:pPr>
      <w:r w:rsidRPr="00C20E39">
        <w:rPr>
          <w:lang w:val="en" w:eastAsia="en-AU"/>
        </w:rPr>
        <w:t>a summary table of the work completed during the reporting period, giving type of exploration activity; location or prospect name; number of samples, holes, metres drilled; licence (if a combined report) and totals. This table should correlate with the exploration index map;</w:t>
      </w:r>
    </w:p>
    <w:p w14:paraId="4C0C0733" w14:textId="77777777" w:rsidR="002237C9" w:rsidRPr="00C20E39" w:rsidRDefault="002237C9" w:rsidP="00E232AB">
      <w:pPr>
        <w:pStyle w:val="ListParagraph"/>
        <w:numPr>
          <w:ilvl w:val="0"/>
          <w:numId w:val="8"/>
        </w:numPr>
        <w:rPr>
          <w:lang w:val="en" w:eastAsia="en-AU"/>
        </w:rPr>
      </w:pPr>
      <w:r w:rsidRPr="00C20E39">
        <w:rPr>
          <w:lang w:val="en" w:eastAsia="en-AU"/>
        </w:rPr>
        <w:t>a summary of the survey methods, grids established, drilling, costeaning, underground investigations, ore resources and reserves, metallurgical and mineral processing studies, mining feasibility, mine design studies and hydro-geological studies, etc.;</w:t>
      </w:r>
    </w:p>
    <w:p w14:paraId="047CFFDB" w14:textId="77777777" w:rsidR="002237C9" w:rsidRPr="00C20E39" w:rsidRDefault="002237C9" w:rsidP="00E232AB">
      <w:pPr>
        <w:pStyle w:val="ListParagraph"/>
        <w:numPr>
          <w:ilvl w:val="0"/>
          <w:numId w:val="8"/>
        </w:numPr>
        <w:rPr>
          <w:lang w:val="en" w:eastAsia="en-AU"/>
        </w:rPr>
      </w:pPr>
      <w:r w:rsidRPr="00C20E39">
        <w:rPr>
          <w:lang w:val="en" w:eastAsia="en-AU"/>
        </w:rPr>
        <w:t>results of literature surveys; and</w:t>
      </w:r>
    </w:p>
    <w:p w14:paraId="4A701D3F" w14:textId="77777777" w:rsidR="002237C9" w:rsidRPr="00C20E39" w:rsidRDefault="002237C9" w:rsidP="00E232AB">
      <w:pPr>
        <w:pStyle w:val="ListParagraph"/>
        <w:numPr>
          <w:ilvl w:val="0"/>
          <w:numId w:val="8"/>
        </w:numPr>
        <w:rPr>
          <w:lang w:val="en" w:eastAsia="en-AU"/>
        </w:rPr>
      </w:pPr>
      <w:r w:rsidRPr="00C20E39">
        <w:rPr>
          <w:lang w:val="en" w:eastAsia="en-AU"/>
        </w:rPr>
        <w:t>an outline of the proposed future exploration program.</w:t>
      </w:r>
    </w:p>
    <w:p w14:paraId="4A1EC590" w14:textId="77777777" w:rsidR="002237C9" w:rsidRPr="002237C9" w:rsidRDefault="002237C9" w:rsidP="00C20E39">
      <w:pPr>
        <w:pStyle w:val="Heading3"/>
        <w:rPr>
          <w:lang w:val="en"/>
        </w:rPr>
      </w:pPr>
      <w:r w:rsidRPr="002237C9">
        <w:rPr>
          <w:lang w:val="en"/>
        </w:rPr>
        <w:t>2.2.2 Geology</w:t>
      </w:r>
    </w:p>
    <w:p w14:paraId="198E10B0" w14:textId="77777777" w:rsidR="002237C9" w:rsidRPr="002237C9" w:rsidRDefault="002237C9" w:rsidP="00C20E39">
      <w:pPr>
        <w:rPr>
          <w:lang w:val="en" w:eastAsia="en-AU"/>
        </w:rPr>
      </w:pPr>
      <w:r w:rsidRPr="002237C9">
        <w:rPr>
          <w:lang w:val="en" w:eastAsia="en-AU"/>
        </w:rPr>
        <w:t>Describe the regional setting and acknowledge all sources of information. Geological maps should distinguish between geological 'fact' and interpretation by symbol or by separate maps. These maps must fulfil the criteria outlined in Maps, Plans, etc. (Section 2.3.2).</w:t>
      </w:r>
    </w:p>
    <w:p w14:paraId="7A22EE93" w14:textId="77777777" w:rsidR="002237C9" w:rsidRPr="002237C9" w:rsidRDefault="002237C9" w:rsidP="00C20E39">
      <w:pPr>
        <w:pStyle w:val="Heading3"/>
        <w:rPr>
          <w:lang w:val="en"/>
        </w:rPr>
      </w:pPr>
      <w:r w:rsidRPr="002237C9">
        <w:rPr>
          <w:lang w:val="en"/>
        </w:rPr>
        <w:t>2.2.3 Office Studies</w:t>
      </w:r>
    </w:p>
    <w:p w14:paraId="292777E9" w14:textId="77777777" w:rsidR="002237C9" w:rsidRPr="002237C9" w:rsidRDefault="002237C9" w:rsidP="00C20E39">
      <w:pPr>
        <w:rPr>
          <w:lang w:val="en" w:eastAsia="en-AU"/>
        </w:rPr>
      </w:pPr>
      <w:r w:rsidRPr="002237C9">
        <w:rPr>
          <w:lang w:val="en" w:eastAsia="en-AU"/>
        </w:rPr>
        <w:t>Literature searches should include a list of all references consulted. Details of data compiled into databases should be provided and scans of historical plans and copies of digital databases submitted with the report. Computer modelling should be described and digital 3D data provided according to the specifications in Section 4.6 and format as prescribed in Section 4.7. Images of reprocessed data should be provided. A discussion of the results of any interpretation and lineament analysis performed should be accompanied by a map.</w:t>
      </w:r>
    </w:p>
    <w:p w14:paraId="6A2FFEE2" w14:textId="77777777" w:rsidR="002237C9" w:rsidRPr="002237C9" w:rsidRDefault="002237C9" w:rsidP="00C20E39">
      <w:pPr>
        <w:pStyle w:val="Heading3"/>
        <w:rPr>
          <w:lang w:val="en"/>
        </w:rPr>
      </w:pPr>
      <w:r w:rsidRPr="002237C9">
        <w:rPr>
          <w:lang w:val="en"/>
        </w:rPr>
        <w:t>2.2.4 Remote sensing</w:t>
      </w:r>
    </w:p>
    <w:p w14:paraId="4E520AC1" w14:textId="2C437CB1" w:rsidR="002237C9" w:rsidRPr="002237C9" w:rsidRDefault="002237C9" w:rsidP="00C20E39">
      <w:pPr>
        <w:rPr>
          <w:lang w:val="en" w:eastAsia="en-AU"/>
        </w:rPr>
      </w:pPr>
      <w:r w:rsidRPr="002237C9">
        <w:rPr>
          <w:lang w:val="en" w:eastAsia="en-AU"/>
        </w:rPr>
        <w:t xml:space="preserve">Describe results from remote sensing surveys such as LANDSAT, </w:t>
      </w:r>
      <w:r w:rsidR="0095051C">
        <w:rPr>
          <w:lang w:val="en" w:eastAsia="en-AU"/>
        </w:rPr>
        <w:t xml:space="preserve">LiDAR, </w:t>
      </w:r>
      <w:r w:rsidRPr="002237C9">
        <w:rPr>
          <w:lang w:val="en" w:eastAsia="en-AU"/>
        </w:rPr>
        <w:t>airborne multispectral scanner (GeoScan), and radar. Append survey specifications, etc. (Section 2.3.8).</w:t>
      </w:r>
    </w:p>
    <w:p w14:paraId="3C73621C" w14:textId="77777777" w:rsidR="002237C9" w:rsidRPr="002237C9" w:rsidRDefault="002237C9" w:rsidP="00C20E39">
      <w:pPr>
        <w:rPr>
          <w:lang w:val="en" w:eastAsia="en-AU"/>
        </w:rPr>
      </w:pPr>
      <w:r w:rsidRPr="002237C9">
        <w:rPr>
          <w:lang w:val="en" w:eastAsia="en-AU"/>
        </w:rPr>
        <w:t>If the data are protected by copyright laws that prevent inclusion of contour maps or image prints, then submit a detailed interpretative plan.</w:t>
      </w:r>
    </w:p>
    <w:p w14:paraId="31879767" w14:textId="77777777" w:rsidR="002237C9" w:rsidRPr="002237C9" w:rsidRDefault="002237C9" w:rsidP="00C20E39">
      <w:pPr>
        <w:pStyle w:val="Heading3"/>
        <w:rPr>
          <w:lang w:val="en"/>
        </w:rPr>
      </w:pPr>
      <w:r w:rsidRPr="002237C9">
        <w:rPr>
          <w:lang w:val="en"/>
        </w:rPr>
        <w:t>2.2.5 Geological mapping</w:t>
      </w:r>
    </w:p>
    <w:p w14:paraId="39C80BFB" w14:textId="77777777" w:rsidR="002237C9" w:rsidRPr="002237C9" w:rsidRDefault="002237C9" w:rsidP="00C20E39">
      <w:pPr>
        <w:rPr>
          <w:lang w:val="en" w:eastAsia="en-AU"/>
        </w:rPr>
      </w:pPr>
      <w:r w:rsidRPr="002237C9">
        <w:rPr>
          <w:lang w:val="en" w:eastAsia="en-AU"/>
        </w:rPr>
        <w:t>The area mapped should be shown on the Exploration Index Plan. A discussion of the results accompanied by a map at an appropriate scale and with a legend should be provided.</w:t>
      </w:r>
    </w:p>
    <w:p w14:paraId="4A80738D" w14:textId="77777777" w:rsidR="002237C9" w:rsidRPr="002237C9" w:rsidRDefault="002237C9" w:rsidP="00C20E39">
      <w:pPr>
        <w:pStyle w:val="Heading3"/>
        <w:rPr>
          <w:lang w:val="en"/>
        </w:rPr>
      </w:pPr>
      <w:r w:rsidRPr="002237C9">
        <w:rPr>
          <w:lang w:val="en"/>
        </w:rPr>
        <w:lastRenderedPageBreak/>
        <w:t>2.2.6 Geophysics</w:t>
      </w:r>
    </w:p>
    <w:p w14:paraId="3CDDBA1F" w14:textId="77777777" w:rsidR="002237C9" w:rsidRPr="002237C9" w:rsidRDefault="002237C9" w:rsidP="00C20E39">
      <w:pPr>
        <w:rPr>
          <w:lang w:val="en" w:eastAsia="en-AU"/>
        </w:rPr>
      </w:pPr>
      <w:r w:rsidRPr="002237C9">
        <w:rPr>
          <w:lang w:val="en" w:eastAsia="en-AU"/>
        </w:rPr>
        <w:t>Describe the geophysical exploration activities. Include:</w:t>
      </w:r>
    </w:p>
    <w:p w14:paraId="2139FF32" w14:textId="77777777" w:rsidR="002237C9" w:rsidRPr="00C20E39" w:rsidRDefault="002237C9" w:rsidP="00E232AB">
      <w:pPr>
        <w:pStyle w:val="ListParagraph"/>
        <w:numPr>
          <w:ilvl w:val="0"/>
          <w:numId w:val="9"/>
        </w:numPr>
        <w:rPr>
          <w:lang w:val="en" w:eastAsia="en-AU"/>
        </w:rPr>
      </w:pPr>
      <w:r w:rsidRPr="00C20E39">
        <w:rPr>
          <w:lang w:val="en" w:eastAsia="en-AU"/>
        </w:rPr>
        <w:t>an A3 or A4 plan showing the survey locations (at standard 1:100 000 or 1:250 000 scale) with coordinates as per Section 1.2;</w:t>
      </w:r>
    </w:p>
    <w:p w14:paraId="48FFE307" w14:textId="77777777" w:rsidR="002237C9" w:rsidRPr="00C20E39" w:rsidRDefault="002237C9" w:rsidP="00E232AB">
      <w:pPr>
        <w:pStyle w:val="ListParagraph"/>
        <w:numPr>
          <w:ilvl w:val="0"/>
          <w:numId w:val="9"/>
        </w:numPr>
        <w:rPr>
          <w:lang w:val="en" w:eastAsia="en-AU"/>
        </w:rPr>
      </w:pPr>
      <w:r w:rsidRPr="00C20E39">
        <w:rPr>
          <w:lang w:val="en" w:eastAsia="en-AU"/>
        </w:rPr>
        <w:t>interpretations of results, including a selection of key profiles and plans;</w:t>
      </w:r>
    </w:p>
    <w:p w14:paraId="1BB5506C" w14:textId="77777777" w:rsidR="002237C9" w:rsidRPr="00C20E39" w:rsidRDefault="002237C9" w:rsidP="00E232AB">
      <w:pPr>
        <w:pStyle w:val="ListParagraph"/>
        <w:numPr>
          <w:ilvl w:val="0"/>
          <w:numId w:val="9"/>
        </w:numPr>
        <w:rPr>
          <w:lang w:val="en" w:eastAsia="en-AU"/>
        </w:rPr>
      </w:pPr>
      <w:r w:rsidRPr="00C20E39">
        <w:rPr>
          <w:lang w:val="en" w:eastAsia="en-AU"/>
        </w:rPr>
        <w:t xml:space="preserve">discussion of what constitutes an anomaly; and how anomalies relate to geochemistry, geology and drilling results; and </w:t>
      </w:r>
    </w:p>
    <w:p w14:paraId="15DB00A6" w14:textId="77777777" w:rsidR="002237C9" w:rsidRPr="00C20E39" w:rsidRDefault="002237C9" w:rsidP="00E232AB">
      <w:pPr>
        <w:pStyle w:val="ListParagraph"/>
        <w:numPr>
          <w:ilvl w:val="0"/>
          <w:numId w:val="9"/>
        </w:numPr>
        <w:rPr>
          <w:lang w:val="en" w:eastAsia="en-AU"/>
        </w:rPr>
      </w:pPr>
      <w:r w:rsidRPr="00C20E39">
        <w:rPr>
          <w:lang w:val="en" w:eastAsia="en-AU"/>
        </w:rPr>
        <w:t xml:space="preserve">the name, date flown and date submitted to the </w:t>
      </w:r>
      <w:r w:rsidR="00512B23" w:rsidRPr="00C20E39">
        <w:rPr>
          <w:lang w:val="en" w:eastAsia="en-AU"/>
        </w:rPr>
        <w:t xml:space="preserve">Department </w:t>
      </w:r>
      <w:r w:rsidRPr="00C20E39">
        <w:rPr>
          <w:lang w:val="en" w:eastAsia="en-AU"/>
        </w:rPr>
        <w:t>should be supplied for airborne geophysics surveys.</w:t>
      </w:r>
    </w:p>
    <w:p w14:paraId="0DB4A9BD" w14:textId="77777777" w:rsidR="002237C9" w:rsidRPr="00C20E39" w:rsidRDefault="002237C9" w:rsidP="00E232AB">
      <w:pPr>
        <w:pStyle w:val="ListParagraph"/>
        <w:numPr>
          <w:ilvl w:val="0"/>
          <w:numId w:val="9"/>
        </w:numPr>
        <w:rPr>
          <w:lang w:val="en" w:eastAsia="en-AU"/>
        </w:rPr>
      </w:pPr>
      <w:r w:rsidRPr="00C20E39">
        <w:rPr>
          <w:lang w:val="en" w:eastAsia="en-AU"/>
        </w:rPr>
        <w:t>The above information may be included as an entire report in an appendix.</w:t>
      </w:r>
    </w:p>
    <w:p w14:paraId="66E06B6F" w14:textId="77777777" w:rsidR="002237C9" w:rsidRPr="00C20E39" w:rsidRDefault="002237C9" w:rsidP="00E232AB">
      <w:pPr>
        <w:pStyle w:val="ListParagraph"/>
        <w:numPr>
          <w:ilvl w:val="0"/>
          <w:numId w:val="9"/>
        </w:numPr>
        <w:rPr>
          <w:lang w:val="en" w:eastAsia="en-AU"/>
        </w:rPr>
      </w:pPr>
      <w:r w:rsidRPr="00C20E39">
        <w:rPr>
          <w:lang w:val="en" w:eastAsia="en-AU"/>
        </w:rPr>
        <w:t>Both processed and unprocessed data</w:t>
      </w:r>
      <w:r w:rsidR="00512B23" w:rsidRPr="00C20E39">
        <w:rPr>
          <w:lang w:val="en" w:eastAsia="en-AU"/>
        </w:rPr>
        <w:t>,</w:t>
      </w:r>
      <w:r w:rsidRPr="00C20E39">
        <w:rPr>
          <w:lang w:val="en" w:eastAsia="en-AU"/>
        </w:rPr>
        <w:t xml:space="preserve"> with details of the programs</w:t>
      </w:r>
      <w:r w:rsidR="00512B23" w:rsidRPr="00C20E39">
        <w:rPr>
          <w:lang w:val="en" w:eastAsia="en-AU"/>
        </w:rPr>
        <w:t>,</w:t>
      </w:r>
      <w:r w:rsidRPr="00C20E39">
        <w:rPr>
          <w:lang w:val="en" w:eastAsia="en-AU"/>
        </w:rPr>
        <w:t xml:space="preserve"> should be provide</w:t>
      </w:r>
      <w:r w:rsidR="00512B23" w:rsidRPr="00C20E39">
        <w:rPr>
          <w:lang w:val="en" w:eastAsia="en-AU"/>
        </w:rPr>
        <w:t>d</w:t>
      </w:r>
      <w:r w:rsidRPr="00C20E39">
        <w:rPr>
          <w:lang w:val="en" w:eastAsia="en-AU"/>
        </w:rPr>
        <w:t xml:space="preserve"> in digital form. Section 2.3.4 describes how to submit airborne geophysics data.</w:t>
      </w:r>
    </w:p>
    <w:p w14:paraId="4A866EDE" w14:textId="77777777" w:rsidR="002237C9" w:rsidRPr="002237C9" w:rsidRDefault="002237C9" w:rsidP="00C91A9C">
      <w:pPr>
        <w:pStyle w:val="Heading4"/>
        <w:rPr>
          <w:lang w:val="en"/>
        </w:rPr>
      </w:pPr>
      <w:r w:rsidRPr="002237C9">
        <w:rPr>
          <w:lang w:val="en"/>
        </w:rPr>
        <w:t>2.2.7 Geochemistry</w:t>
      </w:r>
    </w:p>
    <w:p w14:paraId="225829EB" w14:textId="77777777" w:rsidR="002237C9" w:rsidRPr="002237C9" w:rsidRDefault="002237C9" w:rsidP="00C20E39">
      <w:pPr>
        <w:rPr>
          <w:lang w:val="en" w:eastAsia="en-AU"/>
        </w:rPr>
      </w:pPr>
      <w:r w:rsidRPr="002237C9">
        <w:rPr>
          <w:lang w:val="en" w:eastAsia="en-AU"/>
        </w:rPr>
        <w:t>Describe the geochemical investigation program, its rationale, results and its relationship to other components of the exploration program.</w:t>
      </w:r>
    </w:p>
    <w:p w14:paraId="2B4CEC19" w14:textId="77777777" w:rsidR="002237C9" w:rsidRPr="002237C9" w:rsidRDefault="002237C9" w:rsidP="00C20E39">
      <w:pPr>
        <w:rPr>
          <w:lang w:val="en" w:eastAsia="en-AU"/>
        </w:rPr>
      </w:pPr>
      <w:r w:rsidRPr="002237C9">
        <w:rPr>
          <w:lang w:val="en" w:eastAsia="en-AU"/>
        </w:rPr>
        <w:t>Include:</w:t>
      </w:r>
    </w:p>
    <w:p w14:paraId="410A38C0" w14:textId="7B3B3E33" w:rsidR="002237C9" w:rsidRPr="00C20E39" w:rsidRDefault="002237C9" w:rsidP="00E232AB">
      <w:pPr>
        <w:pStyle w:val="ListParagraph"/>
        <w:numPr>
          <w:ilvl w:val="0"/>
          <w:numId w:val="10"/>
        </w:numPr>
        <w:rPr>
          <w:lang w:val="en" w:eastAsia="en-AU"/>
        </w:rPr>
      </w:pPr>
      <w:r w:rsidRPr="00C20E39">
        <w:rPr>
          <w:lang w:val="en" w:eastAsia="en-AU"/>
        </w:rPr>
        <w:t>the types of surveys, (e</w:t>
      </w:r>
      <w:r w:rsidR="005F64C7">
        <w:rPr>
          <w:lang w:val="en" w:eastAsia="en-AU"/>
        </w:rPr>
        <w:t>.</w:t>
      </w:r>
      <w:r w:rsidRPr="00C20E39">
        <w:rPr>
          <w:lang w:val="en" w:eastAsia="en-AU"/>
        </w:rPr>
        <w:t>g. rock-chip, soil, stream sediment sampling, etc.);</w:t>
      </w:r>
    </w:p>
    <w:p w14:paraId="402FE408" w14:textId="77777777" w:rsidR="002237C9" w:rsidRPr="00C20E39" w:rsidRDefault="002237C9" w:rsidP="00E232AB">
      <w:pPr>
        <w:pStyle w:val="ListParagraph"/>
        <w:numPr>
          <w:ilvl w:val="0"/>
          <w:numId w:val="10"/>
        </w:numPr>
        <w:rPr>
          <w:lang w:val="en" w:eastAsia="en-AU"/>
        </w:rPr>
      </w:pPr>
      <w:r w:rsidRPr="00C20E39">
        <w:rPr>
          <w:lang w:val="en" w:eastAsia="en-AU"/>
        </w:rPr>
        <w:t>program rationale and design parameters for e.g., numbers of samples, general location, grid orientation, line and sample spacing;</w:t>
      </w:r>
    </w:p>
    <w:p w14:paraId="084BEF49" w14:textId="77777777" w:rsidR="002237C9" w:rsidRPr="00C20E39" w:rsidRDefault="002237C9" w:rsidP="00E232AB">
      <w:pPr>
        <w:pStyle w:val="ListParagraph"/>
        <w:numPr>
          <w:ilvl w:val="0"/>
          <w:numId w:val="10"/>
        </w:numPr>
        <w:rPr>
          <w:lang w:val="en" w:eastAsia="en-AU"/>
        </w:rPr>
      </w:pPr>
      <w:r w:rsidRPr="00C20E39">
        <w:rPr>
          <w:lang w:val="en" w:eastAsia="en-AU"/>
        </w:rPr>
        <w:t>the elements, oxides, isotopes, etc., analysed;</w:t>
      </w:r>
    </w:p>
    <w:p w14:paraId="642777F8" w14:textId="77777777" w:rsidR="002237C9" w:rsidRPr="00C20E39" w:rsidRDefault="002237C9" w:rsidP="00E232AB">
      <w:pPr>
        <w:pStyle w:val="ListParagraph"/>
        <w:numPr>
          <w:ilvl w:val="0"/>
          <w:numId w:val="10"/>
        </w:numPr>
        <w:rPr>
          <w:lang w:val="en" w:eastAsia="en-AU"/>
        </w:rPr>
      </w:pPr>
      <w:r w:rsidRPr="00C20E39">
        <w:rPr>
          <w:lang w:val="en" w:eastAsia="en-AU"/>
        </w:rPr>
        <w:t>details of quality control including any trip, field or equipment blank; unidentified blind duplicate and any samples taken to determine background.</w:t>
      </w:r>
    </w:p>
    <w:p w14:paraId="593244A0" w14:textId="698B5BF9" w:rsidR="002237C9" w:rsidRPr="00C20E39" w:rsidRDefault="002237C9" w:rsidP="00E232AB">
      <w:pPr>
        <w:pStyle w:val="ListParagraph"/>
        <w:numPr>
          <w:ilvl w:val="0"/>
          <w:numId w:val="10"/>
        </w:numPr>
        <w:rPr>
          <w:lang w:val="en" w:eastAsia="en-AU"/>
        </w:rPr>
      </w:pPr>
      <w:r w:rsidRPr="00C20E39">
        <w:rPr>
          <w:lang w:val="en" w:eastAsia="en-AU"/>
        </w:rPr>
        <w:t>processed data (e</w:t>
      </w:r>
      <w:r w:rsidR="00A2546C">
        <w:rPr>
          <w:lang w:val="en" w:eastAsia="en-AU"/>
        </w:rPr>
        <w:t>.</w:t>
      </w:r>
      <w:r w:rsidRPr="00C20E39">
        <w:rPr>
          <w:lang w:val="en" w:eastAsia="en-AU"/>
        </w:rPr>
        <w:t>g. contoured, etc.) and details of the processing techniques;</w:t>
      </w:r>
    </w:p>
    <w:p w14:paraId="787F9EAA" w14:textId="77777777" w:rsidR="002237C9" w:rsidRPr="00C20E39" w:rsidRDefault="002237C9" w:rsidP="00E232AB">
      <w:pPr>
        <w:pStyle w:val="ListParagraph"/>
        <w:numPr>
          <w:ilvl w:val="0"/>
          <w:numId w:val="10"/>
        </w:numPr>
        <w:rPr>
          <w:lang w:val="en" w:eastAsia="en-AU"/>
        </w:rPr>
      </w:pPr>
      <w:r w:rsidRPr="00C20E39">
        <w:rPr>
          <w:lang w:val="en" w:eastAsia="en-AU"/>
        </w:rPr>
        <w:t>advanced data processing and/or methods employed:</w:t>
      </w:r>
    </w:p>
    <w:p w14:paraId="52F6D937" w14:textId="77777777" w:rsidR="002237C9" w:rsidRPr="00C20E39" w:rsidRDefault="002237C9" w:rsidP="00E232AB">
      <w:pPr>
        <w:pStyle w:val="ListParagraph"/>
        <w:numPr>
          <w:ilvl w:val="0"/>
          <w:numId w:val="10"/>
        </w:numPr>
        <w:rPr>
          <w:lang w:val="en" w:eastAsia="en-AU"/>
        </w:rPr>
      </w:pPr>
      <w:r w:rsidRPr="00C20E39">
        <w:rPr>
          <w:lang w:val="en" w:eastAsia="en-AU"/>
        </w:rPr>
        <w:t>interpretations of the results and methods employed (statistically enhanced, whether background, threshold, etc.), highlighting any anomalous values, areas, etc.;</w:t>
      </w:r>
    </w:p>
    <w:p w14:paraId="62F7FDC0" w14:textId="77777777" w:rsidR="002237C9" w:rsidRPr="00C20E39" w:rsidRDefault="002237C9" w:rsidP="00E232AB">
      <w:pPr>
        <w:pStyle w:val="ListParagraph"/>
        <w:numPr>
          <w:ilvl w:val="0"/>
          <w:numId w:val="10"/>
        </w:numPr>
        <w:rPr>
          <w:lang w:val="en" w:eastAsia="en-AU"/>
        </w:rPr>
      </w:pPr>
      <w:r w:rsidRPr="00C20E39">
        <w:rPr>
          <w:lang w:val="en" w:eastAsia="en-AU"/>
        </w:rPr>
        <w:t>storage location of, and availability of access to, samples at completion of exploration program; and</w:t>
      </w:r>
    </w:p>
    <w:p w14:paraId="5ECEA8BB" w14:textId="77777777" w:rsidR="002237C9" w:rsidRPr="00C20E39" w:rsidRDefault="002237C9" w:rsidP="00E232AB">
      <w:pPr>
        <w:pStyle w:val="ListParagraph"/>
        <w:numPr>
          <w:ilvl w:val="0"/>
          <w:numId w:val="10"/>
        </w:numPr>
        <w:rPr>
          <w:lang w:val="en" w:eastAsia="en-AU"/>
        </w:rPr>
      </w:pPr>
      <w:r w:rsidRPr="00C20E39">
        <w:rPr>
          <w:lang w:val="en" w:eastAsia="en-AU"/>
        </w:rPr>
        <w:t>sample locations (with sample numbers) on plans showing relevant geographical and geological features</w:t>
      </w:r>
    </w:p>
    <w:p w14:paraId="392C030C" w14:textId="77777777" w:rsidR="002237C9" w:rsidRPr="00C20E39" w:rsidRDefault="002237C9" w:rsidP="00C20E39">
      <w:pPr>
        <w:rPr>
          <w:lang w:val="en" w:eastAsia="en-AU"/>
        </w:rPr>
      </w:pPr>
      <w:r w:rsidRPr="00C20E39">
        <w:rPr>
          <w:lang w:val="en" w:eastAsia="en-AU"/>
        </w:rPr>
        <w:t>Present unprocessed geochemical data, details of the surveys and the analytical procedures in the appendices in digital form (Section 2.3.5 and Section 5). Describe the geochemical surveys in sufficient detail to allow them to be reproduced or re-interpreted. The general location of anomalies should be reported and the peak results of the target elements tabulated as per the following example:</w:t>
      </w:r>
    </w:p>
    <w:tbl>
      <w:tblPr>
        <w:tblW w:w="5000"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86"/>
        <w:gridCol w:w="1099"/>
        <w:gridCol w:w="1100"/>
        <w:gridCol w:w="1098"/>
        <w:gridCol w:w="1100"/>
        <w:gridCol w:w="1282"/>
        <w:gridCol w:w="1098"/>
        <w:gridCol w:w="1100"/>
        <w:gridCol w:w="1542"/>
      </w:tblGrid>
      <w:tr w:rsidR="003C3BBE" w14:paraId="41CF7C46" w14:textId="77777777" w:rsidTr="0078321C">
        <w:trPr>
          <w:cantSplit/>
        </w:trPr>
        <w:tc>
          <w:tcPr>
            <w:tcW w:w="2654" w:type="pct"/>
            <w:gridSpan w:val="5"/>
            <w:tcBorders>
              <w:top w:val="single" w:sz="12" w:space="0" w:color="auto"/>
              <w:bottom w:val="nil"/>
              <w:right w:val="single" w:sz="12" w:space="0" w:color="auto"/>
            </w:tcBorders>
          </w:tcPr>
          <w:p w14:paraId="687DB986" w14:textId="77777777" w:rsidR="003C3BBE" w:rsidRDefault="003C3BBE" w:rsidP="00EE78AF">
            <w:pPr>
              <w:pStyle w:val="ELsumtable"/>
              <w:rPr>
                <w:b/>
              </w:rPr>
            </w:pPr>
            <w:r>
              <w:rPr>
                <w:b/>
              </w:rPr>
              <w:t>Peak Sample</w:t>
            </w:r>
          </w:p>
        </w:tc>
        <w:tc>
          <w:tcPr>
            <w:tcW w:w="2346" w:type="pct"/>
            <w:gridSpan w:val="4"/>
            <w:tcBorders>
              <w:top w:val="single" w:sz="12" w:space="0" w:color="auto"/>
              <w:left w:val="nil"/>
              <w:bottom w:val="nil"/>
              <w:right w:val="single" w:sz="12" w:space="0" w:color="auto"/>
            </w:tcBorders>
          </w:tcPr>
          <w:p w14:paraId="3A434589" w14:textId="77777777" w:rsidR="003C3BBE" w:rsidRDefault="003C3BBE" w:rsidP="00EE78AF">
            <w:pPr>
              <w:pStyle w:val="ELsumtable"/>
              <w:rPr>
                <w:b/>
              </w:rPr>
            </w:pPr>
            <w:r>
              <w:rPr>
                <w:b/>
              </w:rPr>
              <w:t>Survey Sample Statistics</w:t>
            </w:r>
          </w:p>
        </w:tc>
      </w:tr>
      <w:tr w:rsidR="003C3BBE" w14:paraId="78FE1722" w14:textId="77777777" w:rsidTr="0078321C">
        <w:tc>
          <w:tcPr>
            <w:tcW w:w="600" w:type="pct"/>
            <w:tcBorders>
              <w:top w:val="single" w:sz="4" w:space="0" w:color="auto"/>
              <w:bottom w:val="single" w:sz="12" w:space="0" w:color="auto"/>
              <w:right w:val="single" w:sz="4" w:space="0" w:color="auto"/>
            </w:tcBorders>
          </w:tcPr>
          <w:p w14:paraId="4FDF6BA9" w14:textId="77777777" w:rsidR="003C3BBE" w:rsidRDefault="003C3BBE" w:rsidP="00EE78AF">
            <w:pPr>
              <w:pStyle w:val="ELsumtable"/>
              <w:rPr>
                <w:b/>
              </w:rPr>
            </w:pPr>
            <w:r>
              <w:rPr>
                <w:b/>
              </w:rPr>
              <w:t>Sample Type</w:t>
            </w:r>
          </w:p>
        </w:tc>
        <w:tc>
          <w:tcPr>
            <w:tcW w:w="513" w:type="pct"/>
            <w:tcBorders>
              <w:top w:val="single" w:sz="4" w:space="0" w:color="auto"/>
              <w:left w:val="single" w:sz="4" w:space="0" w:color="auto"/>
              <w:bottom w:val="single" w:sz="12" w:space="0" w:color="auto"/>
              <w:right w:val="single" w:sz="4" w:space="0" w:color="auto"/>
            </w:tcBorders>
          </w:tcPr>
          <w:p w14:paraId="49321141" w14:textId="77777777" w:rsidR="003C3BBE" w:rsidRDefault="003C3BBE" w:rsidP="00EE78AF">
            <w:pPr>
              <w:pStyle w:val="ELsumtable"/>
              <w:rPr>
                <w:b/>
              </w:rPr>
            </w:pPr>
            <w:r>
              <w:rPr>
                <w:b/>
              </w:rPr>
              <w:t>Sample Number</w:t>
            </w:r>
          </w:p>
        </w:tc>
        <w:tc>
          <w:tcPr>
            <w:tcW w:w="514" w:type="pct"/>
            <w:tcBorders>
              <w:top w:val="single" w:sz="4" w:space="0" w:color="auto"/>
              <w:left w:val="single" w:sz="4" w:space="0" w:color="auto"/>
              <w:bottom w:val="single" w:sz="12" w:space="0" w:color="auto"/>
              <w:right w:val="single" w:sz="4" w:space="0" w:color="auto"/>
            </w:tcBorders>
          </w:tcPr>
          <w:p w14:paraId="20CCC2CE" w14:textId="77777777" w:rsidR="003C3BBE" w:rsidRDefault="003C3BBE" w:rsidP="00EE78AF">
            <w:pPr>
              <w:pStyle w:val="ELsumtable"/>
              <w:rPr>
                <w:b/>
              </w:rPr>
            </w:pPr>
            <w:r>
              <w:rPr>
                <w:b/>
              </w:rPr>
              <w:t>MGA East (m)</w:t>
            </w:r>
          </w:p>
        </w:tc>
        <w:tc>
          <w:tcPr>
            <w:tcW w:w="513" w:type="pct"/>
            <w:tcBorders>
              <w:top w:val="single" w:sz="4" w:space="0" w:color="auto"/>
              <w:left w:val="single" w:sz="4" w:space="0" w:color="auto"/>
              <w:bottom w:val="single" w:sz="12" w:space="0" w:color="auto"/>
              <w:right w:val="single" w:sz="4" w:space="0" w:color="auto"/>
            </w:tcBorders>
          </w:tcPr>
          <w:p w14:paraId="6A5A2AA8" w14:textId="77777777" w:rsidR="003C3BBE" w:rsidRDefault="003C3BBE" w:rsidP="00EE78AF">
            <w:pPr>
              <w:pStyle w:val="ELsumtable"/>
              <w:rPr>
                <w:b/>
              </w:rPr>
            </w:pPr>
            <w:r>
              <w:rPr>
                <w:b/>
              </w:rPr>
              <w:t>MGA North (m)</w:t>
            </w:r>
          </w:p>
        </w:tc>
        <w:tc>
          <w:tcPr>
            <w:tcW w:w="514" w:type="pct"/>
            <w:tcBorders>
              <w:top w:val="single" w:sz="4" w:space="0" w:color="auto"/>
              <w:left w:val="single" w:sz="4" w:space="0" w:color="auto"/>
              <w:bottom w:val="single" w:sz="12" w:space="0" w:color="auto"/>
              <w:right w:val="single" w:sz="12" w:space="0" w:color="auto"/>
            </w:tcBorders>
          </w:tcPr>
          <w:p w14:paraId="2023565C" w14:textId="77777777" w:rsidR="003C3BBE" w:rsidRDefault="003C3BBE" w:rsidP="00EE78AF">
            <w:pPr>
              <w:pStyle w:val="ELsumtable"/>
              <w:rPr>
                <w:b/>
              </w:rPr>
            </w:pPr>
            <w:r>
              <w:rPr>
                <w:b/>
              </w:rPr>
              <w:t xml:space="preserve">Peak </w:t>
            </w:r>
          </w:p>
          <w:p w14:paraId="06B4CD69" w14:textId="77777777" w:rsidR="003C3BBE" w:rsidRDefault="003C3BBE" w:rsidP="00EE78AF">
            <w:pPr>
              <w:pStyle w:val="ELsumtable"/>
              <w:rPr>
                <w:b/>
              </w:rPr>
            </w:pPr>
            <w:r>
              <w:rPr>
                <w:b/>
              </w:rPr>
              <w:t>Au (ppb)</w:t>
            </w:r>
          </w:p>
        </w:tc>
        <w:tc>
          <w:tcPr>
            <w:tcW w:w="599" w:type="pct"/>
            <w:tcBorders>
              <w:top w:val="single" w:sz="4" w:space="0" w:color="auto"/>
              <w:left w:val="nil"/>
              <w:bottom w:val="single" w:sz="12" w:space="0" w:color="auto"/>
              <w:right w:val="single" w:sz="4" w:space="0" w:color="auto"/>
            </w:tcBorders>
          </w:tcPr>
          <w:p w14:paraId="6138DB48" w14:textId="77777777" w:rsidR="003C3BBE" w:rsidRDefault="003C3BBE" w:rsidP="00EE78AF">
            <w:pPr>
              <w:pStyle w:val="ELsumtable"/>
              <w:rPr>
                <w:b/>
              </w:rPr>
            </w:pPr>
            <w:r>
              <w:rPr>
                <w:b/>
              </w:rPr>
              <w:t xml:space="preserve">No. of samples </w:t>
            </w:r>
          </w:p>
        </w:tc>
        <w:tc>
          <w:tcPr>
            <w:tcW w:w="513" w:type="pct"/>
            <w:tcBorders>
              <w:top w:val="single" w:sz="4" w:space="0" w:color="auto"/>
              <w:left w:val="single" w:sz="4" w:space="0" w:color="auto"/>
              <w:bottom w:val="single" w:sz="12" w:space="0" w:color="auto"/>
              <w:right w:val="single" w:sz="4" w:space="0" w:color="auto"/>
            </w:tcBorders>
          </w:tcPr>
          <w:p w14:paraId="5D414474" w14:textId="77777777" w:rsidR="003C3BBE" w:rsidRDefault="003C3BBE" w:rsidP="00EE78AF">
            <w:pPr>
              <w:pStyle w:val="ELsumtable"/>
              <w:rPr>
                <w:b/>
              </w:rPr>
            </w:pPr>
            <w:r>
              <w:rPr>
                <w:b/>
              </w:rPr>
              <w:t xml:space="preserve">Mean </w:t>
            </w:r>
          </w:p>
          <w:p w14:paraId="2BEBF42D" w14:textId="77777777" w:rsidR="003C3BBE" w:rsidRDefault="003C3BBE" w:rsidP="00EE78AF">
            <w:pPr>
              <w:pStyle w:val="ELsumtable"/>
              <w:rPr>
                <w:b/>
              </w:rPr>
            </w:pPr>
            <w:r>
              <w:rPr>
                <w:b/>
              </w:rPr>
              <w:t>Au (ppb)</w:t>
            </w:r>
          </w:p>
        </w:tc>
        <w:tc>
          <w:tcPr>
            <w:tcW w:w="514" w:type="pct"/>
            <w:tcBorders>
              <w:top w:val="single" w:sz="4" w:space="0" w:color="auto"/>
              <w:left w:val="single" w:sz="4" w:space="0" w:color="auto"/>
              <w:bottom w:val="single" w:sz="12" w:space="0" w:color="auto"/>
              <w:right w:val="single" w:sz="4" w:space="0" w:color="auto"/>
            </w:tcBorders>
          </w:tcPr>
          <w:p w14:paraId="16033A9E" w14:textId="77777777" w:rsidR="003C3BBE" w:rsidRDefault="003C3BBE" w:rsidP="00EE78AF">
            <w:pPr>
              <w:pStyle w:val="ELsumtable"/>
              <w:rPr>
                <w:b/>
              </w:rPr>
            </w:pPr>
            <w:r>
              <w:rPr>
                <w:b/>
              </w:rPr>
              <w:t>Median</w:t>
            </w:r>
          </w:p>
          <w:p w14:paraId="14EC71D4" w14:textId="77777777" w:rsidR="003C3BBE" w:rsidRDefault="003C3BBE" w:rsidP="00EE78AF">
            <w:pPr>
              <w:pStyle w:val="ELsumtable"/>
              <w:rPr>
                <w:b/>
              </w:rPr>
            </w:pPr>
            <w:r>
              <w:rPr>
                <w:b/>
              </w:rPr>
              <w:t>Au (ppb)</w:t>
            </w:r>
          </w:p>
        </w:tc>
        <w:tc>
          <w:tcPr>
            <w:tcW w:w="720" w:type="pct"/>
            <w:tcBorders>
              <w:top w:val="single" w:sz="4" w:space="0" w:color="auto"/>
              <w:left w:val="single" w:sz="4" w:space="0" w:color="auto"/>
              <w:bottom w:val="single" w:sz="12" w:space="0" w:color="auto"/>
              <w:right w:val="single" w:sz="12" w:space="0" w:color="auto"/>
            </w:tcBorders>
          </w:tcPr>
          <w:p w14:paraId="4DD78EDB" w14:textId="77777777" w:rsidR="003C3BBE" w:rsidRDefault="003C3BBE" w:rsidP="00EE78AF">
            <w:pPr>
              <w:pStyle w:val="ELsumtable"/>
              <w:rPr>
                <w:b/>
              </w:rPr>
            </w:pPr>
            <w:r>
              <w:rPr>
                <w:b/>
              </w:rPr>
              <w:t>Standard Deviation</w:t>
            </w:r>
          </w:p>
          <w:p w14:paraId="61905447" w14:textId="77777777" w:rsidR="003C3BBE" w:rsidRDefault="003C3BBE" w:rsidP="00EE78AF">
            <w:pPr>
              <w:pStyle w:val="ELsumtable"/>
              <w:rPr>
                <w:b/>
              </w:rPr>
            </w:pPr>
            <w:r>
              <w:rPr>
                <w:b/>
              </w:rPr>
              <w:t>Au (ppb)</w:t>
            </w:r>
          </w:p>
        </w:tc>
      </w:tr>
      <w:tr w:rsidR="003C3BBE" w14:paraId="697C6AD7" w14:textId="77777777" w:rsidTr="0078321C">
        <w:tc>
          <w:tcPr>
            <w:tcW w:w="600" w:type="pct"/>
            <w:tcBorders>
              <w:top w:val="nil"/>
              <w:bottom w:val="single" w:sz="12" w:space="0" w:color="auto"/>
              <w:right w:val="single" w:sz="4" w:space="0" w:color="auto"/>
            </w:tcBorders>
          </w:tcPr>
          <w:p w14:paraId="46CA7068" w14:textId="77777777" w:rsidR="003C3BBE" w:rsidRDefault="003C3BBE" w:rsidP="00EE78AF">
            <w:pPr>
              <w:pStyle w:val="ELsumtable"/>
            </w:pPr>
            <w:r>
              <w:t>Soil</w:t>
            </w:r>
          </w:p>
        </w:tc>
        <w:tc>
          <w:tcPr>
            <w:tcW w:w="513" w:type="pct"/>
            <w:tcBorders>
              <w:top w:val="nil"/>
              <w:left w:val="single" w:sz="4" w:space="0" w:color="auto"/>
              <w:bottom w:val="single" w:sz="12" w:space="0" w:color="auto"/>
              <w:right w:val="single" w:sz="4" w:space="0" w:color="auto"/>
            </w:tcBorders>
          </w:tcPr>
          <w:p w14:paraId="5F4725C3" w14:textId="77777777" w:rsidR="003C3BBE" w:rsidRDefault="003C3BBE" w:rsidP="00EE78AF">
            <w:pPr>
              <w:pStyle w:val="ELsumtable"/>
              <w:rPr>
                <w:snapToGrid w:val="0"/>
                <w:color w:val="000000"/>
                <w:lang w:eastAsia="en-US"/>
              </w:rPr>
            </w:pPr>
            <w:r>
              <w:rPr>
                <w:snapToGrid w:val="0"/>
                <w:color w:val="000000"/>
                <w:lang w:eastAsia="en-US"/>
              </w:rPr>
              <w:t>KS003</w:t>
            </w:r>
          </w:p>
        </w:tc>
        <w:tc>
          <w:tcPr>
            <w:tcW w:w="514" w:type="pct"/>
            <w:tcBorders>
              <w:top w:val="nil"/>
              <w:left w:val="single" w:sz="4" w:space="0" w:color="auto"/>
              <w:bottom w:val="single" w:sz="12" w:space="0" w:color="auto"/>
              <w:right w:val="single" w:sz="4" w:space="0" w:color="auto"/>
            </w:tcBorders>
          </w:tcPr>
          <w:p w14:paraId="47809DD4" w14:textId="77777777" w:rsidR="003C3BBE" w:rsidRDefault="003C3BBE" w:rsidP="00EE78AF">
            <w:pPr>
              <w:pStyle w:val="ELsumtable"/>
              <w:rPr>
                <w:snapToGrid w:val="0"/>
                <w:color w:val="000000"/>
                <w:lang w:eastAsia="en-US"/>
              </w:rPr>
            </w:pPr>
            <w:r>
              <w:t>816130</w:t>
            </w:r>
          </w:p>
        </w:tc>
        <w:tc>
          <w:tcPr>
            <w:tcW w:w="513" w:type="pct"/>
            <w:tcBorders>
              <w:top w:val="nil"/>
              <w:left w:val="single" w:sz="4" w:space="0" w:color="auto"/>
              <w:bottom w:val="single" w:sz="12" w:space="0" w:color="auto"/>
              <w:right w:val="single" w:sz="4" w:space="0" w:color="auto"/>
            </w:tcBorders>
          </w:tcPr>
          <w:p w14:paraId="2C33AEC0" w14:textId="77777777" w:rsidR="003C3BBE" w:rsidRDefault="003C3BBE" w:rsidP="00EE78AF">
            <w:pPr>
              <w:pStyle w:val="ELsumtable"/>
              <w:rPr>
                <w:snapToGrid w:val="0"/>
                <w:color w:val="000000"/>
                <w:lang w:eastAsia="en-US"/>
              </w:rPr>
            </w:pPr>
            <w:r>
              <w:t>5848360</w:t>
            </w:r>
          </w:p>
        </w:tc>
        <w:tc>
          <w:tcPr>
            <w:tcW w:w="514" w:type="pct"/>
            <w:tcBorders>
              <w:top w:val="nil"/>
              <w:left w:val="single" w:sz="4" w:space="0" w:color="auto"/>
              <w:bottom w:val="single" w:sz="12" w:space="0" w:color="auto"/>
              <w:right w:val="single" w:sz="12" w:space="0" w:color="auto"/>
            </w:tcBorders>
          </w:tcPr>
          <w:p w14:paraId="55C3C255" w14:textId="77777777" w:rsidR="003C3BBE" w:rsidRDefault="003C3BBE" w:rsidP="00EE78AF">
            <w:pPr>
              <w:pStyle w:val="ELsumtable"/>
            </w:pPr>
            <w:r>
              <w:t>1132</w:t>
            </w:r>
          </w:p>
        </w:tc>
        <w:tc>
          <w:tcPr>
            <w:tcW w:w="599" w:type="pct"/>
            <w:tcBorders>
              <w:top w:val="nil"/>
              <w:left w:val="nil"/>
              <w:right w:val="single" w:sz="4" w:space="0" w:color="auto"/>
            </w:tcBorders>
          </w:tcPr>
          <w:p w14:paraId="520314C3" w14:textId="77777777" w:rsidR="003C3BBE" w:rsidRDefault="003C3BBE" w:rsidP="00EE78AF">
            <w:pPr>
              <w:pStyle w:val="ELsumtable"/>
            </w:pPr>
            <w:r>
              <w:t>100</w:t>
            </w:r>
          </w:p>
        </w:tc>
        <w:tc>
          <w:tcPr>
            <w:tcW w:w="513" w:type="pct"/>
            <w:tcBorders>
              <w:top w:val="nil"/>
              <w:left w:val="single" w:sz="4" w:space="0" w:color="auto"/>
              <w:right w:val="single" w:sz="4" w:space="0" w:color="auto"/>
            </w:tcBorders>
          </w:tcPr>
          <w:p w14:paraId="5B406D88" w14:textId="77777777" w:rsidR="003C3BBE" w:rsidRDefault="003C3BBE" w:rsidP="00EE78AF">
            <w:pPr>
              <w:pStyle w:val="ELsumtable"/>
            </w:pPr>
            <w:r>
              <w:t>21</w:t>
            </w:r>
          </w:p>
        </w:tc>
        <w:tc>
          <w:tcPr>
            <w:tcW w:w="514" w:type="pct"/>
            <w:tcBorders>
              <w:top w:val="nil"/>
              <w:left w:val="single" w:sz="4" w:space="0" w:color="auto"/>
              <w:right w:val="single" w:sz="4" w:space="0" w:color="auto"/>
            </w:tcBorders>
          </w:tcPr>
          <w:p w14:paraId="51B6DB70" w14:textId="77777777" w:rsidR="003C3BBE" w:rsidRDefault="003C3BBE" w:rsidP="00EE78AF">
            <w:pPr>
              <w:pStyle w:val="ELsumtable"/>
            </w:pPr>
            <w:r>
              <w:t>20</w:t>
            </w:r>
          </w:p>
        </w:tc>
        <w:tc>
          <w:tcPr>
            <w:tcW w:w="720" w:type="pct"/>
            <w:tcBorders>
              <w:top w:val="nil"/>
              <w:left w:val="single" w:sz="4" w:space="0" w:color="auto"/>
              <w:bottom w:val="single" w:sz="12" w:space="0" w:color="auto"/>
              <w:right w:val="single" w:sz="12" w:space="0" w:color="auto"/>
            </w:tcBorders>
          </w:tcPr>
          <w:p w14:paraId="6F0D3A24" w14:textId="77777777" w:rsidR="003C3BBE" w:rsidRDefault="003C3BBE" w:rsidP="00EE78AF">
            <w:pPr>
              <w:pStyle w:val="ELsumtable"/>
            </w:pPr>
            <w:r>
              <w:t>5</w:t>
            </w:r>
          </w:p>
        </w:tc>
      </w:tr>
    </w:tbl>
    <w:p w14:paraId="651BAC5F" w14:textId="77777777" w:rsidR="002237C9" w:rsidRPr="002237C9" w:rsidRDefault="002237C9" w:rsidP="00C91A9C">
      <w:pPr>
        <w:pStyle w:val="Heading4"/>
        <w:rPr>
          <w:lang w:val="en"/>
        </w:rPr>
      </w:pPr>
      <w:r w:rsidRPr="002237C9">
        <w:rPr>
          <w:lang w:val="en"/>
        </w:rPr>
        <w:t>2.2.8 Drilling</w:t>
      </w:r>
    </w:p>
    <w:p w14:paraId="71B0926C" w14:textId="77777777" w:rsidR="002237C9" w:rsidRPr="002237C9" w:rsidRDefault="002237C9" w:rsidP="00C20E39">
      <w:pPr>
        <w:rPr>
          <w:lang w:val="en" w:eastAsia="en-AU"/>
        </w:rPr>
      </w:pPr>
      <w:r w:rsidRPr="002237C9">
        <w:rPr>
          <w:lang w:val="en" w:eastAsia="en-AU"/>
        </w:rPr>
        <w:t>Summarise the drilling program to describe the targets, types of mineralisation, drilling methods, elements assayed for, etc. Include information on traverse and hole spacings where applicable. Provide details of quality control including any trip, field or equipment blank; unidentified blind duplicate and any samples taken to determine background</w:t>
      </w:r>
    </w:p>
    <w:p w14:paraId="1DEE383E" w14:textId="77777777" w:rsidR="002237C9" w:rsidRDefault="002237C9" w:rsidP="00C20E39">
      <w:pPr>
        <w:rPr>
          <w:lang w:val="en" w:eastAsia="en-AU"/>
        </w:rPr>
      </w:pPr>
      <w:r w:rsidRPr="002237C9">
        <w:rPr>
          <w:lang w:val="en" w:eastAsia="en-AU"/>
        </w:rPr>
        <w:t>Include a summary table of all drilling during the reporting period, as per following example. Ensure that all hole numbers are shown on plans.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15"/>
        <w:gridCol w:w="2297"/>
        <w:gridCol w:w="2299"/>
        <w:gridCol w:w="2297"/>
        <w:gridCol w:w="2297"/>
      </w:tblGrid>
      <w:tr w:rsidR="003C3BBE" w14:paraId="550BE49E" w14:textId="77777777" w:rsidTr="0078321C">
        <w:tc>
          <w:tcPr>
            <w:tcW w:w="707" w:type="pct"/>
            <w:tcBorders>
              <w:top w:val="single" w:sz="12" w:space="0" w:color="auto"/>
              <w:bottom w:val="single" w:sz="12" w:space="0" w:color="auto"/>
            </w:tcBorders>
          </w:tcPr>
          <w:p w14:paraId="56F05181" w14:textId="77777777" w:rsidR="003C3BBE" w:rsidRDefault="003C3BBE" w:rsidP="00EE78AF">
            <w:pPr>
              <w:pStyle w:val="ELsumtable"/>
              <w:rPr>
                <w:b/>
                <w:snapToGrid w:val="0"/>
                <w:lang w:eastAsia="en-US"/>
              </w:rPr>
            </w:pPr>
            <w:r>
              <w:rPr>
                <w:b/>
                <w:snapToGrid w:val="0"/>
                <w:lang w:eastAsia="en-US"/>
              </w:rPr>
              <w:lastRenderedPageBreak/>
              <w:t>Tenement</w:t>
            </w:r>
          </w:p>
        </w:tc>
        <w:tc>
          <w:tcPr>
            <w:tcW w:w="1073" w:type="pct"/>
            <w:tcBorders>
              <w:top w:val="single" w:sz="12" w:space="0" w:color="auto"/>
              <w:bottom w:val="single" w:sz="12" w:space="0" w:color="auto"/>
            </w:tcBorders>
          </w:tcPr>
          <w:p w14:paraId="5C73976E" w14:textId="77777777" w:rsidR="003C3BBE" w:rsidRDefault="003C3BBE" w:rsidP="00EE78AF">
            <w:pPr>
              <w:pStyle w:val="ELsumtable"/>
              <w:rPr>
                <w:rFonts w:ascii="MS Sans Serif" w:hAnsi="MS Sans Serif"/>
                <w:b/>
                <w:snapToGrid w:val="0"/>
                <w:lang w:eastAsia="en-US"/>
              </w:rPr>
            </w:pPr>
            <w:r>
              <w:rPr>
                <w:b/>
                <w:snapToGrid w:val="0"/>
                <w:lang w:eastAsia="en-US"/>
              </w:rPr>
              <w:t>Hole Type</w:t>
            </w:r>
          </w:p>
        </w:tc>
        <w:tc>
          <w:tcPr>
            <w:tcW w:w="1074" w:type="pct"/>
            <w:tcBorders>
              <w:top w:val="single" w:sz="12" w:space="0" w:color="auto"/>
              <w:bottom w:val="single" w:sz="12" w:space="0" w:color="auto"/>
            </w:tcBorders>
          </w:tcPr>
          <w:p w14:paraId="5985416F" w14:textId="77777777" w:rsidR="003C3BBE" w:rsidRDefault="003C3BBE" w:rsidP="00EE78AF">
            <w:pPr>
              <w:pStyle w:val="ELsumtable"/>
              <w:rPr>
                <w:rFonts w:ascii="MS Sans Serif" w:hAnsi="MS Sans Serif"/>
                <w:b/>
                <w:snapToGrid w:val="0"/>
                <w:lang w:eastAsia="en-US"/>
              </w:rPr>
            </w:pPr>
            <w:r>
              <w:rPr>
                <w:b/>
                <w:snapToGrid w:val="0"/>
                <w:lang w:eastAsia="en-US"/>
              </w:rPr>
              <w:t>Hole Number Range</w:t>
            </w:r>
          </w:p>
        </w:tc>
        <w:tc>
          <w:tcPr>
            <w:tcW w:w="1073" w:type="pct"/>
            <w:tcBorders>
              <w:top w:val="single" w:sz="12" w:space="0" w:color="auto"/>
              <w:bottom w:val="single" w:sz="12" w:space="0" w:color="auto"/>
            </w:tcBorders>
          </w:tcPr>
          <w:p w14:paraId="682C1D6F" w14:textId="77777777" w:rsidR="003C3BBE" w:rsidRDefault="003C3BBE" w:rsidP="00EE78AF">
            <w:pPr>
              <w:pStyle w:val="ELsumtable"/>
              <w:rPr>
                <w:rFonts w:ascii="MS Sans Serif" w:hAnsi="MS Sans Serif"/>
                <w:b/>
                <w:snapToGrid w:val="0"/>
                <w:lang w:eastAsia="en-US"/>
              </w:rPr>
            </w:pPr>
            <w:r>
              <w:rPr>
                <w:b/>
                <w:snapToGrid w:val="0"/>
                <w:lang w:eastAsia="en-US"/>
              </w:rPr>
              <w:t>No of Holes</w:t>
            </w:r>
          </w:p>
        </w:tc>
        <w:tc>
          <w:tcPr>
            <w:tcW w:w="1074" w:type="pct"/>
            <w:tcBorders>
              <w:top w:val="single" w:sz="12" w:space="0" w:color="auto"/>
              <w:bottom w:val="single" w:sz="12" w:space="0" w:color="auto"/>
            </w:tcBorders>
          </w:tcPr>
          <w:p w14:paraId="7F720A8E" w14:textId="77777777" w:rsidR="003C3BBE" w:rsidRDefault="003C3BBE" w:rsidP="00EE78AF">
            <w:pPr>
              <w:pStyle w:val="ELsumtable"/>
              <w:rPr>
                <w:b/>
                <w:snapToGrid w:val="0"/>
                <w:lang w:eastAsia="en-US"/>
              </w:rPr>
            </w:pPr>
            <w:r>
              <w:rPr>
                <w:b/>
                <w:snapToGrid w:val="0"/>
                <w:lang w:eastAsia="en-US"/>
              </w:rPr>
              <w:t>Total Metres</w:t>
            </w:r>
          </w:p>
        </w:tc>
      </w:tr>
      <w:tr w:rsidR="003C3BBE" w14:paraId="7A17B820" w14:textId="77777777" w:rsidTr="0078321C">
        <w:tc>
          <w:tcPr>
            <w:tcW w:w="707" w:type="pct"/>
            <w:vMerge w:val="restart"/>
            <w:tcBorders>
              <w:top w:val="nil"/>
            </w:tcBorders>
          </w:tcPr>
          <w:p w14:paraId="444E6521" w14:textId="77777777" w:rsidR="003C3BBE" w:rsidRDefault="003C3BBE" w:rsidP="00EE78AF">
            <w:pPr>
              <w:pStyle w:val="ELsumtable"/>
              <w:rPr>
                <w:snapToGrid w:val="0"/>
              </w:rPr>
            </w:pPr>
            <w:r>
              <w:rPr>
                <w:snapToGrid w:val="0"/>
              </w:rPr>
              <w:t>EL7766</w:t>
            </w:r>
          </w:p>
        </w:tc>
        <w:tc>
          <w:tcPr>
            <w:tcW w:w="1073" w:type="pct"/>
            <w:tcBorders>
              <w:top w:val="nil"/>
            </w:tcBorders>
          </w:tcPr>
          <w:p w14:paraId="0E8A73C4" w14:textId="77777777" w:rsidR="003C3BBE" w:rsidRDefault="003C3BBE" w:rsidP="00EE78AF">
            <w:pPr>
              <w:pStyle w:val="ELsumtable"/>
              <w:rPr>
                <w:snapToGrid w:val="0"/>
              </w:rPr>
            </w:pPr>
            <w:r>
              <w:rPr>
                <w:snapToGrid w:val="0"/>
              </w:rPr>
              <w:t>RAB</w:t>
            </w:r>
          </w:p>
        </w:tc>
        <w:tc>
          <w:tcPr>
            <w:tcW w:w="1074" w:type="pct"/>
            <w:tcBorders>
              <w:top w:val="nil"/>
            </w:tcBorders>
          </w:tcPr>
          <w:p w14:paraId="7087D255" w14:textId="77777777" w:rsidR="003C3BBE" w:rsidRDefault="003C3BBE" w:rsidP="00EE78AF">
            <w:pPr>
              <w:pStyle w:val="ELsumtable"/>
              <w:rPr>
                <w:snapToGrid w:val="0"/>
              </w:rPr>
            </w:pPr>
            <w:r>
              <w:t>QHRB 289-300</w:t>
            </w:r>
          </w:p>
        </w:tc>
        <w:tc>
          <w:tcPr>
            <w:tcW w:w="1073" w:type="pct"/>
            <w:tcBorders>
              <w:top w:val="nil"/>
            </w:tcBorders>
          </w:tcPr>
          <w:p w14:paraId="259D068F" w14:textId="77777777" w:rsidR="003C3BBE" w:rsidRDefault="003C3BBE" w:rsidP="00EE78AF">
            <w:pPr>
              <w:pStyle w:val="ELsumtable"/>
              <w:rPr>
                <w:snapToGrid w:val="0"/>
              </w:rPr>
            </w:pPr>
            <w:r>
              <w:rPr>
                <w:snapToGrid w:val="0"/>
              </w:rPr>
              <w:t>12</w:t>
            </w:r>
          </w:p>
        </w:tc>
        <w:tc>
          <w:tcPr>
            <w:tcW w:w="1074" w:type="pct"/>
            <w:tcBorders>
              <w:top w:val="nil"/>
            </w:tcBorders>
          </w:tcPr>
          <w:p w14:paraId="14116336" w14:textId="77777777" w:rsidR="003C3BBE" w:rsidRDefault="003C3BBE" w:rsidP="00EE78AF">
            <w:pPr>
              <w:pStyle w:val="ELsumtable"/>
              <w:rPr>
                <w:snapToGrid w:val="0"/>
              </w:rPr>
            </w:pPr>
            <w:r>
              <w:rPr>
                <w:snapToGrid w:val="0"/>
              </w:rPr>
              <w:t>652</w:t>
            </w:r>
          </w:p>
        </w:tc>
      </w:tr>
      <w:tr w:rsidR="003C3BBE" w14:paraId="7475CF9E" w14:textId="77777777" w:rsidTr="0078321C">
        <w:tc>
          <w:tcPr>
            <w:tcW w:w="707" w:type="pct"/>
            <w:vMerge/>
          </w:tcPr>
          <w:p w14:paraId="7AFF9596" w14:textId="77777777" w:rsidR="003C3BBE" w:rsidRDefault="003C3BBE" w:rsidP="00EE78AF">
            <w:pPr>
              <w:pStyle w:val="ELsumtable"/>
              <w:rPr>
                <w:snapToGrid w:val="0"/>
              </w:rPr>
            </w:pPr>
          </w:p>
        </w:tc>
        <w:tc>
          <w:tcPr>
            <w:tcW w:w="1073" w:type="pct"/>
            <w:tcBorders>
              <w:top w:val="nil"/>
            </w:tcBorders>
          </w:tcPr>
          <w:p w14:paraId="3A1AA656" w14:textId="77777777" w:rsidR="003C3BBE" w:rsidRDefault="003C3BBE" w:rsidP="00EE78AF">
            <w:pPr>
              <w:pStyle w:val="ELsumtable"/>
              <w:rPr>
                <w:snapToGrid w:val="0"/>
              </w:rPr>
            </w:pPr>
            <w:r>
              <w:rPr>
                <w:snapToGrid w:val="0"/>
              </w:rPr>
              <w:t>AC</w:t>
            </w:r>
          </w:p>
        </w:tc>
        <w:tc>
          <w:tcPr>
            <w:tcW w:w="1074" w:type="pct"/>
            <w:tcBorders>
              <w:top w:val="nil"/>
            </w:tcBorders>
          </w:tcPr>
          <w:p w14:paraId="2B6BFB0C" w14:textId="77777777" w:rsidR="003C3BBE" w:rsidRDefault="003C3BBE" w:rsidP="00EE78AF">
            <w:pPr>
              <w:pStyle w:val="ELsumtable"/>
            </w:pPr>
            <w:r>
              <w:t>QHRA 255-262</w:t>
            </w:r>
          </w:p>
        </w:tc>
        <w:tc>
          <w:tcPr>
            <w:tcW w:w="1073" w:type="pct"/>
            <w:tcBorders>
              <w:top w:val="nil"/>
            </w:tcBorders>
          </w:tcPr>
          <w:p w14:paraId="688AD1F9" w14:textId="77777777" w:rsidR="003C3BBE" w:rsidRDefault="003C3BBE" w:rsidP="00EE78AF">
            <w:pPr>
              <w:pStyle w:val="ELsumtable"/>
              <w:rPr>
                <w:snapToGrid w:val="0"/>
              </w:rPr>
            </w:pPr>
            <w:r>
              <w:rPr>
                <w:snapToGrid w:val="0"/>
              </w:rPr>
              <w:t>7</w:t>
            </w:r>
          </w:p>
        </w:tc>
        <w:tc>
          <w:tcPr>
            <w:tcW w:w="1074" w:type="pct"/>
            <w:tcBorders>
              <w:top w:val="nil"/>
            </w:tcBorders>
          </w:tcPr>
          <w:p w14:paraId="30A63CC3" w14:textId="77777777" w:rsidR="003C3BBE" w:rsidRDefault="003C3BBE" w:rsidP="00EE78AF">
            <w:pPr>
              <w:pStyle w:val="ELsumtable"/>
              <w:rPr>
                <w:snapToGrid w:val="0"/>
              </w:rPr>
            </w:pPr>
            <w:r>
              <w:rPr>
                <w:snapToGrid w:val="0"/>
              </w:rPr>
              <w:t>315</w:t>
            </w:r>
          </w:p>
        </w:tc>
      </w:tr>
      <w:tr w:rsidR="003C3BBE" w14:paraId="0BFF1F90" w14:textId="77777777" w:rsidTr="0078321C">
        <w:tc>
          <w:tcPr>
            <w:tcW w:w="707" w:type="pct"/>
            <w:vMerge w:val="restart"/>
            <w:tcBorders>
              <w:top w:val="nil"/>
            </w:tcBorders>
          </w:tcPr>
          <w:p w14:paraId="66AAC4E0" w14:textId="77777777" w:rsidR="003C3BBE" w:rsidRDefault="003C3BBE" w:rsidP="00EE78AF">
            <w:pPr>
              <w:pStyle w:val="ELsumtable"/>
              <w:rPr>
                <w:snapToGrid w:val="0"/>
              </w:rPr>
            </w:pPr>
            <w:r>
              <w:rPr>
                <w:snapToGrid w:val="0"/>
              </w:rPr>
              <w:t>EL7777</w:t>
            </w:r>
          </w:p>
        </w:tc>
        <w:tc>
          <w:tcPr>
            <w:tcW w:w="1073" w:type="pct"/>
            <w:tcBorders>
              <w:top w:val="nil"/>
            </w:tcBorders>
          </w:tcPr>
          <w:p w14:paraId="404FB58B" w14:textId="77777777" w:rsidR="003C3BBE" w:rsidRDefault="003C3BBE" w:rsidP="00EE78AF">
            <w:pPr>
              <w:pStyle w:val="ELsumtable"/>
              <w:rPr>
                <w:snapToGrid w:val="0"/>
              </w:rPr>
            </w:pPr>
            <w:r>
              <w:rPr>
                <w:snapToGrid w:val="0"/>
              </w:rPr>
              <w:t>RC</w:t>
            </w:r>
          </w:p>
        </w:tc>
        <w:tc>
          <w:tcPr>
            <w:tcW w:w="1074" w:type="pct"/>
            <w:tcBorders>
              <w:top w:val="nil"/>
            </w:tcBorders>
          </w:tcPr>
          <w:p w14:paraId="4CF46C1D" w14:textId="77777777" w:rsidR="003C3BBE" w:rsidRDefault="003C3BBE" w:rsidP="00EE78AF">
            <w:pPr>
              <w:pStyle w:val="ELsumtable"/>
              <w:rPr>
                <w:snapToGrid w:val="0"/>
              </w:rPr>
            </w:pPr>
            <w:r>
              <w:rPr>
                <w:snapToGrid w:val="0"/>
              </w:rPr>
              <w:t>QHRC001-2</w:t>
            </w:r>
          </w:p>
        </w:tc>
        <w:tc>
          <w:tcPr>
            <w:tcW w:w="1073" w:type="pct"/>
            <w:tcBorders>
              <w:top w:val="nil"/>
            </w:tcBorders>
          </w:tcPr>
          <w:p w14:paraId="57E46D79" w14:textId="77777777" w:rsidR="003C3BBE" w:rsidRDefault="003C3BBE" w:rsidP="00EE78AF">
            <w:pPr>
              <w:pStyle w:val="ELsumtable"/>
              <w:rPr>
                <w:snapToGrid w:val="0"/>
              </w:rPr>
            </w:pPr>
            <w:r>
              <w:rPr>
                <w:snapToGrid w:val="0"/>
              </w:rPr>
              <w:t>2</w:t>
            </w:r>
          </w:p>
        </w:tc>
        <w:tc>
          <w:tcPr>
            <w:tcW w:w="1074" w:type="pct"/>
            <w:tcBorders>
              <w:top w:val="nil"/>
            </w:tcBorders>
          </w:tcPr>
          <w:p w14:paraId="7148AC19" w14:textId="77777777" w:rsidR="003C3BBE" w:rsidRDefault="003C3BBE" w:rsidP="00EE78AF">
            <w:pPr>
              <w:pStyle w:val="ELsumtable"/>
              <w:rPr>
                <w:snapToGrid w:val="0"/>
              </w:rPr>
            </w:pPr>
            <w:r>
              <w:rPr>
                <w:snapToGrid w:val="0"/>
              </w:rPr>
              <w:t>425</w:t>
            </w:r>
          </w:p>
        </w:tc>
      </w:tr>
      <w:tr w:rsidR="003C3BBE" w14:paraId="0389F5F9" w14:textId="77777777" w:rsidTr="0078321C">
        <w:tc>
          <w:tcPr>
            <w:tcW w:w="707" w:type="pct"/>
            <w:vMerge/>
          </w:tcPr>
          <w:p w14:paraId="556AA11E" w14:textId="77777777" w:rsidR="003C3BBE" w:rsidRDefault="003C3BBE" w:rsidP="00EE78AF">
            <w:pPr>
              <w:pStyle w:val="ELsumtable"/>
              <w:rPr>
                <w:snapToGrid w:val="0"/>
              </w:rPr>
            </w:pPr>
          </w:p>
        </w:tc>
        <w:tc>
          <w:tcPr>
            <w:tcW w:w="1073" w:type="pct"/>
            <w:tcBorders>
              <w:top w:val="nil"/>
            </w:tcBorders>
          </w:tcPr>
          <w:p w14:paraId="76B3D283" w14:textId="77777777" w:rsidR="003C3BBE" w:rsidRDefault="003C3BBE" w:rsidP="00EE78AF">
            <w:pPr>
              <w:pStyle w:val="ELsumtable"/>
              <w:rPr>
                <w:snapToGrid w:val="0"/>
              </w:rPr>
            </w:pPr>
            <w:r>
              <w:rPr>
                <w:snapToGrid w:val="0"/>
              </w:rPr>
              <w:t>Diamond</w:t>
            </w:r>
          </w:p>
        </w:tc>
        <w:tc>
          <w:tcPr>
            <w:tcW w:w="1074" w:type="pct"/>
            <w:tcBorders>
              <w:top w:val="nil"/>
            </w:tcBorders>
          </w:tcPr>
          <w:p w14:paraId="6B9FEAE4" w14:textId="77777777" w:rsidR="003C3BBE" w:rsidRDefault="003C3BBE" w:rsidP="00EE78AF">
            <w:pPr>
              <w:pStyle w:val="ELsumtable"/>
              <w:rPr>
                <w:snapToGrid w:val="0"/>
              </w:rPr>
            </w:pPr>
            <w:r>
              <w:rPr>
                <w:snapToGrid w:val="0"/>
              </w:rPr>
              <w:t>QHRD004</w:t>
            </w:r>
          </w:p>
        </w:tc>
        <w:tc>
          <w:tcPr>
            <w:tcW w:w="1073" w:type="pct"/>
            <w:tcBorders>
              <w:top w:val="nil"/>
            </w:tcBorders>
          </w:tcPr>
          <w:p w14:paraId="71031E0B" w14:textId="77777777" w:rsidR="003C3BBE" w:rsidRDefault="003C3BBE" w:rsidP="00EE78AF">
            <w:pPr>
              <w:pStyle w:val="ELsumtable"/>
              <w:rPr>
                <w:snapToGrid w:val="0"/>
              </w:rPr>
            </w:pPr>
            <w:r>
              <w:rPr>
                <w:snapToGrid w:val="0"/>
              </w:rPr>
              <w:t>1</w:t>
            </w:r>
          </w:p>
        </w:tc>
        <w:tc>
          <w:tcPr>
            <w:tcW w:w="1074" w:type="pct"/>
            <w:tcBorders>
              <w:top w:val="nil"/>
            </w:tcBorders>
          </w:tcPr>
          <w:p w14:paraId="1FA47785" w14:textId="77777777" w:rsidR="003C3BBE" w:rsidRDefault="003C3BBE" w:rsidP="00EE78AF">
            <w:pPr>
              <w:pStyle w:val="ELsumtable"/>
              <w:rPr>
                <w:snapToGrid w:val="0"/>
              </w:rPr>
            </w:pPr>
            <w:r>
              <w:rPr>
                <w:snapToGrid w:val="0"/>
              </w:rPr>
              <w:t>200</w:t>
            </w:r>
          </w:p>
        </w:tc>
      </w:tr>
      <w:tr w:rsidR="003C3BBE" w14:paraId="0C649BD7" w14:textId="77777777" w:rsidTr="0078321C">
        <w:tc>
          <w:tcPr>
            <w:tcW w:w="707" w:type="pct"/>
          </w:tcPr>
          <w:p w14:paraId="5EADFDF7" w14:textId="77777777" w:rsidR="003C3BBE" w:rsidRDefault="003C3BBE" w:rsidP="00EE78AF">
            <w:pPr>
              <w:pStyle w:val="ELsumtable"/>
              <w:rPr>
                <w:b/>
                <w:snapToGrid w:val="0"/>
                <w:lang w:eastAsia="en-US"/>
              </w:rPr>
            </w:pPr>
            <w:r>
              <w:rPr>
                <w:b/>
                <w:snapToGrid w:val="0"/>
                <w:lang w:eastAsia="en-US"/>
              </w:rPr>
              <w:t>Grand Total</w:t>
            </w:r>
          </w:p>
        </w:tc>
        <w:tc>
          <w:tcPr>
            <w:tcW w:w="1073" w:type="pct"/>
          </w:tcPr>
          <w:p w14:paraId="53F4C286" w14:textId="77777777" w:rsidR="003C3BBE" w:rsidRDefault="003C3BBE" w:rsidP="00EE78AF">
            <w:pPr>
              <w:pStyle w:val="ELsumtable"/>
              <w:rPr>
                <w:b/>
                <w:snapToGrid w:val="0"/>
                <w:lang w:eastAsia="en-US"/>
              </w:rPr>
            </w:pPr>
          </w:p>
        </w:tc>
        <w:tc>
          <w:tcPr>
            <w:tcW w:w="1074" w:type="pct"/>
          </w:tcPr>
          <w:p w14:paraId="6FD767B1" w14:textId="77777777" w:rsidR="003C3BBE" w:rsidRDefault="003C3BBE" w:rsidP="00EE78AF">
            <w:pPr>
              <w:pStyle w:val="ELsumtable"/>
              <w:rPr>
                <w:snapToGrid w:val="0"/>
                <w:lang w:eastAsia="en-US"/>
              </w:rPr>
            </w:pPr>
          </w:p>
        </w:tc>
        <w:tc>
          <w:tcPr>
            <w:tcW w:w="1073" w:type="pct"/>
          </w:tcPr>
          <w:p w14:paraId="35B1E969" w14:textId="77777777" w:rsidR="003C3BBE" w:rsidRDefault="003C3BBE" w:rsidP="00EE78AF">
            <w:pPr>
              <w:pStyle w:val="ELsumtable"/>
              <w:rPr>
                <w:snapToGrid w:val="0"/>
                <w:lang w:eastAsia="en-US"/>
              </w:rPr>
            </w:pPr>
            <w:r>
              <w:rPr>
                <w:snapToGrid w:val="0"/>
                <w:lang w:eastAsia="en-US"/>
              </w:rPr>
              <w:t>22</w:t>
            </w:r>
          </w:p>
        </w:tc>
        <w:tc>
          <w:tcPr>
            <w:tcW w:w="1074" w:type="pct"/>
          </w:tcPr>
          <w:p w14:paraId="05544195" w14:textId="77777777" w:rsidR="003C3BBE" w:rsidRDefault="003C3BBE" w:rsidP="00EE78AF">
            <w:pPr>
              <w:pStyle w:val="ELsumtable"/>
              <w:rPr>
                <w:snapToGrid w:val="0"/>
                <w:lang w:eastAsia="en-US"/>
              </w:rPr>
            </w:pPr>
            <w:r>
              <w:rPr>
                <w:snapToGrid w:val="0"/>
                <w:lang w:eastAsia="en-US"/>
              </w:rPr>
              <w:t>1592</w:t>
            </w:r>
          </w:p>
        </w:tc>
      </w:tr>
    </w:tbl>
    <w:p w14:paraId="0ABB4F1D" w14:textId="77777777" w:rsidR="003C3BBE" w:rsidRPr="0078321C" w:rsidRDefault="003C3BBE" w:rsidP="002237C9">
      <w:pPr>
        <w:spacing w:before="100" w:beforeAutospacing="1" w:after="100" w:afterAutospacing="1" w:line="240" w:lineRule="auto"/>
        <w:rPr>
          <w:rFonts w:eastAsia="Times New Roman" w:cs="Arial"/>
          <w:szCs w:val="20"/>
          <w:lang w:val="en" w:eastAsia="en-AU"/>
        </w:rPr>
      </w:pPr>
      <w:r w:rsidRPr="0078321C">
        <w:rPr>
          <w:rFonts w:eastAsia="Times New Roman" w:cs="Arial"/>
          <w:szCs w:val="20"/>
          <w:lang w:val="en" w:eastAsia="en-AU"/>
        </w:rPr>
        <w:t>Also include a table of significant intersections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74"/>
        <w:gridCol w:w="621"/>
        <w:gridCol w:w="1046"/>
        <w:gridCol w:w="918"/>
        <w:gridCol w:w="1008"/>
        <w:gridCol w:w="802"/>
        <w:gridCol w:w="2981"/>
        <w:gridCol w:w="802"/>
        <w:gridCol w:w="1397"/>
      </w:tblGrid>
      <w:tr w:rsidR="003C3BBE" w14:paraId="3521005E" w14:textId="77777777" w:rsidTr="0078321C">
        <w:trPr>
          <w:trHeight w:val="192"/>
        </w:trPr>
        <w:tc>
          <w:tcPr>
            <w:tcW w:w="461" w:type="pct"/>
            <w:tcBorders>
              <w:top w:val="single" w:sz="12" w:space="0" w:color="auto"/>
              <w:bottom w:val="single" w:sz="12" w:space="0" w:color="auto"/>
            </w:tcBorders>
          </w:tcPr>
          <w:p w14:paraId="4ED6D45D" w14:textId="77777777" w:rsidR="003C3BBE" w:rsidRDefault="003C3BBE" w:rsidP="00EE78AF">
            <w:pPr>
              <w:pStyle w:val="ELsumtable"/>
              <w:rPr>
                <w:b/>
              </w:rPr>
            </w:pPr>
            <w:r>
              <w:rPr>
                <w:b/>
              </w:rPr>
              <w:t>Hole No</w:t>
            </w:r>
          </w:p>
        </w:tc>
        <w:tc>
          <w:tcPr>
            <w:tcW w:w="294" w:type="pct"/>
            <w:tcBorders>
              <w:top w:val="single" w:sz="12" w:space="0" w:color="auto"/>
              <w:bottom w:val="single" w:sz="12" w:space="0" w:color="auto"/>
            </w:tcBorders>
          </w:tcPr>
          <w:p w14:paraId="229DE2E8" w14:textId="77777777" w:rsidR="003C3BBE" w:rsidRDefault="003C3BBE" w:rsidP="00EE78AF">
            <w:pPr>
              <w:pStyle w:val="ELsumtable"/>
              <w:rPr>
                <w:b/>
              </w:rPr>
            </w:pPr>
            <w:r>
              <w:rPr>
                <w:b/>
              </w:rPr>
              <w:t>Hole Dip</w:t>
            </w:r>
          </w:p>
        </w:tc>
        <w:tc>
          <w:tcPr>
            <w:tcW w:w="496" w:type="pct"/>
            <w:tcBorders>
              <w:top w:val="single" w:sz="12" w:space="0" w:color="auto"/>
              <w:bottom w:val="single" w:sz="12" w:space="0" w:color="auto"/>
            </w:tcBorders>
          </w:tcPr>
          <w:p w14:paraId="1E16A012" w14:textId="77777777" w:rsidR="003C3BBE" w:rsidRDefault="003C3BBE" w:rsidP="00EE78AF">
            <w:pPr>
              <w:pStyle w:val="ELsumtable"/>
              <w:rPr>
                <w:b/>
              </w:rPr>
            </w:pPr>
            <w:r>
              <w:rPr>
                <w:b/>
              </w:rPr>
              <w:t>Hole Azimuth</w:t>
            </w:r>
          </w:p>
        </w:tc>
        <w:tc>
          <w:tcPr>
            <w:tcW w:w="435" w:type="pct"/>
            <w:tcBorders>
              <w:top w:val="single" w:sz="12" w:space="0" w:color="auto"/>
              <w:bottom w:val="single" w:sz="12" w:space="0" w:color="auto"/>
            </w:tcBorders>
          </w:tcPr>
          <w:p w14:paraId="65079872" w14:textId="77777777" w:rsidR="003C3BBE" w:rsidRDefault="003C3BBE" w:rsidP="00EE78AF">
            <w:pPr>
              <w:pStyle w:val="ELsumtable"/>
              <w:rPr>
                <w:b/>
              </w:rPr>
            </w:pPr>
            <w:r>
              <w:rPr>
                <w:b/>
              </w:rPr>
              <w:t>MGA East (m)</w:t>
            </w:r>
          </w:p>
        </w:tc>
        <w:tc>
          <w:tcPr>
            <w:tcW w:w="478" w:type="pct"/>
            <w:tcBorders>
              <w:top w:val="single" w:sz="12" w:space="0" w:color="auto"/>
              <w:bottom w:val="single" w:sz="12" w:space="0" w:color="auto"/>
            </w:tcBorders>
          </w:tcPr>
          <w:p w14:paraId="6F70394F" w14:textId="77777777" w:rsidR="003C3BBE" w:rsidRDefault="003C3BBE" w:rsidP="00EE78AF">
            <w:pPr>
              <w:pStyle w:val="ELsumtable"/>
              <w:rPr>
                <w:b/>
              </w:rPr>
            </w:pPr>
            <w:r>
              <w:rPr>
                <w:b/>
              </w:rPr>
              <w:t>MGA North (m)</w:t>
            </w:r>
          </w:p>
        </w:tc>
        <w:tc>
          <w:tcPr>
            <w:tcW w:w="380" w:type="pct"/>
            <w:tcBorders>
              <w:top w:val="single" w:sz="12" w:space="0" w:color="auto"/>
              <w:bottom w:val="single" w:sz="12" w:space="0" w:color="auto"/>
            </w:tcBorders>
          </w:tcPr>
          <w:p w14:paraId="3F537B1E" w14:textId="77777777" w:rsidR="003C3BBE" w:rsidRDefault="003C3BBE" w:rsidP="00EE78AF">
            <w:pPr>
              <w:pStyle w:val="ELsumtable"/>
              <w:rPr>
                <w:b/>
              </w:rPr>
            </w:pPr>
            <w:r>
              <w:rPr>
                <w:b/>
              </w:rPr>
              <w:t>From</w:t>
            </w:r>
          </w:p>
          <w:p w14:paraId="00A70BA3" w14:textId="77777777" w:rsidR="003C3BBE" w:rsidRDefault="003C3BBE" w:rsidP="00EE78AF">
            <w:pPr>
              <w:pStyle w:val="ELsumtable"/>
              <w:rPr>
                <w:b/>
              </w:rPr>
            </w:pPr>
            <w:r>
              <w:rPr>
                <w:b/>
              </w:rPr>
              <w:t>(m)</w:t>
            </w:r>
          </w:p>
        </w:tc>
        <w:tc>
          <w:tcPr>
            <w:tcW w:w="1413" w:type="pct"/>
            <w:tcBorders>
              <w:top w:val="single" w:sz="12" w:space="0" w:color="auto"/>
              <w:bottom w:val="single" w:sz="12" w:space="0" w:color="auto"/>
            </w:tcBorders>
          </w:tcPr>
          <w:p w14:paraId="2376289C" w14:textId="77777777" w:rsidR="003C3BBE" w:rsidRDefault="003C3BBE" w:rsidP="00EE78AF">
            <w:pPr>
              <w:pStyle w:val="ELsumtable"/>
              <w:rPr>
                <w:b/>
              </w:rPr>
            </w:pPr>
            <w:r>
              <w:rPr>
                <w:b/>
              </w:rPr>
              <w:t>Significant intersections</w:t>
            </w:r>
          </w:p>
          <w:p w14:paraId="0700AB96" w14:textId="77777777" w:rsidR="003C3BBE" w:rsidRDefault="003C3BBE" w:rsidP="00EE78AF">
            <w:pPr>
              <w:pStyle w:val="ELsumtable"/>
              <w:rPr>
                <w:b/>
              </w:rPr>
            </w:pPr>
            <w:r>
              <w:rPr>
                <w:b/>
              </w:rPr>
              <w:t>Cut-offs: 0.5 g/t Au, 5 g/t Ag, 0.1% Cu, 0.2% Pb, 0.2% Zn, 0.1% Sb, 0.4% Ni, Cr, V and 0.2 % W</w:t>
            </w:r>
          </w:p>
        </w:tc>
        <w:tc>
          <w:tcPr>
            <w:tcW w:w="380" w:type="pct"/>
            <w:tcBorders>
              <w:top w:val="single" w:sz="12" w:space="0" w:color="auto"/>
              <w:bottom w:val="single" w:sz="12" w:space="0" w:color="auto"/>
            </w:tcBorders>
          </w:tcPr>
          <w:p w14:paraId="3FC36056" w14:textId="77777777" w:rsidR="003C3BBE" w:rsidRDefault="003C3BBE" w:rsidP="00EE78AF">
            <w:pPr>
              <w:pStyle w:val="ELsumtable"/>
              <w:rPr>
                <w:b/>
              </w:rPr>
            </w:pPr>
            <w:r>
              <w:rPr>
                <w:b/>
              </w:rPr>
              <w:t>Total depth (m)</w:t>
            </w:r>
          </w:p>
        </w:tc>
        <w:tc>
          <w:tcPr>
            <w:tcW w:w="662" w:type="pct"/>
            <w:tcBorders>
              <w:top w:val="single" w:sz="12" w:space="0" w:color="auto"/>
              <w:bottom w:val="single" w:sz="12" w:space="0" w:color="auto"/>
            </w:tcBorders>
          </w:tcPr>
          <w:p w14:paraId="4553A656" w14:textId="77777777" w:rsidR="003C3BBE" w:rsidRDefault="003C3BBE" w:rsidP="00EE78AF">
            <w:pPr>
              <w:pStyle w:val="ELsumtable"/>
              <w:rPr>
                <w:b/>
              </w:rPr>
            </w:pPr>
            <w:r>
              <w:rPr>
                <w:b/>
              </w:rPr>
              <w:t>Comments</w:t>
            </w:r>
          </w:p>
        </w:tc>
      </w:tr>
      <w:tr w:rsidR="003C3BBE" w14:paraId="19ACB8E0" w14:textId="77777777" w:rsidTr="0078321C">
        <w:trPr>
          <w:trHeight w:val="192"/>
        </w:trPr>
        <w:tc>
          <w:tcPr>
            <w:tcW w:w="461" w:type="pct"/>
            <w:tcBorders>
              <w:top w:val="nil"/>
            </w:tcBorders>
          </w:tcPr>
          <w:p w14:paraId="4E17E8CB" w14:textId="77777777" w:rsidR="003C3BBE" w:rsidRDefault="003C3BBE" w:rsidP="00EE78AF">
            <w:pPr>
              <w:pStyle w:val="ELsumtable"/>
            </w:pPr>
            <w:r>
              <w:t>QHRC1</w:t>
            </w:r>
          </w:p>
        </w:tc>
        <w:tc>
          <w:tcPr>
            <w:tcW w:w="294" w:type="pct"/>
            <w:tcBorders>
              <w:top w:val="nil"/>
            </w:tcBorders>
          </w:tcPr>
          <w:p w14:paraId="064A9B00" w14:textId="77777777" w:rsidR="003C3BBE" w:rsidRDefault="003C3BBE" w:rsidP="00EE78AF">
            <w:pPr>
              <w:pStyle w:val="ELsumtable"/>
            </w:pPr>
            <w:r>
              <w:t>-60</w:t>
            </w:r>
          </w:p>
        </w:tc>
        <w:tc>
          <w:tcPr>
            <w:tcW w:w="496" w:type="pct"/>
            <w:tcBorders>
              <w:top w:val="nil"/>
            </w:tcBorders>
          </w:tcPr>
          <w:p w14:paraId="77290E03" w14:textId="77777777" w:rsidR="003C3BBE" w:rsidRDefault="003C3BBE" w:rsidP="00EE78AF">
            <w:pPr>
              <w:pStyle w:val="ELsumtable"/>
            </w:pPr>
            <w:r>
              <w:t>180</w:t>
            </w:r>
          </w:p>
        </w:tc>
        <w:tc>
          <w:tcPr>
            <w:tcW w:w="435" w:type="pct"/>
            <w:tcBorders>
              <w:top w:val="nil"/>
            </w:tcBorders>
          </w:tcPr>
          <w:p w14:paraId="7D0B8013" w14:textId="77777777" w:rsidR="003C3BBE" w:rsidRDefault="003C3BBE" w:rsidP="00EE78AF">
            <w:pPr>
              <w:pStyle w:val="ELsumtable"/>
            </w:pPr>
            <w:r>
              <w:t>725000</w:t>
            </w:r>
          </w:p>
        </w:tc>
        <w:tc>
          <w:tcPr>
            <w:tcW w:w="478" w:type="pct"/>
            <w:tcBorders>
              <w:top w:val="nil"/>
            </w:tcBorders>
          </w:tcPr>
          <w:p w14:paraId="3D3D43D3" w14:textId="77777777" w:rsidR="003C3BBE" w:rsidRDefault="003C3BBE" w:rsidP="00EE78AF">
            <w:pPr>
              <w:pStyle w:val="ELsumtable"/>
            </w:pPr>
            <w:r>
              <w:t>5906000</w:t>
            </w:r>
          </w:p>
        </w:tc>
        <w:tc>
          <w:tcPr>
            <w:tcW w:w="380" w:type="pct"/>
            <w:tcBorders>
              <w:top w:val="nil"/>
            </w:tcBorders>
          </w:tcPr>
          <w:p w14:paraId="725FD748" w14:textId="77777777" w:rsidR="003C3BBE" w:rsidRDefault="003C3BBE" w:rsidP="00EE78AF">
            <w:pPr>
              <w:pStyle w:val="ELsumtable"/>
            </w:pPr>
            <w:r>
              <w:t>138</w:t>
            </w:r>
          </w:p>
        </w:tc>
        <w:tc>
          <w:tcPr>
            <w:tcW w:w="1413" w:type="pct"/>
            <w:tcBorders>
              <w:top w:val="nil"/>
            </w:tcBorders>
          </w:tcPr>
          <w:p w14:paraId="61D2D8FE" w14:textId="77777777" w:rsidR="003C3BBE" w:rsidRDefault="003C3BBE" w:rsidP="00EE78AF">
            <w:pPr>
              <w:pStyle w:val="ELsumtable"/>
            </w:pPr>
            <w:r>
              <w:t>3 m @ 2.4 g/t Au</w:t>
            </w:r>
          </w:p>
        </w:tc>
        <w:tc>
          <w:tcPr>
            <w:tcW w:w="380" w:type="pct"/>
            <w:tcBorders>
              <w:top w:val="nil"/>
            </w:tcBorders>
          </w:tcPr>
          <w:p w14:paraId="70DB8194" w14:textId="77777777" w:rsidR="003C3BBE" w:rsidRDefault="003C3BBE" w:rsidP="00EE78AF">
            <w:pPr>
              <w:pStyle w:val="ELsumtable"/>
            </w:pPr>
            <w:r>
              <w:t>210</w:t>
            </w:r>
          </w:p>
        </w:tc>
        <w:tc>
          <w:tcPr>
            <w:tcW w:w="662" w:type="pct"/>
            <w:tcBorders>
              <w:top w:val="nil"/>
            </w:tcBorders>
          </w:tcPr>
          <w:p w14:paraId="30070DE4" w14:textId="77777777" w:rsidR="003C3BBE" w:rsidRDefault="003C3BBE" w:rsidP="00EE78AF">
            <w:pPr>
              <w:pStyle w:val="ELsumtable"/>
            </w:pPr>
            <w:r>
              <w:t>Reef intersected 135-145 m</w:t>
            </w:r>
          </w:p>
        </w:tc>
      </w:tr>
      <w:tr w:rsidR="003C3BBE" w14:paraId="62D4159A" w14:textId="77777777" w:rsidTr="0078321C">
        <w:trPr>
          <w:trHeight w:val="192"/>
        </w:trPr>
        <w:tc>
          <w:tcPr>
            <w:tcW w:w="461" w:type="pct"/>
          </w:tcPr>
          <w:p w14:paraId="123D2313" w14:textId="77777777" w:rsidR="003C3BBE" w:rsidRDefault="003C3BBE" w:rsidP="00EE78AF">
            <w:pPr>
              <w:pStyle w:val="ELsumtable"/>
            </w:pPr>
            <w:r>
              <w:t>QHRC2</w:t>
            </w:r>
          </w:p>
        </w:tc>
        <w:tc>
          <w:tcPr>
            <w:tcW w:w="294" w:type="pct"/>
          </w:tcPr>
          <w:p w14:paraId="4E773E22" w14:textId="77777777" w:rsidR="003C3BBE" w:rsidRDefault="003C3BBE" w:rsidP="00EE78AF">
            <w:pPr>
              <w:pStyle w:val="ELsumtable"/>
            </w:pPr>
            <w:r>
              <w:t>-55</w:t>
            </w:r>
          </w:p>
        </w:tc>
        <w:tc>
          <w:tcPr>
            <w:tcW w:w="496" w:type="pct"/>
          </w:tcPr>
          <w:p w14:paraId="4F977AF6" w14:textId="77777777" w:rsidR="003C3BBE" w:rsidRDefault="003C3BBE" w:rsidP="00EE78AF">
            <w:pPr>
              <w:pStyle w:val="ELsumtable"/>
            </w:pPr>
            <w:r>
              <w:t>200</w:t>
            </w:r>
          </w:p>
        </w:tc>
        <w:tc>
          <w:tcPr>
            <w:tcW w:w="435" w:type="pct"/>
          </w:tcPr>
          <w:p w14:paraId="01551CB1" w14:textId="77777777" w:rsidR="003C3BBE" w:rsidRDefault="003C3BBE" w:rsidP="00EE78AF">
            <w:pPr>
              <w:pStyle w:val="ELsumtable"/>
            </w:pPr>
            <w:r>
              <w:t>725050</w:t>
            </w:r>
          </w:p>
        </w:tc>
        <w:tc>
          <w:tcPr>
            <w:tcW w:w="478" w:type="pct"/>
          </w:tcPr>
          <w:p w14:paraId="393A664D" w14:textId="77777777" w:rsidR="003C3BBE" w:rsidRDefault="003C3BBE" w:rsidP="00EE78AF">
            <w:pPr>
              <w:pStyle w:val="ELsumtable"/>
            </w:pPr>
            <w:r>
              <w:t>5906000</w:t>
            </w:r>
          </w:p>
        </w:tc>
        <w:tc>
          <w:tcPr>
            <w:tcW w:w="380" w:type="pct"/>
          </w:tcPr>
          <w:p w14:paraId="10737410" w14:textId="77777777" w:rsidR="003C3BBE" w:rsidRDefault="003C3BBE" w:rsidP="00EE78AF">
            <w:pPr>
              <w:pStyle w:val="ELsumtable"/>
            </w:pPr>
            <w:r>
              <w:t>121</w:t>
            </w:r>
          </w:p>
        </w:tc>
        <w:tc>
          <w:tcPr>
            <w:tcW w:w="1413" w:type="pct"/>
          </w:tcPr>
          <w:p w14:paraId="383851D2" w14:textId="77777777" w:rsidR="003C3BBE" w:rsidRDefault="003C3BBE" w:rsidP="00EE78AF">
            <w:pPr>
              <w:pStyle w:val="ELsumtable"/>
            </w:pPr>
            <w:r>
              <w:t>4 m @ 1.1 g/t Au</w:t>
            </w:r>
          </w:p>
        </w:tc>
        <w:tc>
          <w:tcPr>
            <w:tcW w:w="380" w:type="pct"/>
          </w:tcPr>
          <w:p w14:paraId="63A7AE1E" w14:textId="77777777" w:rsidR="003C3BBE" w:rsidRDefault="003C3BBE" w:rsidP="00EE78AF">
            <w:pPr>
              <w:pStyle w:val="ELsumtable"/>
            </w:pPr>
            <w:r>
              <w:t>215</w:t>
            </w:r>
          </w:p>
        </w:tc>
        <w:tc>
          <w:tcPr>
            <w:tcW w:w="662" w:type="pct"/>
          </w:tcPr>
          <w:p w14:paraId="32CFA405" w14:textId="77777777" w:rsidR="003C3BBE" w:rsidRDefault="003C3BBE" w:rsidP="00EE78AF">
            <w:pPr>
              <w:pStyle w:val="ELsumtable"/>
            </w:pPr>
            <w:r>
              <w:t>Reef intersected 120-130 m</w:t>
            </w:r>
          </w:p>
        </w:tc>
      </w:tr>
    </w:tbl>
    <w:p w14:paraId="7D4DA137" w14:textId="77777777" w:rsidR="002237C9" w:rsidRPr="002237C9" w:rsidRDefault="002237C9" w:rsidP="00C20E39">
      <w:pPr>
        <w:rPr>
          <w:lang w:val="en" w:eastAsia="en-AU"/>
        </w:rPr>
      </w:pPr>
      <w:r w:rsidRPr="002237C9">
        <w:rPr>
          <w:lang w:val="en" w:eastAsia="en-AU"/>
        </w:rPr>
        <w:t>Note: In the event that it is impractical to list all significant intercepts then list the best intersections giving the selection criteria ie &gt;5</w:t>
      </w:r>
      <w:r w:rsidR="00512B23">
        <w:rPr>
          <w:lang w:val="en" w:eastAsia="en-AU"/>
        </w:rPr>
        <w:t xml:space="preserve"> </w:t>
      </w:r>
      <w:r w:rsidRPr="002237C9">
        <w:rPr>
          <w:lang w:val="en" w:eastAsia="en-AU"/>
        </w:rPr>
        <w:t>m and &gt;1 g/t Au</w:t>
      </w:r>
    </w:p>
    <w:p w14:paraId="262EA6E1" w14:textId="76E40EB7" w:rsidR="002237C9" w:rsidRPr="002237C9" w:rsidRDefault="002237C9" w:rsidP="00C20E39">
      <w:pPr>
        <w:rPr>
          <w:lang w:val="en" w:eastAsia="en-AU"/>
        </w:rPr>
      </w:pPr>
      <w:r w:rsidRPr="002237C9">
        <w:rPr>
          <w:lang w:val="en" w:eastAsia="en-AU"/>
        </w:rPr>
        <w:t>Append maps, drill logs and surveys (Section 2.3.7) and supply the results in digital form (Section 4).</w:t>
      </w:r>
    </w:p>
    <w:p w14:paraId="66C4CECB" w14:textId="77777777" w:rsidR="002237C9" w:rsidRPr="002237C9" w:rsidRDefault="002237C9" w:rsidP="00C91A9C">
      <w:pPr>
        <w:pStyle w:val="Heading4"/>
        <w:rPr>
          <w:lang w:val="en"/>
        </w:rPr>
      </w:pPr>
      <w:r w:rsidRPr="002237C9">
        <w:rPr>
          <w:lang w:val="en"/>
        </w:rPr>
        <w:t>2.2.9 Mineralogy or Petrology</w:t>
      </w:r>
    </w:p>
    <w:p w14:paraId="273E1F69" w14:textId="77777777" w:rsidR="002237C9" w:rsidRPr="002237C9" w:rsidRDefault="002237C9" w:rsidP="00C20E39">
      <w:pPr>
        <w:rPr>
          <w:lang w:val="en" w:eastAsia="en-AU"/>
        </w:rPr>
      </w:pPr>
      <w:r w:rsidRPr="002237C9">
        <w:rPr>
          <w:lang w:val="en" w:eastAsia="en-AU"/>
        </w:rPr>
        <w:t>Mineralogical and/or petrological studies should be discussed and detailed descriptions</w:t>
      </w:r>
      <w:r w:rsidR="00512B23">
        <w:rPr>
          <w:lang w:val="en" w:eastAsia="en-AU"/>
        </w:rPr>
        <w:t>,</w:t>
      </w:r>
      <w:r w:rsidRPr="002237C9">
        <w:rPr>
          <w:lang w:val="en" w:eastAsia="en-AU"/>
        </w:rPr>
        <w:t xml:space="preserve"> with sample location coordinates (see Section 1.2), should be included as an appendix. Sample locations should be plotted on appropriate plans or listed in drilling logs.</w:t>
      </w:r>
    </w:p>
    <w:p w14:paraId="1547B492" w14:textId="77777777" w:rsidR="002237C9" w:rsidRPr="002237C9" w:rsidRDefault="002237C9" w:rsidP="00C91A9C">
      <w:pPr>
        <w:pStyle w:val="Heading4"/>
        <w:rPr>
          <w:lang w:val="en"/>
        </w:rPr>
      </w:pPr>
      <w:r w:rsidRPr="002237C9">
        <w:rPr>
          <w:lang w:val="en"/>
        </w:rPr>
        <w:t>2.2.10 Environment</w:t>
      </w:r>
    </w:p>
    <w:p w14:paraId="7AE70C11" w14:textId="77777777" w:rsidR="002237C9" w:rsidRPr="002237C9" w:rsidRDefault="002237C9" w:rsidP="00C20E39">
      <w:pPr>
        <w:rPr>
          <w:lang w:val="en" w:eastAsia="en-AU"/>
        </w:rPr>
      </w:pPr>
      <w:r w:rsidRPr="002237C9">
        <w:rPr>
          <w:lang w:val="en" w:eastAsia="en-AU"/>
        </w:rPr>
        <w:t>Provide information relevant to the effects of the exploration program on the environment and its rehabilitation. Include:</w:t>
      </w:r>
    </w:p>
    <w:p w14:paraId="0CC6EFE0" w14:textId="77777777" w:rsidR="002237C9" w:rsidRPr="00C20E39" w:rsidRDefault="002237C9" w:rsidP="00E232AB">
      <w:pPr>
        <w:pStyle w:val="ListParagraph"/>
        <w:numPr>
          <w:ilvl w:val="0"/>
          <w:numId w:val="11"/>
        </w:numPr>
        <w:rPr>
          <w:lang w:val="en" w:eastAsia="en-AU"/>
        </w:rPr>
      </w:pPr>
      <w:r w:rsidRPr="00C20E39">
        <w:rPr>
          <w:lang w:val="en" w:eastAsia="en-AU"/>
        </w:rPr>
        <w:t>details of all operations that disturb the surface, vegetation or waterways and affect the environment;</w:t>
      </w:r>
    </w:p>
    <w:p w14:paraId="46ED160D" w14:textId="63E62781" w:rsidR="002237C9" w:rsidRPr="00C20E39" w:rsidRDefault="002237C9" w:rsidP="00E232AB">
      <w:pPr>
        <w:pStyle w:val="ListParagraph"/>
        <w:numPr>
          <w:ilvl w:val="0"/>
          <w:numId w:val="11"/>
        </w:numPr>
        <w:rPr>
          <w:lang w:val="en" w:eastAsia="en-AU"/>
        </w:rPr>
      </w:pPr>
      <w:r w:rsidRPr="00C20E39">
        <w:rPr>
          <w:lang w:val="en" w:eastAsia="en-AU"/>
        </w:rPr>
        <w:t>measures taken to avoid damage and protect flora/fauna (e</w:t>
      </w:r>
      <w:r w:rsidR="000B1AD0">
        <w:rPr>
          <w:lang w:val="en" w:eastAsia="en-AU"/>
        </w:rPr>
        <w:t>.</w:t>
      </w:r>
      <w:r w:rsidRPr="00C20E39">
        <w:rPr>
          <w:lang w:val="en" w:eastAsia="en-AU"/>
        </w:rPr>
        <w:t>g. new or upgraded tracks, drill-pad construction, etc.);</w:t>
      </w:r>
    </w:p>
    <w:p w14:paraId="1073DAF9" w14:textId="77777777" w:rsidR="002237C9" w:rsidRPr="00C20E39" w:rsidRDefault="002237C9" w:rsidP="00E232AB">
      <w:pPr>
        <w:pStyle w:val="ListParagraph"/>
        <w:numPr>
          <w:ilvl w:val="0"/>
          <w:numId w:val="11"/>
        </w:numPr>
        <w:rPr>
          <w:lang w:val="en" w:eastAsia="en-AU"/>
        </w:rPr>
      </w:pPr>
      <w:r w:rsidRPr="00C20E39">
        <w:rPr>
          <w:lang w:val="en" w:eastAsia="en-AU"/>
        </w:rPr>
        <w:t>details of the rehabilitation works undertaken;</w:t>
      </w:r>
    </w:p>
    <w:p w14:paraId="47A44BA9" w14:textId="77777777" w:rsidR="002237C9" w:rsidRPr="00C20E39" w:rsidRDefault="002237C9" w:rsidP="00E232AB">
      <w:pPr>
        <w:pStyle w:val="ListParagraph"/>
        <w:numPr>
          <w:ilvl w:val="0"/>
          <w:numId w:val="11"/>
        </w:numPr>
        <w:rPr>
          <w:lang w:val="en" w:eastAsia="en-AU"/>
        </w:rPr>
      </w:pPr>
      <w:r w:rsidRPr="00C20E39">
        <w:rPr>
          <w:lang w:val="en" w:eastAsia="en-AU"/>
        </w:rPr>
        <w:t>details of any proposed follow-up work, such as maintenance or monitoring of rehabilitation; and</w:t>
      </w:r>
    </w:p>
    <w:p w14:paraId="04F77DFF" w14:textId="77777777" w:rsidR="002237C9" w:rsidRPr="00C20E39" w:rsidRDefault="002237C9" w:rsidP="00E232AB">
      <w:pPr>
        <w:pStyle w:val="ListParagraph"/>
        <w:numPr>
          <w:ilvl w:val="0"/>
          <w:numId w:val="11"/>
        </w:numPr>
        <w:rPr>
          <w:lang w:val="en" w:eastAsia="en-AU"/>
        </w:rPr>
      </w:pPr>
      <w:r w:rsidRPr="00C20E39">
        <w:rPr>
          <w:lang w:val="en" w:eastAsia="en-AU"/>
        </w:rPr>
        <w:t>a topographic plan showing the location of surface disturbing operations.</w:t>
      </w:r>
    </w:p>
    <w:p w14:paraId="25A94CD2" w14:textId="77777777" w:rsidR="002237C9" w:rsidRPr="002237C9" w:rsidRDefault="002237C9" w:rsidP="00C91A9C">
      <w:pPr>
        <w:pStyle w:val="Heading4"/>
        <w:rPr>
          <w:lang w:val="en"/>
        </w:rPr>
      </w:pPr>
      <w:r w:rsidRPr="002237C9">
        <w:rPr>
          <w:lang w:val="en"/>
        </w:rPr>
        <w:t>2.2.11 Ore reserves and resources information</w:t>
      </w:r>
    </w:p>
    <w:p w14:paraId="6AF4DC11" w14:textId="77777777" w:rsidR="002237C9" w:rsidRPr="002237C9" w:rsidRDefault="002237C9" w:rsidP="00C20E39">
      <w:pPr>
        <w:rPr>
          <w:lang w:val="en" w:eastAsia="en-AU"/>
        </w:rPr>
      </w:pPr>
      <w:r w:rsidRPr="002237C9">
        <w:rPr>
          <w:lang w:val="en" w:eastAsia="en-AU"/>
        </w:rPr>
        <w:t>If pre-resource mineralisation, identified mineral resources, or ore reserves were identified during the reporting period, then report full details of these as a separate appendix (Section 2.3.9.).</w:t>
      </w:r>
    </w:p>
    <w:p w14:paraId="4EAB78D4" w14:textId="2BD39117" w:rsidR="002237C9" w:rsidRPr="002237C9" w:rsidRDefault="002237C9" w:rsidP="00C20E39">
      <w:pPr>
        <w:rPr>
          <w:lang w:val="en" w:eastAsia="en-AU"/>
        </w:rPr>
      </w:pPr>
      <w:r w:rsidRPr="002237C9">
        <w:rPr>
          <w:lang w:val="en" w:eastAsia="en-AU"/>
        </w:rPr>
        <w:t>The reporting requirements for identified resources are as recommended in the Australasian Code for Reporting of Identified Mineral Resources and Ore Reserves, issued by the Joint Ore Reserves Committee (JORC) of the Australasian Institute of Mining and Metallurgy, Australian Institute of Geoscientists, and the Mining Council of Australia (</w:t>
      </w:r>
      <w:r w:rsidR="00B102B1">
        <w:rPr>
          <w:lang w:val="en" w:eastAsia="en-AU"/>
        </w:rPr>
        <w:t>2012</w:t>
      </w:r>
      <w:r w:rsidRPr="002237C9">
        <w:rPr>
          <w:lang w:val="en" w:eastAsia="en-AU"/>
        </w:rPr>
        <w:t>); or as these requirements may be revised from time to time. Reporting of pre-resource mineralisation or identified resources in the category of inferred mineral resources may be prepared by a qualified geoscientist who need not be a "competent person" as specified in the JORC reporting code.</w:t>
      </w:r>
    </w:p>
    <w:p w14:paraId="23473236" w14:textId="77777777" w:rsidR="002237C9" w:rsidRPr="002237C9" w:rsidRDefault="002237C9" w:rsidP="00C91A9C">
      <w:pPr>
        <w:pStyle w:val="Heading4"/>
        <w:rPr>
          <w:lang w:val="en"/>
        </w:rPr>
      </w:pPr>
      <w:r w:rsidRPr="004854D6">
        <w:rPr>
          <w:lang w:val="en"/>
        </w:rPr>
        <w:t xml:space="preserve">2.2.12 Mining </w:t>
      </w:r>
      <w:r w:rsidR="00164F77" w:rsidRPr="004854D6">
        <w:rPr>
          <w:lang w:val="en"/>
        </w:rPr>
        <w:t>Licence Exploration</w:t>
      </w:r>
    </w:p>
    <w:p w14:paraId="7D5E093F" w14:textId="77777777" w:rsidR="002237C9" w:rsidRPr="002237C9" w:rsidRDefault="002237C9" w:rsidP="00C20E39">
      <w:pPr>
        <w:rPr>
          <w:lang w:val="en" w:eastAsia="en-AU"/>
        </w:rPr>
      </w:pPr>
      <w:r w:rsidRPr="002237C9">
        <w:rPr>
          <w:lang w:val="en" w:eastAsia="en-AU"/>
        </w:rPr>
        <w:t>The following information should be supplied:</w:t>
      </w:r>
    </w:p>
    <w:p w14:paraId="1B95A89B" w14:textId="77777777" w:rsidR="00CC5A49" w:rsidRPr="00C20E39" w:rsidRDefault="002237C9" w:rsidP="00E232AB">
      <w:pPr>
        <w:pStyle w:val="ListParagraph"/>
        <w:numPr>
          <w:ilvl w:val="0"/>
          <w:numId w:val="12"/>
        </w:numPr>
        <w:rPr>
          <w:lang w:val="en" w:eastAsia="en-AU"/>
        </w:rPr>
      </w:pPr>
      <w:r w:rsidRPr="00C20E39">
        <w:rPr>
          <w:lang w:val="en" w:eastAsia="en-AU"/>
        </w:rPr>
        <w:lastRenderedPageBreak/>
        <w:t>An annual summary of the geology of the mine area</w:t>
      </w:r>
      <w:r w:rsidR="00512B23" w:rsidRPr="00C20E39">
        <w:rPr>
          <w:lang w:val="en" w:eastAsia="en-AU"/>
        </w:rPr>
        <w:t xml:space="preserve"> </w:t>
      </w:r>
      <w:r w:rsidR="00CC5A49" w:rsidRPr="00C20E39">
        <w:rPr>
          <w:lang w:val="en" w:eastAsia="en-AU"/>
        </w:rPr>
        <w:t xml:space="preserve">and descriptions of mineralisation and ore controls, </w:t>
      </w:r>
      <w:r w:rsidRPr="00C20E39">
        <w:rPr>
          <w:lang w:val="en" w:eastAsia="en-AU"/>
        </w:rPr>
        <w:t xml:space="preserve">together with appropriate maps and sections </w:t>
      </w:r>
      <w:r w:rsidR="00CC5A49" w:rsidRPr="00C20E39">
        <w:rPr>
          <w:lang w:val="en" w:eastAsia="en-AU"/>
        </w:rPr>
        <w:t>or 3D model digital data.</w:t>
      </w:r>
    </w:p>
    <w:p w14:paraId="5771F961" w14:textId="77777777" w:rsidR="002237C9" w:rsidRPr="00C20E39" w:rsidRDefault="002237C9" w:rsidP="00E232AB">
      <w:pPr>
        <w:pStyle w:val="ListParagraph"/>
        <w:numPr>
          <w:ilvl w:val="0"/>
          <w:numId w:val="12"/>
        </w:numPr>
        <w:rPr>
          <w:lang w:val="en" w:eastAsia="en-AU"/>
        </w:rPr>
      </w:pPr>
      <w:r w:rsidRPr="00C20E39">
        <w:rPr>
          <w:lang w:val="en" w:eastAsia="en-AU"/>
        </w:rPr>
        <w:t>An annual update of resource and reserve estimates in summary form based on JORC requirements.</w:t>
      </w:r>
    </w:p>
    <w:p w14:paraId="4A78EB7C" w14:textId="77777777" w:rsidR="002237C9" w:rsidRPr="00D21F38" w:rsidRDefault="002237C9" w:rsidP="00E232AB">
      <w:pPr>
        <w:pStyle w:val="ListParagraph"/>
        <w:numPr>
          <w:ilvl w:val="0"/>
          <w:numId w:val="12"/>
        </w:numPr>
        <w:rPr>
          <w:lang w:val="en" w:eastAsia="en-AU"/>
        </w:rPr>
      </w:pPr>
      <w:r w:rsidRPr="00D21F38">
        <w:rPr>
          <w:lang w:val="en" w:eastAsia="en-AU"/>
        </w:rPr>
        <w:t>Complete details of any drill holes designed for resource/reserve definition but not drilling within blocks of proven ore for the purposes of mine planning.</w:t>
      </w:r>
    </w:p>
    <w:p w14:paraId="1BEEC772" w14:textId="77777777" w:rsidR="002237C9" w:rsidRPr="00D21F38" w:rsidRDefault="002237C9" w:rsidP="00E232AB">
      <w:pPr>
        <w:pStyle w:val="ListParagraph"/>
        <w:numPr>
          <w:ilvl w:val="0"/>
          <w:numId w:val="12"/>
        </w:numPr>
        <w:rPr>
          <w:lang w:val="en" w:eastAsia="en-AU"/>
        </w:rPr>
      </w:pPr>
      <w:r w:rsidRPr="00D21F38">
        <w:rPr>
          <w:lang w:val="en" w:eastAsia="en-AU"/>
        </w:rPr>
        <w:t xml:space="preserve">A full description of geological, geotechnical, metallurgical, geochemical and geophysical investigations undertaken with respect to mining </w:t>
      </w:r>
      <w:r w:rsidR="00164F77" w:rsidRPr="00D21F38">
        <w:rPr>
          <w:lang w:val="en" w:eastAsia="en-AU"/>
        </w:rPr>
        <w:t>exploration</w:t>
      </w:r>
      <w:r w:rsidRPr="00D21F38">
        <w:rPr>
          <w:lang w:val="en" w:eastAsia="en-AU"/>
        </w:rPr>
        <w:t xml:space="preserve"> during the year.</w:t>
      </w:r>
    </w:p>
    <w:p w14:paraId="32661A43" w14:textId="77777777" w:rsidR="002237C9" w:rsidRPr="00D21F38" w:rsidRDefault="002237C9" w:rsidP="00E232AB">
      <w:pPr>
        <w:pStyle w:val="ListParagraph"/>
        <w:numPr>
          <w:ilvl w:val="0"/>
          <w:numId w:val="12"/>
        </w:numPr>
        <w:rPr>
          <w:lang w:val="en" w:eastAsia="en-AU"/>
        </w:rPr>
      </w:pPr>
      <w:r w:rsidRPr="00D21F38">
        <w:rPr>
          <w:lang w:val="en" w:eastAsia="en-AU"/>
        </w:rPr>
        <w:t xml:space="preserve">Mining plans and sections </w:t>
      </w:r>
      <w:r w:rsidR="00CC5A49" w:rsidRPr="00D21F38">
        <w:rPr>
          <w:lang w:val="en" w:eastAsia="en-AU"/>
        </w:rPr>
        <w:t xml:space="preserve">or 3D </w:t>
      </w:r>
      <w:r w:rsidR="00512B23" w:rsidRPr="00D21F38">
        <w:rPr>
          <w:lang w:val="en" w:eastAsia="en-AU"/>
        </w:rPr>
        <w:t>m</w:t>
      </w:r>
      <w:r w:rsidR="00CC5A49" w:rsidRPr="00D21F38">
        <w:rPr>
          <w:lang w:val="en" w:eastAsia="en-AU"/>
        </w:rPr>
        <w:t xml:space="preserve">odel digital data </w:t>
      </w:r>
      <w:r w:rsidRPr="00D21F38">
        <w:rPr>
          <w:lang w:val="en" w:eastAsia="en-AU"/>
        </w:rPr>
        <w:t>showing any development undertaken.</w:t>
      </w:r>
    </w:p>
    <w:p w14:paraId="120A3883" w14:textId="77777777" w:rsidR="002237C9" w:rsidRPr="002237C9" w:rsidRDefault="002237C9" w:rsidP="0078321C">
      <w:pPr>
        <w:pStyle w:val="Heading2"/>
        <w:rPr>
          <w:lang w:val="en"/>
        </w:rPr>
      </w:pPr>
      <w:r w:rsidRPr="002237C9">
        <w:rPr>
          <w:lang w:val="en"/>
        </w:rPr>
        <w:t>2.3 Appendices and Attachments</w:t>
      </w:r>
    </w:p>
    <w:p w14:paraId="2D26A799" w14:textId="77777777" w:rsidR="002237C9" w:rsidRPr="002237C9" w:rsidRDefault="002237C9" w:rsidP="00C91A9C">
      <w:pPr>
        <w:pStyle w:val="Heading4"/>
        <w:rPr>
          <w:lang w:val="en"/>
        </w:rPr>
      </w:pPr>
      <w:r w:rsidRPr="002237C9">
        <w:rPr>
          <w:lang w:val="en"/>
        </w:rPr>
        <w:t>2.3.1 Data location coordinates for local grids</w:t>
      </w:r>
    </w:p>
    <w:p w14:paraId="3EF8604A" w14:textId="77777777" w:rsidR="002237C9" w:rsidRPr="002237C9" w:rsidRDefault="002237C9" w:rsidP="00D21F38">
      <w:pPr>
        <w:rPr>
          <w:lang w:val="en" w:eastAsia="en-AU"/>
        </w:rPr>
      </w:pPr>
      <w:r w:rsidRPr="002237C9">
        <w:rPr>
          <w:lang w:val="en" w:eastAsia="en-AU"/>
        </w:rPr>
        <w:t>If a local grid was used, the conversion algorithm used to convert these coordinates to MGA GDA94 coordinates must be provided. Both the local and MGA coordinates may be reported together but MGA coordinates are mandatory.</w:t>
      </w:r>
    </w:p>
    <w:p w14:paraId="5992CA34" w14:textId="77777777" w:rsidR="002237C9" w:rsidRPr="002237C9" w:rsidRDefault="002237C9" w:rsidP="00C91A9C">
      <w:pPr>
        <w:pStyle w:val="Heading4"/>
        <w:rPr>
          <w:lang w:val="en"/>
        </w:rPr>
      </w:pPr>
      <w:r w:rsidRPr="00EE78AF">
        <w:rPr>
          <w:lang w:val="en"/>
        </w:rPr>
        <w:t>2.3.2 Maps, plans, figures and illustrations</w:t>
      </w:r>
    </w:p>
    <w:p w14:paraId="6F640621" w14:textId="52B9DE06" w:rsidR="002237C9" w:rsidRPr="002237C9" w:rsidRDefault="002237C9" w:rsidP="00D21F38">
      <w:pPr>
        <w:rPr>
          <w:lang w:val="en" w:eastAsia="en-AU"/>
        </w:rPr>
      </w:pPr>
      <w:r w:rsidRPr="002237C9">
        <w:rPr>
          <w:lang w:val="en" w:eastAsia="en-AU"/>
        </w:rPr>
        <w:t xml:space="preserve">Digital </w:t>
      </w:r>
      <w:r w:rsidR="0095051C">
        <w:rPr>
          <w:lang w:val="en" w:eastAsia="en-AU"/>
        </w:rPr>
        <w:t>maps</w:t>
      </w:r>
      <w:r w:rsidRPr="002237C9">
        <w:rPr>
          <w:lang w:val="en" w:eastAsia="en-AU"/>
        </w:rPr>
        <w:t xml:space="preserve"> should be submitted as outlined in Section 4.</w:t>
      </w:r>
    </w:p>
    <w:p w14:paraId="6B4C06A3" w14:textId="77777777" w:rsidR="002237C9" w:rsidRPr="002237C9" w:rsidRDefault="002237C9" w:rsidP="00D21F38">
      <w:pPr>
        <w:rPr>
          <w:lang w:val="en" w:eastAsia="en-AU"/>
        </w:rPr>
      </w:pPr>
      <w:r w:rsidRPr="002237C9">
        <w:rPr>
          <w:lang w:val="en" w:eastAsia="en-AU"/>
        </w:rPr>
        <w:t>All maps, plans, sections, figures, etc. must:</w:t>
      </w:r>
    </w:p>
    <w:p w14:paraId="5EA795B9" w14:textId="77777777" w:rsidR="002237C9" w:rsidRPr="00D21F38" w:rsidRDefault="002237C9" w:rsidP="00E232AB">
      <w:pPr>
        <w:pStyle w:val="ListParagraph"/>
        <w:numPr>
          <w:ilvl w:val="0"/>
          <w:numId w:val="13"/>
        </w:numPr>
        <w:rPr>
          <w:lang w:val="en" w:eastAsia="en-AU"/>
        </w:rPr>
      </w:pPr>
      <w:r w:rsidRPr="00D21F38">
        <w:rPr>
          <w:lang w:val="en" w:eastAsia="en-AU"/>
        </w:rPr>
        <w:t>be suitable for black and white reproduction;</w:t>
      </w:r>
    </w:p>
    <w:p w14:paraId="5E27B372" w14:textId="4A306AAB" w:rsidR="002237C9" w:rsidRPr="00D21F38" w:rsidRDefault="002237C9" w:rsidP="00E232AB">
      <w:pPr>
        <w:pStyle w:val="ListParagraph"/>
        <w:numPr>
          <w:ilvl w:val="0"/>
          <w:numId w:val="13"/>
        </w:numPr>
        <w:rPr>
          <w:lang w:val="en" w:eastAsia="en-AU"/>
        </w:rPr>
      </w:pPr>
      <w:r w:rsidRPr="00D21F38">
        <w:rPr>
          <w:lang w:val="en" w:eastAsia="en-AU"/>
        </w:rPr>
        <w:t xml:space="preserve">be "A-series" </w:t>
      </w:r>
      <w:r w:rsidR="0095051C">
        <w:rPr>
          <w:lang w:val="en" w:eastAsia="en-AU"/>
        </w:rPr>
        <w:t>sized</w:t>
      </w:r>
    </w:p>
    <w:p w14:paraId="341C0311" w14:textId="77777777" w:rsidR="002237C9" w:rsidRPr="00D21F38" w:rsidRDefault="002237C9" w:rsidP="00E232AB">
      <w:pPr>
        <w:pStyle w:val="ListParagraph"/>
        <w:numPr>
          <w:ilvl w:val="0"/>
          <w:numId w:val="13"/>
        </w:numPr>
        <w:rPr>
          <w:lang w:val="en" w:eastAsia="en-AU"/>
        </w:rPr>
      </w:pPr>
      <w:r w:rsidRPr="00D21F38">
        <w:rPr>
          <w:lang w:val="en" w:eastAsia="en-AU"/>
        </w:rPr>
        <w:t>be at a scale related to the standard metric map series (ie. 1:250 000, 1:100 000, 1:50 000, 1:25 000, 1:10 000, 1:5 000, 1:2 000, 1:1 000 or 1:500);</w:t>
      </w:r>
    </w:p>
    <w:p w14:paraId="31AE772C" w14:textId="77777777" w:rsidR="002237C9" w:rsidRPr="00D21F38" w:rsidRDefault="002237C9" w:rsidP="00E232AB">
      <w:pPr>
        <w:pStyle w:val="ListParagraph"/>
        <w:numPr>
          <w:ilvl w:val="0"/>
          <w:numId w:val="13"/>
        </w:numPr>
        <w:rPr>
          <w:lang w:val="en" w:eastAsia="en-AU"/>
        </w:rPr>
      </w:pPr>
      <w:r w:rsidRPr="00D21F38">
        <w:rPr>
          <w:lang w:val="en" w:eastAsia="en-AU"/>
        </w:rPr>
        <w:t>use metric measurements throughout;</w:t>
      </w:r>
    </w:p>
    <w:p w14:paraId="0D1E9E37" w14:textId="77777777" w:rsidR="002237C9" w:rsidRPr="00D21F38" w:rsidRDefault="002237C9" w:rsidP="00E232AB">
      <w:pPr>
        <w:pStyle w:val="ListParagraph"/>
        <w:numPr>
          <w:ilvl w:val="0"/>
          <w:numId w:val="13"/>
        </w:numPr>
        <w:rPr>
          <w:lang w:val="en" w:eastAsia="en-AU"/>
        </w:rPr>
      </w:pPr>
      <w:r w:rsidRPr="00D21F38">
        <w:rPr>
          <w:lang w:val="en" w:eastAsia="en-AU"/>
        </w:rPr>
        <w:t xml:space="preserve">have a metric bar scale; </w:t>
      </w:r>
    </w:p>
    <w:p w14:paraId="6AA8658A" w14:textId="77777777" w:rsidR="002237C9" w:rsidRPr="00D21F38" w:rsidRDefault="002237C9" w:rsidP="00E232AB">
      <w:pPr>
        <w:pStyle w:val="ListParagraph"/>
        <w:numPr>
          <w:ilvl w:val="0"/>
          <w:numId w:val="13"/>
        </w:numPr>
        <w:rPr>
          <w:lang w:val="en" w:eastAsia="en-AU"/>
        </w:rPr>
      </w:pPr>
      <w:r w:rsidRPr="00D21F38">
        <w:rPr>
          <w:lang w:val="en" w:eastAsia="en-AU"/>
        </w:rPr>
        <w:t>have an MGA grid with coordinates clearly labelled;</w:t>
      </w:r>
    </w:p>
    <w:p w14:paraId="594C5CDC" w14:textId="77777777" w:rsidR="002237C9" w:rsidRPr="00D21F38" w:rsidRDefault="002237C9" w:rsidP="00E232AB">
      <w:pPr>
        <w:pStyle w:val="ListParagraph"/>
        <w:numPr>
          <w:ilvl w:val="0"/>
          <w:numId w:val="13"/>
        </w:numPr>
        <w:rPr>
          <w:lang w:val="en" w:eastAsia="en-AU"/>
        </w:rPr>
      </w:pPr>
      <w:r w:rsidRPr="00D21F38">
        <w:rPr>
          <w:lang w:val="en" w:eastAsia="en-AU"/>
        </w:rPr>
        <w:t>state the projection and datum used</w:t>
      </w:r>
    </w:p>
    <w:p w14:paraId="61935C2E" w14:textId="77777777" w:rsidR="002237C9" w:rsidRPr="00D21F38" w:rsidRDefault="002237C9" w:rsidP="00E232AB">
      <w:pPr>
        <w:pStyle w:val="ListParagraph"/>
        <w:numPr>
          <w:ilvl w:val="0"/>
          <w:numId w:val="13"/>
        </w:numPr>
        <w:rPr>
          <w:lang w:val="en" w:eastAsia="en-AU"/>
        </w:rPr>
      </w:pPr>
      <w:r w:rsidRPr="00D21F38">
        <w:rPr>
          <w:lang w:val="en" w:eastAsia="en-AU"/>
        </w:rPr>
        <w:t>have a north point (grid, true and magnetic north) or orientation of sections;</w:t>
      </w:r>
    </w:p>
    <w:p w14:paraId="6D443F01" w14:textId="77777777" w:rsidR="002237C9" w:rsidRPr="00D21F38" w:rsidRDefault="002237C9" w:rsidP="00E232AB">
      <w:pPr>
        <w:pStyle w:val="ListParagraph"/>
        <w:numPr>
          <w:ilvl w:val="0"/>
          <w:numId w:val="13"/>
        </w:numPr>
        <w:rPr>
          <w:lang w:val="en" w:eastAsia="en-AU"/>
        </w:rPr>
      </w:pPr>
      <w:r w:rsidRPr="00D21F38">
        <w:rPr>
          <w:lang w:val="en" w:eastAsia="en-AU"/>
        </w:rPr>
        <w:t>have a clear and comprehensive legend using symbols as per the Bureau of Mineral Resources, Geology and Geophysics (1989) publication entitled Symbols Used on Geological Maps;</w:t>
      </w:r>
    </w:p>
    <w:p w14:paraId="6E31F196" w14:textId="77777777" w:rsidR="002237C9" w:rsidRPr="00D21F38" w:rsidRDefault="002237C9" w:rsidP="00E232AB">
      <w:pPr>
        <w:pStyle w:val="ListParagraph"/>
        <w:numPr>
          <w:ilvl w:val="0"/>
          <w:numId w:val="13"/>
        </w:numPr>
        <w:rPr>
          <w:lang w:val="en" w:eastAsia="en-AU"/>
        </w:rPr>
      </w:pPr>
      <w:r w:rsidRPr="00D21F38">
        <w:rPr>
          <w:lang w:val="en" w:eastAsia="en-AU"/>
        </w:rPr>
        <w:t>distinguish between geological ‘fact’ and interpreted geology;</w:t>
      </w:r>
    </w:p>
    <w:p w14:paraId="0D0DFACF" w14:textId="77777777" w:rsidR="002237C9" w:rsidRPr="00D21F38" w:rsidRDefault="002237C9" w:rsidP="00E232AB">
      <w:pPr>
        <w:pStyle w:val="ListParagraph"/>
        <w:numPr>
          <w:ilvl w:val="0"/>
          <w:numId w:val="13"/>
        </w:numPr>
        <w:rPr>
          <w:lang w:val="en" w:eastAsia="en-AU"/>
        </w:rPr>
      </w:pPr>
      <w:r w:rsidRPr="00D21F38">
        <w:rPr>
          <w:lang w:val="en" w:eastAsia="en-AU"/>
        </w:rPr>
        <w:t>be clearly annotated and labelled including licence number(s); and</w:t>
      </w:r>
    </w:p>
    <w:p w14:paraId="6C5B9FA7" w14:textId="77777777" w:rsidR="002237C9" w:rsidRPr="00D21F38" w:rsidRDefault="002237C9" w:rsidP="00E232AB">
      <w:pPr>
        <w:pStyle w:val="ListParagraph"/>
        <w:numPr>
          <w:ilvl w:val="0"/>
          <w:numId w:val="13"/>
        </w:numPr>
        <w:rPr>
          <w:lang w:val="en" w:eastAsia="en-AU"/>
        </w:rPr>
      </w:pPr>
      <w:r w:rsidRPr="00D21F38">
        <w:rPr>
          <w:lang w:val="en" w:eastAsia="en-AU"/>
        </w:rPr>
        <w:t>show the author, acknowledged sources and date of drafting.</w:t>
      </w:r>
    </w:p>
    <w:p w14:paraId="1208BC50" w14:textId="77777777" w:rsidR="002237C9" w:rsidRPr="002237C9" w:rsidRDefault="002237C9" w:rsidP="00C91A9C">
      <w:pPr>
        <w:pStyle w:val="Heading4"/>
        <w:rPr>
          <w:lang w:val="en"/>
        </w:rPr>
      </w:pPr>
      <w:r w:rsidRPr="002237C9">
        <w:rPr>
          <w:lang w:val="en"/>
        </w:rPr>
        <w:t>2.3.3 Geological data</w:t>
      </w:r>
    </w:p>
    <w:p w14:paraId="742CF93D" w14:textId="77777777" w:rsidR="002237C9" w:rsidRPr="00D21F38" w:rsidRDefault="002237C9" w:rsidP="00E232AB">
      <w:pPr>
        <w:pStyle w:val="ListParagraph"/>
        <w:numPr>
          <w:ilvl w:val="0"/>
          <w:numId w:val="14"/>
        </w:numPr>
        <w:rPr>
          <w:lang w:val="en" w:eastAsia="en-AU"/>
        </w:rPr>
      </w:pPr>
      <w:r w:rsidRPr="00D21F38">
        <w:rPr>
          <w:lang w:val="en" w:eastAsia="en-AU"/>
        </w:rPr>
        <w:t>All geological maps must be line drawings with graphical and/or alphabetical symbols for rock units and show geographical features, coordinates as per Section 1.2.</w:t>
      </w:r>
    </w:p>
    <w:p w14:paraId="7C62917E" w14:textId="77777777" w:rsidR="002237C9" w:rsidRPr="00D21F38" w:rsidRDefault="002237C9" w:rsidP="00E232AB">
      <w:pPr>
        <w:pStyle w:val="ListParagraph"/>
        <w:numPr>
          <w:ilvl w:val="0"/>
          <w:numId w:val="14"/>
        </w:numPr>
        <w:rPr>
          <w:lang w:val="en" w:eastAsia="en-AU"/>
        </w:rPr>
      </w:pPr>
      <w:r w:rsidRPr="00D21F38">
        <w:rPr>
          <w:lang w:val="en" w:eastAsia="en-AU"/>
        </w:rPr>
        <w:t>Where a complicated system of abbreviations is used, include an index in the report, but not necessarily listed on each map. All interpretive maps should have a legend.</w:t>
      </w:r>
    </w:p>
    <w:p w14:paraId="6C74842F" w14:textId="77777777" w:rsidR="002237C9" w:rsidRPr="00D21F38" w:rsidRDefault="002237C9" w:rsidP="00E232AB">
      <w:pPr>
        <w:pStyle w:val="ListParagraph"/>
        <w:numPr>
          <w:ilvl w:val="0"/>
          <w:numId w:val="14"/>
        </w:numPr>
        <w:rPr>
          <w:lang w:val="en" w:eastAsia="en-AU"/>
        </w:rPr>
      </w:pPr>
      <w:r w:rsidRPr="00D21F38">
        <w:rPr>
          <w:lang w:val="en" w:eastAsia="en-AU"/>
        </w:rPr>
        <w:t>Geological information used on maps and in the text that is not the result of original work should be acknowledged.</w:t>
      </w:r>
    </w:p>
    <w:p w14:paraId="4CFFF131" w14:textId="77777777" w:rsidR="002237C9" w:rsidRPr="00D21F38" w:rsidRDefault="002237C9" w:rsidP="00E232AB">
      <w:pPr>
        <w:pStyle w:val="ListParagraph"/>
        <w:numPr>
          <w:ilvl w:val="0"/>
          <w:numId w:val="14"/>
        </w:numPr>
        <w:rPr>
          <w:lang w:val="en" w:eastAsia="en-AU"/>
        </w:rPr>
      </w:pPr>
      <w:r w:rsidRPr="00D21F38">
        <w:rPr>
          <w:lang w:val="en" w:eastAsia="en-AU"/>
        </w:rPr>
        <w:t>Petrological descriptions:</w:t>
      </w:r>
    </w:p>
    <w:p w14:paraId="11D4B0DB" w14:textId="77777777" w:rsidR="002237C9" w:rsidRPr="00D21F38" w:rsidRDefault="002237C9" w:rsidP="00E232AB">
      <w:pPr>
        <w:pStyle w:val="ListParagraph"/>
        <w:numPr>
          <w:ilvl w:val="1"/>
          <w:numId w:val="14"/>
        </w:numPr>
        <w:rPr>
          <w:lang w:val="en" w:eastAsia="en-AU"/>
        </w:rPr>
      </w:pPr>
      <w:r w:rsidRPr="00D21F38">
        <w:rPr>
          <w:lang w:val="en" w:eastAsia="en-AU"/>
        </w:rPr>
        <w:t>Sample locations in coordinates as per Section 1.2.</w:t>
      </w:r>
    </w:p>
    <w:p w14:paraId="2791830C" w14:textId="3BD3E593" w:rsidR="0078321C" w:rsidRDefault="002237C9" w:rsidP="00E232AB">
      <w:pPr>
        <w:pStyle w:val="ListParagraph"/>
        <w:numPr>
          <w:ilvl w:val="1"/>
          <w:numId w:val="14"/>
        </w:numPr>
        <w:rPr>
          <w:lang w:val="en" w:eastAsia="en-AU"/>
        </w:rPr>
      </w:pPr>
      <w:r w:rsidRPr="00D21F38">
        <w:rPr>
          <w:lang w:val="en" w:eastAsia="en-AU"/>
        </w:rPr>
        <w:t>All sample locations shown on the appropriate plans or drilling logs.</w:t>
      </w:r>
    </w:p>
    <w:p w14:paraId="4DBBE1D7" w14:textId="66AAD408" w:rsidR="002237C9" w:rsidRPr="0078321C" w:rsidRDefault="0078321C" w:rsidP="0078321C">
      <w:pPr>
        <w:rPr>
          <w:lang w:val="en" w:eastAsia="en-AU"/>
        </w:rPr>
      </w:pPr>
      <w:r>
        <w:rPr>
          <w:lang w:val="en" w:eastAsia="en-AU"/>
        </w:rPr>
        <w:br w:type="page"/>
      </w:r>
    </w:p>
    <w:p w14:paraId="56976F7E" w14:textId="77777777" w:rsidR="002237C9" w:rsidRPr="002237C9" w:rsidRDefault="002237C9" w:rsidP="00C91A9C">
      <w:pPr>
        <w:pStyle w:val="Heading4"/>
        <w:rPr>
          <w:lang w:val="en"/>
        </w:rPr>
      </w:pPr>
      <w:r w:rsidRPr="002237C9">
        <w:rPr>
          <w:lang w:val="en"/>
        </w:rPr>
        <w:lastRenderedPageBreak/>
        <w:t>2.3.4 Geophysical data</w:t>
      </w:r>
    </w:p>
    <w:p w14:paraId="0A9D22B2" w14:textId="77777777" w:rsidR="002237C9" w:rsidRPr="00D21F38" w:rsidRDefault="002237C9" w:rsidP="00D21F38">
      <w:pPr>
        <w:pStyle w:val="Heading5"/>
      </w:pPr>
      <w:r w:rsidRPr="00D21F38">
        <w:t>General</w:t>
      </w:r>
    </w:p>
    <w:p w14:paraId="4948CC0C" w14:textId="77777777" w:rsidR="002237C9" w:rsidRPr="0078321C" w:rsidRDefault="002237C9" w:rsidP="002237C9">
      <w:pPr>
        <w:spacing w:before="100" w:beforeAutospacing="1" w:after="100" w:afterAutospacing="1" w:line="240" w:lineRule="auto"/>
        <w:rPr>
          <w:rFonts w:eastAsia="Times New Roman" w:cs="Arial"/>
          <w:sz w:val="24"/>
          <w:szCs w:val="24"/>
          <w:lang w:val="en" w:eastAsia="en-AU"/>
        </w:rPr>
      </w:pPr>
      <w:r w:rsidRPr="0078321C">
        <w:rPr>
          <w:rFonts w:eastAsia="Times New Roman" w:cs="Arial"/>
          <w:sz w:val="24"/>
          <w:szCs w:val="24"/>
          <w:lang w:val="en" w:eastAsia="en-AU"/>
        </w:rPr>
        <w:t>Provide:</w:t>
      </w:r>
    </w:p>
    <w:p w14:paraId="08C8C9D8" w14:textId="77777777" w:rsidR="002237C9" w:rsidRPr="00D21F38" w:rsidRDefault="002237C9" w:rsidP="00E232AB">
      <w:pPr>
        <w:pStyle w:val="ListParagraph"/>
        <w:numPr>
          <w:ilvl w:val="0"/>
          <w:numId w:val="15"/>
        </w:numPr>
        <w:rPr>
          <w:lang w:val="en" w:eastAsia="en-AU"/>
        </w:rPr>
      </w:pPr>
      <w:r w:rsidRPr="00D21F38">
        <w:rPr>
          <w:lang w:val="en" w:eastAsia="en-AU"/>
        </w:rPr>
        <w:t>specifications of surveys and instruments, together with order of accuracy and units of measurement so that another operator can extend or re-interpret the survey. Provide conversion factors for any units outside the SI system;</w:t>
      </w:r>
    </w:p>
    <w:p w14:paraId="19F42303" w14:textId="77777777" w:rsidR="002237C9" w:rsidRPr="00D21F38" w:rsidRDefault="002237C9" w:rsidP="00E232AB">
      <w:pPr>
        <w:pStyle w:val="ListParagraph"/>
        <w:numPr>
          <w:ilvl w:val="0"/>
          <w:numId w:val="15"/>
        </w:numPr>
        <w:rPr>
          <w:lang w:val="en" w:eastAsia="en-AU"/>
        </w:rPr>
      </w:pPr>
      <w:r w:rsidRPr="00D21F38">
        <w:rPr>
          <w:lang w:val="en" w:eastAsia="en-AU"/>
        </w:rPr>
        <w:t>survey specifications; survey type, date, contractor, parameters recorded and instruments used, and if applicable, altitude, line and tie spacing, line orientation, mean terrain clearance, aircraft type;</w:t>
      </w:r>
    </w:p>
    <w:p w14:paraId="45EFDEC4" w14:textId="77777777" w:rsidR="002237C9" w:rsidRPr="00D21F38" w:rsidRDefault="002237C9" w:rsidP="00E232AB">
      <w:pPr>
        <w:pStyle w:val="ListParagraph"/>
        <w:numPr>
          <w:ilvl w:val="0"/>
          <w:numId w:val="15"/>
        </w:numPr>
        <w:rPr>
          <w:lang w:val="en" w:eastAsia="en-AU"/>
        </w:rPr>
      </w:pPr>
      <w:r w:rsidRPr="00D21F38">
        <w:rPr>
          <w:lang w:val="en" w:eastAsia="en-AU"/>
        </w:rPr>
        <w:t>any data recorded on terrain conditions, nature of ground, quality of electrical contacts and extent of drifts to enable another operator to extend or reinterpret the survey;</w:t>
      </w:r>
    </w:p>
    <w:p w14:paraId="1E41D348" w14:textId="77777777" w:rsidR="002237C9" w:rsidRPr="00D21F38" w:rsidRDefault="002237C9" w:rsidP="00E232AB">
      <w:pPr>
        <w:pStyle w:val="ListParagraph"/>
        <w:numPr>
          <w:ilvl w:val="0"/>
          <w:numId w:val="15"/>
        </w:numPr>
        <w:rPr>
          <w:lang w:val="en" w:eastAsia="en-AU"/>
        </w:rPr>
      </w:pPr>
      <w:r w:rsidRPr="00D21F38">
        <w:rPr>
          <w:lang w:val="en" w:eastAsia="en-AU"/>
        </w:rPr>
        <w:t>logistics report detailing data acquisition and processing;</w:t>
      </w:r>
    </w:p>
    <w:p w14:paraId="5E532EF8" w14:textId="77777777" w:rsidR="002237C9" w:rsidRPr="00D21F38" w:rsidRDefault="002237C9" w:rsidP="00E232AB">
      <w:pPr>
        <w:pStyle w:val="ListParagraph"/>
        <w:numPr>
          <w:ilvl w:val="0"/>
          <w:numId w:val="15"/>
        </w:numPr>
        <w:rPr>
          <w:lang w:val="en" w:eastAsia="en-AU"/>
        </w:rPr>
      </w:pPr>
      <w:r w:rsidRPr="00D21F38">
        <w:rPr>
          <w:lang w:val="en" w:eastAsia="en-AU"/>
        </w:rPr>
        <w:t>the original basic data in tabulated or profile form;</w:t>
      </w:r>
    </w:p>
    <w:p w14:paraId="383DDAAD" w14:textId="77777777" w:rsidR="002237C9" w:rsidRPr="00D21F38" w:rsidRDefault="002237C9" w:rsidP="00E232AB">
      <w:pPr>
        <w:pStyle w:val="ListParagraph"/>
        <w:numPr>
          <w:ilvl w:val="0"/>
          <w:numId w:val="15"/>
        </w:numPr>
        <w:rPr>
          <w:lang w:val="en" w:eastAsia="en-AU"/>
        </w:rPr>
      </w:pPr>
      <w:r w:rsidRPr="00D21F38">
        <w:rPr>
          <w:lang w:val="en" w:eastAsia="en-AU"/>
        </w:rPr>
        <w:t>reprocessed data, including tapes (with format listings);</w:t>
      </w:r>
    </w:p>
    <w:p w14:paraId="37FAFEFB" w14:textId="77777777" w:rsidR="002237C9" w:rsidRPr="00D21F38" w:rsidRDefault="002237C9" w:rsidP="00E232AB">
      <w:pPr>
        <w:pStyle w:val="ListParagraph"/>
        <w:numPr>
          <w:ilvl w:val="0"/>
          <w:numId w:val="15"/>
        </w:numPr>
        <w:rPr>
          <w:lang w:val="en" w:eastAsia="en-AU"/>
        </w:rPr>
      </w:pPr>
      <w:r w:rsidRPr="00D21F38">
        <w:rPr>
          <w:lang w:val="en" w:eastAsia="en-AU"/>
        </w:rPr>
        <w:t xml:space="preserve">data processing techniques; </w:t>
      </w:r>
    </w:p>
    <w:p w14:paraId="3314BEBF" w14:textId="77777777" w:rsidR="002237C9" w:rsidRPr="00D21F38" w:rsidRDefault="002237C9" w:rsidP="00E232AB">
      <w:pPr>
        <w:pStyle w:val="ListParagraph"/>
        <w:numPr>
          <w:ilvl w:val="0"/>
          <w:numId w:val="15"/>
        </w:numPr>
        <w:rPr>
          <w:lang w:val="en" w:eastAsia="en-AU"/>
        </w:rPr>
      </w:pPr>
      <w:r w:rsidRPr="00D21F38">
        <w:rPr>
          <w:lang w:val="en" w:eastAsia="en-AU"/>
        </w:rPr>
        <w:t xml:space="preserve">all drift/diurnal/tie corrections applied and calibration constants and null values defined; </w:t>
      </w:r>
    </w:p>
    <w:p w14:paraId="3DE67DE1" w14:textId="1582585B" w:rsidR="002237C9" w:rsidRPr="00D21F38" w:rsidRDefault="002237C9" w:rsidP="00E232AB">
      <w:pPr>
        <w:pStyle w:val="ListParagraph"/>
        <w:numPr>
          <w:ilvl w:val="0"/>
          <w:numId w:val="15"/>
        </w:numPr>
        <w:rPr>
          <w:lang w:val="en" w:eastAsia="en-AU"/>
        </w:rPr>
      </w:pPr>
      <w:r w:rsidRPr="00D21F38">
        <w:rPr>
          <w:lang w:val="en" w:eastAsia="en-AU"/>
        </w:rPr>
        <w:t>processed data (e</w:t>
      </w:r>
      <w:r w:rsidR="00F20732">
        <w:rPr>
          <w:lang w:val="en" w:eastAsia="en-AU"/>
        </w:rPr>
        <w:t>.</w:t>
      </w:r>
      <w:r w:rsidRPr="00D21F38">
        <w:rPr>
          <w:lang w:val="en" w:eastAsia="en-AU"/>
        </w:rPr>
        <w:t>g. contoured interpretive maps) tied to the MGA grid and at the same scales as other presented maps to enable cross-referencing with other data (e</w:t>
      </w:r>
      <w:r w:rsidR="00F20732">
        <w:rPr>
          <w:lang w:val="en" w:eastAsia="en-AU"/>
        </w:rPr>
        <w:t>.</w:t>
      </w:r>
      <w:r w:rsidRPr="00D21F38">
        <w:rPr>
          <w:lang w:val="en" w:eastAsia="en-AU"/>
        </w:rPr>
        <w:t>g. geological maps);</w:t>
      </w:r>
    </w:p>
    <w:p w14:paraId="4E77E812" w14:textId="77777777" w:rsidR="002237C9" w:rsidRPr="00D21F38" w:rsidRDefault="002237C9" w:rsidP="00E232AB">
      <w:pPr>
        <w:pStyle w:val="ListParagraph"/>
        <w:numPr>
          <w:ilvl w:val="0"/>
          <w:numId w:val="15"/>
        </w:numPr>
        <w:rPr>
          <w:lang w:val="en" w:eastAsia="en-AU"/>
        </w:rPr>
      </w:pPr>
      <w:r w:rsidRPr="00D21F38">
        <w:rPr>
          <w:lang w:val="en" w:eastAsia="en-AU"/>
        </w:rPr>
        <w:t>all additional location/navigational data at the end of the project (in the Final Technical Report);</w:t>
      </w:r>
    </w:p>
    <w:p w14:paraId="690ED161" w14:textId="77777777" w:rsidR="002237C9" w:rsidRPr="00D21F38" w:rsidRDefault="002237C9" w:rsidP="00E232AB">
      <w:pPr>
        <w:pStyle w:val="ListParagraph"/>
        <w:numPr>
          <w:ilvl w:val="0"/>
          <w:numId w:val="15"/>
        </w:numPr>
        <w:rPr>
          <w:lang w:val="en" w:eastAsia="en-AU"/>
        </w:rPr>
      </w:pPr>
      <w:r w:rsidRPr="00D21F38">
        <w:rPr>
          <w:lang w:val="en" w:eastAsia="en-AU"/>
        </w:rPr>
        <w:t>interpretation reports and a selection of key processed images.</w:t>
      </w:r>
    </w:p>
    <w:p w14:paraId="78836414" w14:textId="77777777" w:rsidR="002237C9" w:rsidRPr="002237C9" w:rsidRDefault="002237C9" w:rsidP="00D21F38">
      <w:pPr>
        <w:pStyle w:val="Heading5"/>
      </w:pPr>
      <w:r w:rsidRPr="002237C9">
        <w:t>Gravity data</w:t>
      </w:r>
    </w:p>
    <w:p w14:paraId="63A35E68" w14:textId="77777777" w:rsidR="002237C9" w:rsidRPr="0078321C" w:rsidRDefault="002237C9" w:rsidP="002237C9">
      <w:pPr>
        <w:spacing w:before="100" w:beforeAutospacing="1" w:after="100" w:afterAutospacing="1" w:line="240" w:lineRule="auto"/>
        <w:rPr>
          <w:rFonts w:eastAsia="Times New Roman" w:cs="Arial"/>
          <w:sz w:val="24"/>
          <w:szCs w:val="24"/>
          <w:lang w:val="en" w:eastAsia="en-AU"/>
        </w:rPr>
      </w:pPr>
      <w:r w:rsidRPr="0078321C">
        <w:rPr>
          <w:rFonts w:eastAsia="Times New Roman" w:cs="Arial"/>
          <w:sz w:val="24"/>
          <w:szCs w:val="24"/>
          <w:lang w:val="en" w:eastAsia="en-AU"/>
        </w:rPr>
        <w:t>Provide:</w:t>
      </w:r>
    </w:p>
    <w:p w14:paraId="0D69A176" w14:textId="77777777" w:rsidR="002237C9" w:rsidRPr="00D21F38" w:rsidRDefault="002237C9" w:rsidP="00E232AB">
      <w:pPr>
        <w:pStyle w:val="ListParagraph"/>
        <w:numPr>
          <w:ilvl w:val="0"/>
          <w:numId w:val="16"/>
        </w:numPr>
        <w:rPr>
          <w:lang w:val="en" w:eastAsia="en-AU"/>
        </w:rPr>
      </w:pPr>
      <w:r w:rsidRPr="00D21F38">
        <w:rPr>
          <w:lang w:val="en" w:eastAsia="en-AU"/>
        </w:rPr>
        <w:t>station number, coordinates as per Section 1.2, latitudes and longitudes, AHD elevation, observed gravity (specify datum) terrain correction if calculated;</w:t>
      </w:r>
    </w:p>
    <w:p w14:paraId="2863F200" w14:textId="77777777" w:rsidR="002237C9" w:rsidRPr="00D21F38" w:rsidRDefault="002237C9" w:rsidP="00E232AB">
      <w:pPr>
        <w:pStyle w:val="ListParagraph"/>
        <w:numPr>
          <w:ilvl w:val="0"/>
          <w:numId w:val="16"/>
        </w:numPr>
        <w:rPr>
          <w:lang w:val="en" w:eastAsia="en-AU"/>
        </w:rPr>
      </w:pPr>
      <w:r w:rsidRPr="00D21F38">
        <w:rPr>
          <w:lang w:val="en" w:eastAsia="en-AU"/>
        </w:rPr>
        <w:t>the methods and parameters used to calculate the Bouguer anomalies; and</w:t>
      </w:r>
    </w:p>
    <w:p w14:paraId="1D47C471" w14:textId="77777777" w:rsidR="002237C9" w:rsidRPr="00D21F38" w:rsidRDefault="002237C9" w:rsidP="00E232AB">
      <w:pPr>
        <w:pStyle w:val="ListParagraph"/>
        <w:numPr>
          <w:ilvl w:val="0"/>
          <w:numId w:val="16"/>
        </w:numPr>
        <w:rPr>
          <w:lang w:val="en" w:eastAsia="en-AU"/>
        </w:rPr>
      </w:pPr>
      <w:r w:rsidRPr="00D21F38">
        <w:rPr>
          <w:lang w:val="en" w:eastAsia="en-AU"/>
        </w:rPr>
        <w:t>information about the isogal or permanent benchmark used to tie the survey to the State isogal network.</w:t>
      </w:r>
    </w:p>
    <w:p w14:paraId="6547DFBE" w14:textId="77777777" w:rsidR="002237C9" w:rsidRPr="002237C9" w:rsidRDefault="002237C9" w:rsidP="00D21F38">
      <w:pPr>
        <w:pStyle w:val="Heading5"/>
      </w:pPr>
      <w:r w:rsidRPr="002237C9">
        <w:t>Airborne geophysical data</w:t>
      </w:r>
    </w:p>
    <w:p w14:paraId="115F5AD0" w14:textId="77777777" w:rsidR="002237C9" w:rsidRPr="0078321C" w:rsidRDefault="002237C9" w:rsidP="002237C9">
      <w:pPr>
        <w:spacing w:before="100" w:beforeAutospacing="1" w:after="100" w:afterAutospacing="1" w:line="240" w:lineRule="auto"/>
        <w:rPr>
          <w:rFonts w:eastAsia="Times New Roman" w:cs="Arial"/>
          <w:sz w:val="24"/>
          <w:szCs w:val="24"/>
          <w:lang w:val="en" w:eastAsia="en-AU"/>
        </w:rPr>
      </w:pPr>
      <w:r w:rsidRPr="0078321C">
        <w:rPr>
          <w:rFonts w:eastAsia="Times New Roman" w:cs="Arial"/>
          <w:sz w:val="24"/>
          <w:szCs w:val="24"/>
          <w:lang w:val="en" w:eastAsia="en-AU"/>
        </w:rPr>
        <w:t>Provide:</w:t>
      </w:r>
    </w:p>
    <w:p w14:paraId="122B886D" w14:textId="77777777" w:rsidR="002237C9" w:rsidRPr="00D21F38" w:rsidRDefault="002237C9" w:rsidP="00E232AB">
      <w:pPr>
        <w:pStyle w:val="ListParagraph"/>
        <w:numPr>
          <w:ilvl w:val="0"/>
          <w:numId w:val="17"/>
        </w:numPr>
        <w:rPr>
          <w:lang w:val="en" w:eastAsia="en-AU"/>
        </w:rPr>
      </w:pPr>
      <w:r w:rsidRPr="00D21F38">
        <w:rPr>
          <w:lang w:val="en" w:eastAsia="en-AU"/>
        </w:rPr>
        <w:t>located data in MGA, GDA94 and/or latitude/longitude;</w:t>
      </w:r>
    </w:p>
    <w:p w14:paraId="2B1D6D2E" w14:textId="77777777" w:rsidR="002237C9" w:rsidRPr="00D21F38" w:rsidRDefault="002237C9" w:rsidP="00E232AB">
      <w:pPr>
        <w:pStyle w:val="ListParagraph"/>
        <w:numPr>
          <w:ilvl w:val="0"/>
          <w:numId w:val="17"/>
        </w:numPr>
        <w:rPr>
          <w:lang w:val="en" w:eastAsia="en-AU"/>
        </w:rPr>
      </w:pPr>
      <w:r w:rsidRPr="00D21F38">
        <w:rPr>
          <w:lang w:val="en" w:eastAsia="en-AU"/>
        </w:rPr>
        <w:t>gridded data;</w:t>
      </w:r>
    </w:p>
    <w:p w14:paraId="22F23E4D" w14:textId="77777777" w:rsidR="002237C9" w:rsidRPr="00D21F38" w:rsidRDefault="002237C9" w:rsidP="00E232AB">
      <w:pPr>
        <w:pStyle w:val="ListParagraph"/>
        <w:numPr>
          <w:ilvl w:val="0"/>
          <w:numId w:val="17"/>
        </w:numPr>
        <w:rPr>
          <w:lang w:val="en" w:eastAsia="en-AU"/>
        </w:rPr>
      </w:pPr>
      <w:r w:rsidRPr="00D21F38">
        <w:rPr>
          <w:lang w:val="en" w:eastAsia="en-AU"/>
        </w:rPr>
        <w:t>field data compacted onto an Exabyte tape or DVD;</w:t>
      </w:r>
    </w:p>
    <w:p w14:paraId="424CD97A" w14:textId="77777777" w:rsidR="002237C9" w:rsidRPr="00D21F38" w:rsidRDefault="002237C9" w:rsidP="00E232AB">
      <w:pPr>
        <w:pStyle w:val="ListParagraph"/>
        <w:numPr>
          <w:ilvl w:val="0"/>
          <w:numId w:val="17"/>
        </w:numPr>
        <w:rPr>
          <w:lang w:val="en" w:eastAsia="en-AU"/>
        </w:rPr>
      </w:pPr>
      <w:r w:rsidRPr="00D21F38">
        <w:rPr>
          <w:lang w:val="en" w:eastAsia="en-AU"/>
        </w:rPr>
        <w:t>256 channel radiometric data;</w:t>
      </w:r>
    </w:p>
    <w:p w14:paraId="193FFE6E" w14:textId="77777777" w:rsidR="002237C9" w:rsidRPr="00D21F38" w:rsidRDefault="002237C9" w:rsidP="00E232AB">
      <w:pPr>
        <w:pStyle w:val="ListParagraph"/>
        <w:numPr>
          <w:ilvl w:val="0"/>
          <w:numId w:val="17"/>
        </w:numPr>
        <w:rPr>
          <w:lang w:val="en" w:eastAsia="en-AU"/>
        </w:rPr>
      </w:pPr>
      <w:r w:rsidRPr="00D21F38">
        <w:rPr>
          <w:lang w:val="en" w:eastAsia="en-AU"/>
        </w:rPr>
        <w:t>calibration parameters, procedures and any quality control products;</w:t>
      </w:r>
    </w:p>
    <w:p w14:paraId="47108506" w14:textId="77777777" w:rsidR="002237C9" w:rsidRPr="00D21F38" w:rsidRDefault="002237C9" w:rsidP="00E232AB">
      <w:pPr>
        <w:pStyle w:val="ListParagraph"/>
        <w:numPr>
          <w:ilvl w:val="0"/>
          <w:numId w:val="17"/>
        </w:numPr>
        <w:rPr>
          <w:lang w:val="en" w:eastAsia="en-AU"/>
        </w:rPr>
      </w:pPr>
      <w:r w:rsidRPr="00D21F38">
        <w:rPr>
          <w:lang w:val="en" w:eastAsia="en-AU"/>
        </w:rPr>
        <w:t>a logistics report of the survey fully describing the acquisition, and processing and parameters for the survey;</w:t>
      </w:r>
    </w:p>
    <w:p w14:paraId="5FCC0075" w14:textId="77777777" w:rsidR="002237C9" w:rsidRPr="00D21F38" w:rsidRDefault="002237C9" w:rsidP="00E232AB">
      <w:pPr>
        <w:pStyle w:val="ListParagraph"/>
        <w:numPr>
          <w:ilvl w:val="0"/>
          <w:numId w:val="17"/>
        </w:numPr>
        <w:rPr>
          <w:lang w:val="en" w:eastAsia="en-AU"/>
        </w:rPr>
      </w:pPr>
      <w:r w:rsidRPr="00D21F38">
        <w:rPr>
          <w:lang w:val="en" w:eastAsia="en-AU"/>
        </w:rPr>
        <w:t>flight path maps also showing geographic features and any significant cultural features that may affect results; and</w:t>
      </w:r>
    </w:p>
    <w:p w14:paraId="303A7B12" w14:textId="77777777" w:rsidR="002237C9" w:rsidRPr="00D21F38" w:rsidRDefault="002237C9" w:rsidP="00E232AB">
      <w:pPr>
        <w:pStyle w:val="ListParagraph"/>
        <w:numPr>
          <w:ilvl w:val="0"/>
          <w:numId w:val="17"/>
        </w:numPr>
        <w:rPr>
          <w:lang w:val="en" w:eastAsia="en-AU"/>
        </w:rPr>
      </w:pPr>
      <w:r w:rsidRPr="00D21F38">
        <w:rPr>
          <w:lang w:val="en" w:eastAsia="en-AU"/>
        </w:rPr>
        <w:t>cross-referencing of flight, line, date, aircraft, field tapes and test data.</w:t>
      </w:r>
    </w:p>
    <w:p w14:paraId="4E9030F6" w14:textId="77777777" w:rsidR="002237C9" w:rsidRPr="002237C9" w:rsidRDefault="002237C9" w:rsidP="00C91A9C">
      <w:pPr>
        <w:pStyle w:val="Heading4"/>
        <w:rPr>
          <w:lang w:val="en"/>
        </w:rPr>
      </w:pPr>
      <w:r w:rsidRPr="002237C9">
        <w:rPr>
          <w:lang w:val="en"/>
        </w:rPr>
        <w:t>2.3.5 Geochemical data</w:t>
      </w:r>
    </w:p>
    <w:p w14:paraId="0CB33BE4" w14:textId="77777777" w:rsidR="002237C9" w:rsidRPr="00EE78AF" w:rsidRDefault="002237C9" w:rsidP="00D21F38">
      <w:pPr>
        <w:rPr>
          <w:rFonts w:eastAsia="Times New Roman"/>
          <w:lang w:val="en" w:eastAsia="en-AU"/>
        </w:rPr>
      </w:pPr>
      <w:r w:rsidRPr="00EE78AF">
        <w:rPr>
          <w:rFonts w:eastAsia="Times New Roman"/>
          <w:lang w:val="en" w:eastAsia="en-AU"/>
        </w:rPr>
        <w:t xml:space="preserve">Supply geochemical data </w:t>
      </w:r>
      <w:r w:rsidR="00EE78AF" w:rsidRPr="00BD7A0D">
        <w:rPr>
          <w:lang w:val="en"/>
        </w:rPr>
        <w:t>in text (tab delimited) format with metadata header</w:t>
      </w:r>
      <w:r w:rsidR="00DB7F18">
        <w:rPr>
          <w:lang w:val="en"/>
        </w:rPr>
        <w:t xml:space="preserve"> and provide</w:t>
      </w:r>
      <w:r w:rsidR="00DB7F18" w:rsidRPr="00EE78AF">
        <w:rPr>
          <w:rFonts w:eastAsia="Times New Roman"/>
          <w:lang w:val="en" w:eastAsia="en-AU"/>
        </w:rPr>
        <w:t xml:space="preserve"> </w:t>
      </w:r>
      <w:r w:rsidR="00DB7F18">
        <w:rPr>
          <w:rFonts w:eastAsia="Times New Roman"/>
          <w:lang w:val="en" w:eastAsia="en-AU"/>
        </w:rPr>
        <w:t xml:space="preserve">the original </w:t>
      </w:r>
      <w:r w:rsidR="00DB7F18" w:rsidRPr="001822AC">
        <w:rPr>
          <w:lang w:val="en"/>
        </w:rPr>
        <w:t>laboratory assay report in digital forma</w:t>
      </w:r>
      <w:r w:rsidR="00DB7F18">
        <w:rPr>
          <w:lang w:val="en"/>
        </w:rPr>
        <w:t>t</w:t>
      </w:r>
      <w:r w:rsidRPr="00EE78AF">
        <w:rPr>
          <w:rFonts w:eastAsia="Times New Roman"/>
          <w:lang w:val="en" w:eastAsia="en-AU"/>
        </w:rPr>
        <w:t>.</w:t>
      </w:r>
    </w:p>
    <w:p w14:paraId="530D4A3B" w14:textId="77777777" w:rsidR="002237C9" w:rsidRPr="002237C9" w:rsidRDefault="002237C9" w:rsidP="00D21F38">
      <w:pPr>
        <w:rPr>
          <w:lang w:val="en" w:eastAsia="en-AU"/>
        </w:rPr>
      </w:pPr>
      <w:r w:rsidRPr="002237C9">
        <w:rPr>
          <w:lang w:val="en" w:eastAsia="en-AU"/>
        </w:rPr>
        <w:lastRenderedPageBreak/>
        <w:t>Provide:</w:t>
      </w:r>
    </w:p>
    <w:p w14:paraId="3FE5A04F" w14:textId="77777777" w:rsidR="00EE78AF" w:rsidRPr="00D21F38" w:rsidRDefault="00EE78AF" w:rsidP="00E232AB">
      <w:pPr>
        <w:pStyle w:val="ListParagraph"/>
        <w:numPr>
          <w:ilvl w:val="0"/>
          <w:numId w:val="18"/>
        </w:numPr>
        <w:rPr>
          <w:lang w:val="en"/>
        </w:rPr>
      </w:pPr>
      <w:r w:rsidRPr="00D21F38">
        <w:rPr>
          <w:lang w:val="en"/>
        </w:rPr>
        <w:t xml:space="preserve">description of survey and discussion of results, with sample locations labelled with the sample number shown on base maps with relevant geological and geographical features and coordinates as per Section 1.2; and </w:t>
      </w:r>
    </w:p>
    <w:p w14:paraId="6743DF99" w14:textId="40A39258" w:rsidR="00EE78AF" w:rsidRPr="00D21F38" w:rsidRDefault="00EE78AF" w:rsidP="00E232AB">
      <w:pPr>
        <w:pStyle w:val="ListParagraph"/>
        <w:numPr>
          <w:ilvl w:val="0"/>
          <w:numId w:val="18"/>
        </w:numPr>
        <w:rPr>
          <w:lang w:val="en"/>
        </w:rPr>
      </w:pPr>
      <w:r w:rsidRPr="00D21F38">
        <w:rPr>
          <w:lang w:val="en"/>
        </w:rPr>
        <w:t xml:space="preserve">metadata, sample numbers, coordinates in MGA as per Section 1.2 and assay results in digital format generated using </w:t>
      </w:r>
      <w:r w:rsidR="00FE697B">
        <w:rPr>
          <w:lang w:val="en"/>
        </w:rPr>
        <w:t xml:space="preserve">current </w:t>
      </w:r>
      <w:r w:rsidR="00727A7E">
        <w:rPr>
          <w:lang w:val="en"/>
        </w:rPr>
        <w:t>v</w:t>
      </w:r>
      <w:r w:rsidR="00FE697B">
        <w:rPr>
          <w:lang w:val="en"/>
        </w:rPr>
        <w:t xml:space="preserve">ersion 4 </w:t>
      </w:r>
      <w:r w:rsidRPr="00D21F38">
        <w:rPr>
          <w:lang w:val="en"/>
        </w:rPr>
        <w:t>MRT</w:t>
      </w:r>
      <w:r w:rsidR="00DB7F18" w:rsidRPr="00D21F38">
        <w:rPr>
          <w:lang w:val="en"/>
        </w:rPr>
        <w:t xml:space="preserve"> </w:t>
      </w:r>
      <w:r w:rsidRPr="00D21F38">
        <w:rPr>
          <w:lang w:val="en"/>
        </w:rPr>
        <w:t xml:space="preserve">software that can be downloaded from the </w:t>
      </w:r>
      <w:r w:rsidR="00DB7F18" w:rsidRPr="00D21F38">
        <w:rPr>
          <w:lang w:val="en"/>
        </w:rPr>
        <w:t>Departmental</w:t>
      </w:r>
      <w:r w:rsidRPr="00D21F38">
        <w:rPr>
          <w:lang w:val="en"/>
        </w:rPr>
        <w:t xml:space="preserve"> website. In the case of costeans the location coordinates of the start point, with bearing/azimuth, declination (if on a slope, interval from and to and coordinates of end point data.</w:t>
      </w:r>
    </w:p>
    <w:p w14:paraId="31E5D5D0" w14:textId="77777777" w:rsidR="00EE78AF" w:rsidRPr="00D21F38" w:rsidRDefault="00EE78AF" w:rsidP="00E232AB">
      <w:pPr>
        <w:pStyle w:val="ListParagraph"/>
        <w:numPr>
          <w:ilvl w:val="0"/>
          <w:numId w:val="18"/>
        </w:numPr>
        <w:rPr>
          <w:lang w:val="en"/>
        </w:rPr>
      </w:pPr>
      <w:r w:rsidRPr="00D21F38">
        <w:rPr>
          <w:lang w:val="en"/>
        </w:rPr>
        <w:t>Details of assay quality control; data pertaining to trip, field or equipment blanks; unidentified blind duplicate and any samples taken to determine background</w:t>
      </w:r>
      <w:r w:rsidR="000034ED">
        <w:rPr>
          <w:lang w:val="en"/>
        </w:rPr>
        <w:t>.</w:t>
      </w:r>
    </w:p>
    <w:p w14:paraId="59484F3F" w14:textId="77777777" w:rsidR="002237C9" w:rsidRPr="00BD7A0D" w:rsidRDefault="002237C9" w:rsidP="00D21F38">
      <w:pPr>
        <w:rPr>
          <w:lang w:val="en" w:eastAsia="en-AU"/>
        </w:rPr>
      </w:pPr>
      <w:r w:rsidRPr="00BD7A0D">
        <w:rPr>
          <w:lang w:val="en" w:eastAsia="en-AU"/>
        </w:rPr>
        <w:t>Metadata:</w:t>
      </w:r>
    </w:p>
    <w:p w14:paraId="4615170D" w14:textId="77777777" w:rsidR="002237C9" w:rsidRPr="00D21F38" w:rsidRDefault="002237C9" w:rsidP="00E232AB">
      <w:pPr>
        <w:pStyle w:val="ListParagraph"/>
        <w:numPr>
          <w:ilvl w:val="0"/>
          <w:numId w:val="19"/>
        </w:numPr>
        <w:rPr>
          <w:rFonts w:eastAsia="Times New Roman"/>
          <w:lang w:val="en" w:eastAsia="en-AU"/>
        </w:rPr>
      </w:pPr>
      <w:r w:rsidRPr="00D21F38">
        <w:rPr>
          <w:rFonts w:eastAsia="Times New Roman"/>
          <w:lang w:val="en" w:eastAsia="en-AU"/>
        </w:rPr>
        <w:t>The file header of the surface geochemistry table will require the following information:</w:t>
      </w:r>
    </w:p>
    <w:p w14:paraId="32222E88" w14:textId="77777777" w:rsidR="002237C9" w:rsidRPr="00D21F38" w:rsidRDefault="002237C9" w:rsidP="00E232AB">
      <w:pPr>
        <w:pStyle w:val="ListParagraph"/>
        <w:numPr>
          <w:ilvl w:val="0"/>
          <w:numId w:val="19"/>
        </w:numPr>
        <w:rPr>
          <w:rFonts w:eastAsia="Times New Roman"/>
          <w:lang w:val="en" w:eastAsia="en-AU"/>
        </w:rPr>
      </w:pPr>
      <w:r w:rsidRPr="00D21F38">
        <w:rPr>
          <w:rFonts w:eastAsia="Times New Roman"/>
          <w:lang w:val="en" w:eastAsia="en-AU"/>
        </w:rPr>
        <w:t>Sample types: eg. water, stream sediment (size fraction, BLEG, etc.), soil (horizon sampled), rock-chip, gossan or mineralisation, drill sample (core, chips, sludge), costean, bulk, air, vegetation, etc.</w:t>
      </w:r>
    </w:p>
    <w:p w14:paraId="645FE4F5" w14:textId="77777777" w:rsidR="002237C9" w:rsidRPr="00D21F38" w:rsidRDefault="002237C9" w:rsidP="00E232AB">
      <w:pPr>
        <w:pStyle w:val="ListParagraph"/>
        <w:numPr>
          <w:ilvl w:val="0"/>
          <w:numId w:val="19"/>
        </w:numPr>
        <w:rPr>
          <w:rFonts w:eastAsia="Times New Roman"/>
          <w:lang w:val="en" w:eastAsia="en-AU"/>
        </w:rPr>
      </w:pPr>
      <w:r w:rsidRPr="00D21F38">
        <w:rPr>
          <w:rFonts w:eastAsia="Times New Roman"/>
          <w:lang w:val="en" w:eastAsia="en-AU"/>
        </w:rPr>
        <w:t>Method of collection, sample depth, sample weight, etc.</w:t>
      </w:r>
    </w:p>
    <w:p w14:paraId="4DDF64C4" w14:textId="77777777" w:rsidR="002237C9" w:rsidRPr="00D21F38" w:rsidRDefault="002237C9" w:rsidP="00E232AB">
      <w:pPr>
        <w:pStyle w:val="ListParagraph"/>
        <w:numPr>
          <w:ilvl w:val="0"/>
          <w:numId w:val="19"/>
        </w:numPr>
        <w:rPr>
          <w:rFonts w:eastAsia="Times New Roman"/>
          <w:lang w:val="en" w:eastAsia="en-AU"/>
        </w:rPr>
      </w:pPr>
      <w:r w:rsidRPr="00D21F38">
        <w:rPr>
          <w:rFonts w:eastAsia="Times New Roman"/>
          <w:lang w:val="en" w:eastAsia="en-AU"/>
        </w:rPr>
        <w:t>Sample processing such as sieving and fraction analysed, sample concentration (heavy mineral separation etc.), filtering and acidifying, etc.</w:t>
      </w:r>
    </w:p>
    <w:p w14:paraId="0E29A446" w14:textId="77777777" w:rsidR="002237C9" w:rsidRPr="00D21F38" w:rsidRDefault="002237C9" w:rsidP="00E232AB">
      <w:pPr>
        <w:pStyle w:val="ListParagraph"/>
        <w:numPr>
          <w:ilvl w:val="0"/>
          <w:numId w:val="19"/>
        </w:numPr>
        <w:rPr>
          <w:rFonts w:eastAsia="Times New Roman"/>
          <w:lang w:val="en" w:eastAsia="en-AU"/>
        </w:rPr>
      </w:pPr>
      <w:r w:rsidRPr="00D21F38">
        <w:rPr>
          <w:rFonts w:eastAsia="Times New Roman"/>
          <w:lang w:val="en" w:eastAsia="en-AU"/>
        </w:rPr>
        <w:t>analytical procedures including: assay code used by analytical laboratory; assay description including extraction/digestion techniques and methods of analysis with detection limits and accuracy of the results; and laboratory name.</w:t>
      </w:r>
    </w:p>
    <w:p w14:paraId="6E8FC893" w14:textId="77777777" w:rsidR="002237C9" w:rsidRPr="00D21F38" w:rsidRDefault="002237C9" w:rsidP="00E232AB">
      <w:pPr>
        <w:pStyle w:val="ListParagraph"/>
        <w:numPr>
          <w:ilvl w:val="0"/>
          <w:numId w:val="19"/>
        </w:numPr>
        <w:rPr>
          <w:rFonts w:eastAsia="Times New Roman"/>
          <w:lang w:val="en" w:eastAsia="en-AU"/>
        </w:rPr>
      </w:pPr>
      <w:r w:rsidRPr="00D21F38">
        <w:rPr>
          <w:rFonts w:eastAsia="Times New Roman"/>
          <w:lang w:val="en" w:eastAsia="en-AU"/>
        </w:rPr>
        <w:t>the surveying instrument and company.</w:t>
      </w:r>
    </w:p>
    <w:p w14:paraId="1D0EA39E" w14:textId="41572792" w:rsidR="002237C9" w:rsidRPr="00D21F38" w:rsidRDefault="00727A7E" w:rsidP="00D21F38">
      <w:pPr>
        <w:rPr>
          <w:rFonts w:eastAsia="Times New Roman"/>
          <w:szCs w:val="20"/>
          <w:lang w:val="en" w:eastAsia="en-AU"/>
        </w:rPr>
      </w:pPr>
      <w:r>
        <w:rPr>
          <w:rFonts w:eastAsia="Times New Roman"/>
          <w:szCs w:val="20"/>
          <w:lang w:val="en" w:eastAsia="en-AU"/>
        </w:rPr>
        <w:t>For</w:t>
      </w:r>
      <w:r w:rsidRPr="00D21F38">
        <w:rPr>
          <w:rFonts w:eastAsia="Times New Roman"/>
          <w:szCs w:val="20"/>
          <w:lang w:val="en" w:eastAsia="en-AU"/>
        </w:rPr>
        <w:t xml:space="preserve"> </w:t>
      </w:r>
      <w:r w:rsidR="00F83FCE" w:rsidRPr="00D21F38">
        <w:rPr>
          <w:rFonts w:eastAsia="Times New Roman"/>
          <w:szCs w:val="20"/>
          <w:lang w:val="en" w:eastAsia="en-AU"/>
        </w:rPr>
        <w:t xml:space="preserve">examples </w:t>
      </w:r>
      <w:r w:rsidR="002237C9" w:rsidRPr="00D21F38">
        <w:rPr>
          <w:rFonts w:eastAsia="Times New Roman"/>
          <w:szCs w:val="20"/>
          <w:lang w:val="en" w:eastAsia="en-AU"/>
        </w:rPr>
        <w:t xml:space="preserve">of surface geochemistry </w:t>
      </w:r>
      <w:r w:rsidR="00F83FCE" w:rsidRPr="00D21F38">
        <w:rPr>
          <w:rFonts w:eastAsia="Times New Roman"/>
          <w:szCs w:val="20"/>
          <w:lang w:val="en" w:eastAsia="en-AU"/>
        </w:rPr>
        <w:t xml:space="preserve">data metadata see </w:t>
      </w:r>
      <w:r w:rsidR="00F83FCE" w:rsidRPr="00D21F38">
        <w:rPr>
          <w:szCs w:val="20"/>
          <w:lang w:val="en"/>
        </w:rPr>
        <w:t>“The Australian Requirements for the Submission of Digital Exploration data” (see Section 4.4 for how to obtain this document ).</w:t>
      </w:r>
    </w:p>
    <w:p w14:paraId="55A7B3BF" w14:textId="77777777" w:rsidR="002237C9" w:rsidRPr="002237C9" w:rsidRDefault="002237C9" w:rsidP="00C91A9C">
      <w:pPr>
        <w:pStyle w:val="Heading4"/>
        <w:rPr>
          <w:lang w:val="en"/>
        </w:rPr>
      </w:pPr>
      <w:r w:rsidRPr="002237C9">
        <w:rPr>
          <w:lang w:val="en"/>
        </w:rPr>
        <w:t>2.3.6 Mineralogical Activities</w:t>
      </w:r>
    </w:p>
    <w:p w14:paraId="1DA78DF1" w14:textId="77777777" w:rsidR="002237C9" w:rsidRPr="002237C9" w:rsidRDefault="002237C9" w:rsidP="00D21F38">
      <w:pPr>
        <w:rPr>
          <w:lang w:val="en" w:eastAsia="en-AU"/>
        </w:rPr>
      </w:pPr>
      <w:r w:rsidRPr="002237C9">
        <w:rPr>
          <w:lang w:val="en" w:eastAsia="en-AU"/>
        </w:rPr>
        <w:t>The same information is needed for diamond, heavy mineral, etc exploration as that for geochemical activities as well as:</w:t>
      </w:r>
    </w:p>
    <w:p w14:paraId="3FFD0B13" w14:textId="77777777" w:rsidR="00D21F38" w:rsidRDefault="00D21F38" w:rsidP="00E232AB">
      <w:pPr>
        <w:pStyle w:val="ListParagraph"/>
        <w:numPr>
          <w:ilvl w:val="0"/>
          <w:numId w:val="20"/>
        </w:numPr>
        <w:rPr>
          <w:lang w:val="en" w:eastAsia="en-AU"/>
        </w:rPr>
      </w:pPr>
      <w:r>
        <w:rPr>
          <w:lang w:val="en" w:eastAsia="en-AU"/>
        </w:rPr>
        <w:t>Mineralogy;</w:t>
      </w:r>
    </w:p>
    <w:p w14:paraId="699EBE67" w14:textId="77777777" w:rsidR="00D21F38" w:rsidRDefault="002237C9" w:rsidP="00E232AB">
      <w:pPr>
        <w:pStyle w:val="ListParagraph"/>
        <w:numPr>
          <w:ilvl w:val="0"/>
          <w:numId w:val="20"/>
        </w:numPr>
        <w:rPr>
          <w:lang w:val="en" w:eastAsia="en-AU"/>
        </w:rPr>
      </w:pPr>
      <w:r w:rsidRPr="00D21F38">
        <w:rPr>
          <w:lang w:val="en" w:eastAsia="en-AU"/>
        </w:rPr>
        <w:t>analysis of indicator mi</w:t>
      </w:r>
      <w:r w:rsidR="00D21F38">
        <w:rPr>
          <w:lang w:val="en" w:eastAsia="en-AU"/>
        </w:rPr>
        <w:t>nerals and/or other minerals;</w:t>
      </w:r>
    </w:p>
    <w:p w14:paraId="09FB61D8" w14:textId="77777777" w:rsidR="002237C9" w:rsidRPr="00D21F38" w:rsidRDefault="002237C9" w:rsidP="00E232AB">
      <w:pPr>
        <w:pStyle w:val="ListParagraph"/>
        <w:numPr>
          <w:ilvl w:val="0"/>
          <w:numId w:val="20"/>
        </w:numPr>
        <w:rPr>
          <w:lang w:val="en" w:eastAsia="en-AU"/>
        </w:rPr>
      </w:pPr>
      <w:r w:rsidRPr="00D21F38">
        <w:rPr>
          <w:lang w:val="en" w:eastAsia="en-AU"/>
        </w:rPr>
        <w:t>results of bulk sampling.</w:t>
      </w:r>
    </w:p>
    <w:p w14:paraId="0BE54894" w14:textId="77777777" w:rsidR="002237C9" w:rsidRPr="002237C9" w:rsidRDefault="002237C9" w:rsidP="00C91A9C">
      <w:pPr>
        <w:pStyle w:val="Heading4"/>
        <w:rPr>
          <w:lang w:val="en"/>
        </w:rPr>
      </w:pPr>
      <w:r w:rsidRPr="002237C9">
        <w:rPr>
          <w:lang w:val="en"/>
        </w:rPr>
        <w:t>2.3.7 Drilling data</w:t>
      </w:r>
    </w:p>
    <w:p w14:paraId="761E1693" w14:textId="77777777" w:rsidR="002237C9" w:rsidRPr="002237C9" w:rsidRDefault="002237C9" w:rsidP="00D21F38">
      <w:pPr>
        <w:rPr>
          <w:lang w:val="en" w:eastAsia="en-AU"/>
        </w:rPr>
      </w:pPr>
      <w:r w:rsidRPr="002237C9">
        <w:rPr>
          <w:lang w:val="en" w:eastAsia="en-AU"/>
        </w:rPr>
        <w:t>Provide:</w:t>
      </w:r>
    </w:p>
    <w:p w14:paraId="7B550A2C" w14:textId="77777777" w:rsidR="002237C9" w:rsidRPr="00D21F38" w:rsidRDefault="002237C9" w:rsidP="00E232AB">
      <w:pPr>
        <w:pStyle w:val="ListParagraph"/>
        <w:numPr>
          <w:ilvl w:val="0"/>
          <w:numId w:val="21"/>
        </w:numPr>
        <w:rPr>
          <w:lang w:val="en" w:eastAsia="en-AU"/>
        </w:rPr>
      </w:pPr>
      <w:r w:rsidRPr="00D21F38">
        <w:rPr>
          <w:lang w:val="en" w:eastAsia="en-AU"/>
        </w:rPr>
        <w:t>drill hole locations and identification numbers on base maps with relevant geological and geographical features and coordinates as per Section 1.2.</w:t>
      </w:r>
    </w:p>
    <w:p w14:paraId="08743518" w14:textId="77777777" w:rsidR="002237C9" w:rsidRPr="00D21F38" w:rsidRDefault="002237C9" w:rsidP="00E232AB">
      <w:pPr>
        <w:pStyle w:val="ListParagraph"/>
        <w:numPr>
          <w:ilvl w:val="0"/>
          <w:numId w:val="21"/>
        </w:numPr>
        <w:rPr>
          <w:lang w:val="en" w:eastAsia="en-AU"/>
        </w:rPr>
      </w:pPr>
      <w:r w:rsidRPr="00D21F38">
        <w:rPr>
          <w:lang w:val="en" w:eastAsia="en-AU"/>
        </w:rPr>
        <w:t>geological interpretations from close spaced drilling programs on cross-sections and longitudinal sections, with a geological legend, scale etc. Highlight significant drill results. The location of any sections should be marked on a coordinated-scaled map, as per Section 1.2.</w:t>
      </w:r>
    </w:p>
    <w:p w14:paraId="6D259DFA" w14:textId="5CE2D76F" w:rsidR="002237C9" w:rsidRPr="00D21F38" w:rsidRDefault="00727A7E" w:rsidP="00E232AB">
      <w:pPr>
        <w:pStyle w:val="ListParagraph"/>
        <w:numPr>
          <w:ilvl w:val="0"/>
          <w:numId w:val="21"/>
        </w:numPr>
        <w:rPr>
          <w:lang w:val="en" w:eastAsia="en-AU"/>
        </w:rPr>
      </w:pPr>
      <w:r>
        <w:rPr>
          <w:lang w:val="en" w:eastAsia="en-AU"/>
        </w:rPr>
        <w:t>Digital</w:t>
      </w:r>
      <w:r w:rsidR="002237C9" w:rsidRPr="00D21F38">
        <w:rPr>
          <w:lang w:val="en" w:eastAsia="en-AU"/>
        </w:rPr>
        <w:t xml:space="preserve"> copies of each down hole geophysical survey log with header information and progressive depths from collar marked.</w:t>
      </w:r>
    </w:p>
    <w:p w14:paraId="572A6BDE" w14:textId="66C18EA1" w:rsidR="002237C9" w:rsidRPr="00D21F38" w:rsidRDefault="002237C9" w:rsidP="00E232AB">
      <w:pPr>
        <w:pStyle w:val="ListParagraph"/>
        <w:numPr>
          <w:ilvl w:val="0"/>
          <w:numId w:val="21"/>
        </w:numPr>
        <w:rPr>
          <w:lang w:val="en" w:eastAsia="en-AU"/>
        </w:rPr>
      </w:pPr>
      <w:r w:rsidRPr="00D21F38">
        <w:rPr>
          <w:lang w:val="en" w:eastAsia="en-AU"/>
        </w:rPr>
        <w:t xml:space="preserve">tabular data and metadata generated using </w:t>
      </w:r>
      <w:r w:rsidR="00EE78AF" w:rsidRPr="00D21F38">
        <w:rPr>
          <w:lang w:val="en" w:eastAsia="en-AU"/>
        </w:rPr>
        <w:t xml:space="preserve">the </w:t>
      </w:r>
      <w:r w:rsidR="00727A7E">
        <w:rPr>
          <w:lang w:val="en" w:eastAsia="en-AU"/>
        </w:rPr>
        <w:t xml:space="preserve">current version 4 </w:t>
      </w:r>
      <w:r w:rsidR="00EE78AF" w:rsidRPr="00D21F38">
        <w:rPr>
          <w:lang w:val="en" w:eastAsia="en-AU"/>
        </w:rPr>
        <w:t>MRT</w:t>
      </w:r>
      <w:r w:rsidRPr="00D21F38">
        <w:rPr>
          <w:lang w:val="en" w:eastAsia="en-AU"/>
        </w:rPr>
        <w:t xml:space="preserve"> software</w:t>
      </w:r>
      <w:r w:rsidR="00EE78AF" w:rsidRPr="00D21F38">
        <w:rPr>
          <w:lang w:val="en" w:eastAsia="en-AU"/>
        </w:rPr>
        <w:t xml:space="preserve"> available from the Department’s website</w:t>
      </w:r>
      <w:r w:rsidRPr="00D21F38">
        <w:rPr>
          <w:lang w:val="en" w:eastAsia="en-AU"/>
        </w:rPr>
        <w:t>. These should include:</w:t>
      </w:r>
    </w:p>
    <w:p w14:paraId="1178FACB" w14:textId="77777777" w:rsidR="002237C9" w:rsidRPr="00D21F38" w:rsidRDefault="002237C9" w:rsidP="00E232AB">
      <w:pPr>
        <w:pStyle w:val="ListParagraph"/>
        <w:numPr>
          <w:ilvl w:val="1"/>
          <w:numId w:val="21"/>
        </w:numPr>
        <w:rPr>
          <w:lang w:val="en" w:eastAsia="en-AU"/>
        </w:rPr>
      </w:pPr>
      <w:r w:rsidRPr="00D21F38">
        <w:rPr>
          <w:lang w:val="en" w:eastAsia="en-AU"/>
        </w:rPr>
        <w:t>Surface location data consisting of drill hole number; MGA coordinates as per Section 1.2; elevation (RL); total depth; dip; azimuth</w:t>
      </w:r>
      <w:r w:rsidR="00EE78AF" w:rsidRPr="00D21F38">
        <w:rPr>
          <w:lang w:val="en" w:eastAsia="en-AU"/>
        </w:rPr>
        <w:t xml:space="preserve"> (magnetic)</w:t>
      </w:r>
      <w:r w:rsidRPr="00D21F38">
        <w:rPr>
          <w:lang w:val="en" w:eastAsia="en-AU"/>
        </w:rPr>
        <w:t>; dates commenced and completed; and drill code.</w:t>
      </w:r>
    </w:p>
    <w:p w14:paraId="6939FABC" w14:textId="77777777" w:rsidR="002237C9" w:rsidRPr="00D21F38" w:rsidRDefault="002237C9" w:rsidP="00E232AB">
      <w:pPr>
        <w:pStyle w:val="ListParagraph"/>
        <w:numPr>
          <w:ilvl w:val="1"/>
          <w:numId w:val="21"/>
        </w:numPr>
        <w:rPr>
          <w:lang w:val="en" w:eastAsia="en-AU"/>
        </w:rPr>
      </w:pPr>
      <w:r w:rsidRPr="00D21F38">
        <w:rPr>
          <w:lang w:val="en" w:eastAsia="en-AU"/>
        </w:rPr>
        <w:t>Surface location metadata such as the drilling method and type of rig, name of the drilling company; and the surveying instrument and company.</w:t>
      </w:r>
    </w:p>
    <w:p w14:paraId="7054F8F4" w14:textId="77777777" w:rsidR="002237C9" w:rsidRPr="00D21F38" w:rsidRDefault="002237C9" w:rsidP="00E232AB">
      <w:pPr>
        <w:pStyle w:val="ListParagraph"/>
        <w:numPr>
          <w:ilvl w:val="1"/>
          <w:numId w:val="21"/>
        </w:numPr>
        <w:rPr>
          <w:lang w:val="en" w:eastAsia="en-AU"/>
        </w:rPr>
      </w:pPr>
      <w:r w:rsidRPr="00D21F38">
        <w:rPr>
          <w:lang w:val="en" w:eastAsia="en-AU"/>
        </w:rPr>
        <w:lastRenderedPageBreak/>
        <w:t>Downhole geochemistry data consisting of drill hole number; sample number, depth from and to; elements assayed; sample code; drill code; assay code with detection limits and accuracy of the results.</w:t>
      </w:r>
    </w:p>
    <w:p w14:paraId="06DF8FBF" w14:textId="77777777" w:rsidR="002237C9" w:rsidRPr="00D21F38" w:rsidRDefault="002237C9" w:rsidP="00E232AB">
      <w:pPr>
        <w:pStyle w:val="ListParagraph"/>
        <w:numPr>
          <w:ilvl w:val="1"/>
          <w:numId w:val="21"/>
        </w:numPr>
        <w:rPr>
          <w:lang w:val="en" w:eastAsia="en-AU"/>
        </w:rPr>
      </w:pPr>
      <w:r w:rsidRPr="00D21F38">
        <w:rPr>
          <w:lang w:val="en" w:eastAsia="en-AU"/>
        </w:rPr>
        <w:t>Downhole geochemistry metadata consisting of drill hole code and description, sample code and description; assay code used by analytical laboratory, assay description including extraction/digestion techniques and methods of analysis; and assay laboratory.</w:t>
      </w:r>
    </w:p>
    <w:p w14:paraId="499A4377" w14:textId="77777777" w:rsidR="002237C9" w:rsidRPr="00D21F38" w:rsidRDefault="002237C9" w:rsidP="00E232AB">
      <w:pPr>
        <w:pStyle w:val="ListParagraph"/>
        <w:numPr>
          <w:ilvl w:val="1"/>
          <w:numId w:val="21"/>
        </w:numPr>
        <w:rPr>
          <w:lang w:val="en" w:eastAsia="en-AU"/>
        </w:rPr>
      </w:pPr>
      <w:r w:rsidRPr="00D21F38">
        <w:rPr>
          <w:lang w:val="en" w:eastAsia="en-AU"/>
        </w:rPr>
        <w:t>Downhole lithological and regolith logging comprising: drill hole number; depth from and to; recovery; and drill code.</w:t>
      </w:r>
    </w:p>
    <w:p w14:paraId="3E1B0519" w14:textId="77777777" w:rsidR="002237C9" w:rsidRPr="00D21F38" w:rsidRDefault="002237C9" w:rsidP="00E232AB">
      <w:pPr>
        <w:pStyle w:val="ListParagraph"/>
        <w:numPr>
          <w:ilvl w:val="1"/>
          <w:numId w:val="21"/>
        </w:numPr>
        <w:rPr>
          <w:lang w:val="en" w:eastAsia="en-AU"/>
        </w:rPr>
      </w:pPr>
      <w:r w:rsidRPr="00D21F38">
        <w:rPr>
          <w:lang w:val="en" w:eastAsia="en-AU"/>
        </w:rPr>
        <w:t>Downhole lithological metadata comprising: separate look-up files for the lithology code and regolith code. Location (access and ownership) of drill core, cuttings etc., following completion of the exploration program can be included under Remarks.</w:t>
      </w:r>
    </w:p>
    <w:p w14:paraId="2D9F53E5" w14:textId="77777777" w:rsidR="002237C9" w:rsidRPr="00D21F38" w:rsidRDefault="002237C9" w:rsidP="00E232AB">
      <w:pPr>
        <w:pStyle w:val="ListParagraph"/>
        <w:numPr>
          <w:ilvl w:val="1"/>
          <w:numId w:val="21"/>
        </w:numPr>
        <w:rPr>
          <w:lang w:val="en" w:eastAsia="en-AU"/>
        </w:rPr>
      </w:pPr>
      <w:r w:rsidRPr="00D21F38">
        <w:rPr>
          <w:lang w:val="en" w:eastAsia="en-AU"/>
        </w:rPr>
        <w:t xml:space="preserve">Additional data obtained from the testing of the samples (petrological, mineralogical, metallurgical etc.) and any other relevant drilling information such as </w:t>
      </w:r>
      <w:r w:rsidR="00DB7F18" w:rsidRPr="00D21F38">
        <w:rPr>
          <w:lang w:val="en" w:eastAsia="en-AU"/>
        </w:rPr>
        <w:t>recovery</w:t>
      </w:r>
      <w:r w:rsidR="00F51204" w:rsidRPr="00D21F38">
        <w:rPr>
          <w:lang w:val="en" w:eastAsia="en-AU"/>
        </w:rPr>
        <w:t>, structure, alteration</w:t>
      </w:r>
      <w:r w:rsidR="00DB7F18" w:rsidRPr="00D21F38">
        <w:rPr>
          <w:lang w:val="en" w:eastAsia="en-AU"/>
        </w:rPr>
        <w:t xml:space="preserve"> or </w:t>
      </w:r>
      <w:r w:rsidRPr="00D21F38">
        <w:rPr>
          <w:lang w:val="en" w:eastAsia="en-AU"/>
        </w:rPr>
        <w:t>water table data presented in the downhole lithological table format.</w:t>
      </w:r>
    </w:p>
    <w:p w14:paraId="54623A6D" w14:textId="77777777" w:rsidR="002237C9" w:rsidRPr="00D21F38" w:rsidRDefault="002237C9" w:rsidP="00E232AB">
      <w:pPr>
        <w:pStyle w:val="ListParagraph"/>
        <w:numPr>
          <w:ilvl w:val="1"/>
          <w:numId w:val="21"/>
        </w:numPr>
        <w:rPr>
          <w:lang w:val="en" w:eastAsia="en-AU"/>
        </w:rPr>
      </w:pPr>
      <w:r w:rsidRPr="00D21F38">
        <w:rPr>
          <w:lang w:val="en" w:eastAsia="en-AU"/>
        </w:rPr>
        <w:t>Downhole survey data and down-hole geophysical logging data should include the name of the quantity measured with units and accuracy and the depth or interval.</w:t>
      </w:r>
    </w:p>
    <w:p w14:paraId="57685751" w14:textId="77777777" w:rsidR="002237C9" w:rsidRPr="00D21F38" w:rsidRDefault="002237C9" w:rsidP="00E232AB">
      <w:pPr>
        <w:pStyle w:val="ListParagraph"/>
        <w:numPr>
          <w:ilvl w:val="1"/>
          <w:numId w:val="21"/>
        </w:numPr>
        <w:rPr>
          <w:lang w:val="en" w:eastAsia="en-AU"/>
        </w:rPr>
      </w:pPr>
      <w:r w:rsidRPr="00D21F38">
        <w:rPr>
          <w:lang w:val="en" w:eastAsia="en-AU"/>
        </w:rPr>
        <w:t>Downhole survey metadata should include the name of the contractor and name and details of the instrument used and relevant data as per Section 2.3.4.</w:t>
      </w:r>
    </w:p>
    <w:p w14:paraId="58EA9198" w14:textId="77777777" w:rsidR="002237C9" w:rsidRPr="00D21F38" w:rsidRDefault="002237C9" w:rsidP="00E232AB">
      <w:pPr>
        <w:pStyle w:val="ListParagraph"/>
        <w:numPr>
          <w:ilvl w:val="1"/>
          <w:numId w:val="21"/>
        </w:numPr>
        <w:rPr>
          <w:lang w:val="en" w:eastAsia="en-AU"/>
        </w:rPr>
      </w:pPr>
      <w:r w:rsidRPr="00D21F38">
        <w:rPr>
          <w:lang w:val="en" w:eastAsia="en-AU"/>
        </w:rPr>
        <w:t>groundwater data, eg. depth to water table and aquifers, flow rate, water quality, etc. using the lithological tabular format.</w:t>
      </w:r>
    </w:p>
    <w:p w14:paraId="39E065E3" w14:textId="77777777" w:rsidR="002237C9" w:rsidRPr="002237C9" w:rsidRDefault="002237C9" w:rsidP="00D21F38">
      <w:pPr>
        <w:pStyle w:val="Heading4"/>
        <w:rPr>
          <w:lang w:val="en"/>
        </w:rPr>
      </w:pPr>
      <w:r w:rsidRPr="002237C9">
        <w:rPr>
          <w:lang w:val="en"/>
        </w:rPr>
        <w:t>2.3.8 Remote sensing</w:t>
      </w:r>
    </w:p>
    <w:p w14:paraId="70B17DFE" w14:textId="77777777" w:rsidR="002237C9" w:rsidRPr="002237C9" w:rsidRDefault="002237C9" w:rsidP="00D21F38">
      <w:pPr>
        <w:rPr>
          <w:lang w:val="en" w:eastAsia="en-AU"/>
        </w:rPr>
      </w:pPr>
      <w:r w:rsidRPr="002237C9">
        <w:rPr>
          <w:lang w:val="en" w:eastAsia="en-AU"/>
        </w:rPr>
        <w:t>Provide:</w:t>
      </w:r>
    </w:p>
    <w:p w14:paraId="643B72E1" w14:textId="77777777" w:rsidR="002237C9" w:rsidRPr="00D21F38" w:rsidRDefault="002237C9" w:rsidP="00E232AB">
      <w:pPr>
        <w:pStyle w:val="ListParagraph"/>
        <w:numPr>
          <w:ilvl w:val="0"/>
          <w:numId w:val="22"/>
        </w:numPr>
        <w:rPr>
          <w:lang w:val="en" w:eastAsia="en-AU"/>
        </w:rPr>
      </w:pPr>
      <w:r w:rsidRPr="00D21F38">
        <w:rPr>
          <w:lang w:val="en" w:eastAsia="en-AU"/>
        </w:rPr>
        <w:t>a description of the type of scan;</w:t>
      </w:r>
    </w:p>
    <w:p w14:paraId="57B31A72" w14:textId="77777777" w:rsidR="002237C9" w:rsidRPr="00D21F38" w:rsidRDefault="002237C9" w:rsidP="00E232AB">
      <w:pPr>
        <w:pStyle w:val="ListParagraph"/>
        <w:numPr>
          <w:ilvl w:val="0"/>
          <w:numId w:val="22"/>
        </w:numPr>
        <w:rPr>
          <w:lang w:val="en" w:eastAsia="en-AU"/>
        </w:rPr>
      </w:pPr>
      <w:r w:rsidRPr="00D21F38">
        <w:rPr>
          <w:lang w:val="en" w:eastAsia="en-AU"/>
        </w:rPr>
        <w:t>images georeferenced in coordinates as per Section 1.2;</w:t>
      </w:r>
    </w:p>
    <w:p w14:paraId="0D0A7929" w14:textId="056FAB06" w:rsidR="002237C9" w:rsidRPr="00D21F38" w:rsidRDefault="002237C9" w:rsidP="00E232AB">
      <w:pPr>
        <w:pStyle w:val="ListParagraph"/>
        <w:numPr>
          <w:ilvl w:val="0"/>
          <w:numId w:val="22"/>
        </w:numPr>
        <w:rPr>
          <w:lang w:val="en" w:eastAsia="en-AU"/>
        </w:rPr>
      </w:pPr>
      <w:r w:rsidRPr="00D21F38">
        <w:rPr>
          <w:lang w:val="en" w:eastAsia="en-AU"/>
        </w:rPr>
        <w:t xml:space="preserve">images as </w:t>
      </w:r>
      <w:r w:rsidR="00727A7E">
        <w:rPr>
          <w:lang w:val="en" w:eastAsia="en-AU"/>
        </w:rPr>
        <w:t xml:space="preserve">digital </w:t>
      </w:r>
      <w:r w:rsidRPr="00D21F38">
        <w:rPr>
          <w:lang w:val="en" w:eastAsia="en-AU"/>
        </w:rPr>
        <w:t>35 mm slides or colour photos with appropriate labels or descriptions and, where practicable, as gridded data files as TIFF or JPEG files. State the processes used to develop the images;</w:t>
      </w:r>
    </w:p>
    <w:p w14:paraId="65D6C307" w14:textId="77777777" w:rsidR="002237C9" w:rsidRPr="00D21F38" w:rsidRDefault="002237C9" w:rsidP="00E232AB">
      <w:pPr>
        <w:pStyle w:val="ListParagraph"/>
        <w:numPr>
          <w:ilvl w:val="0"/>
          <w:numId w:val="22"/>
        </w:numPr>
        <w:rPr>
          <w:lang w:val="en" w:eastAsia="en-AU"/>
        </w:rPr>
      </w:pPr>
      <w:r w:rsidRPr="00D21F38">
        <w:rPr>
          <w:lang w:val="en" w:eastAsia="en-AU"/>
        </w:rPr>
        <w:t>flight diagrams and specifications of air-photography (ie., scale, contractor, date flown, etc.), as well as the location and ownership of prints and negatives; and</w:t>
      </w:r>
    </w:p>
    <w:p w14:paraId="7B04D907" w14:textId="77777777" w:rsidR="002237C9" w:rsidRPr="00D21F38" w:rsidRDefault="002237C9" w:rsidP="00E232AB">
      <w:pPr>
        <w:pStyle w:val="ListParagraph"/>
        <w:numPr>
          <w:ilvl w:val="0"/>
          <w:numId w:val="22"/>
        </w:numPr>
        <w:rPr>
          <w:lang w:val="en" w:eastAsia="en-AU"/>
        </w:rPr>
      </w:pPr>
      <w:r w:rsidRPr="00D21F38">
        <w:rPr>
          <w:lang w:val="en" w:eastAsia="en-AU"/>
        </w:rPr>
        <w:t>specifications of other remote sensing surveys, including ownership and storage location of any data on magnetic media.</w:t>
      </w:r>
    </w:p>
    <w:p w14:paraId="15FB3A8D" w14:textId="77777777" w:rsidR="002237C9" w:rsidRPr="002237C9" w:rsidRDefault="002237C9" w:rsidP="00D21F38">
      <w:pPr>
        <w:pStyle w:val="Heading4"/>
        <w:rPr>
          <w:lang w:val="en"/>
        </w:rPr>
      </w:pPr>
      <w:r w:rsidRPr="002237C9">
        <w:rPr>
          <w:lang w:val="en"/>
        </w:rPr>
        <w:t>2.3.9 Ore reserves and resources calculations</w:t>
      </w:r>
    </w:p>
    <w:p w14:paraId="6201F934" w14:textId="77777777" w:rsidR="002237C9" w:rsidRPr="002237C9" w:rsidRDefault="002237C9" w:rsidP="00D21F38">
      <w:pPr>
        <w:rPr>
          <w:lang w:val="en" w:eastAsia="en-AU"/>
        </w:rPr>
      </w:pPr>
      <w:r w:rsidRPr="002237C9">
        <w:rPr>
          <w:lang w:val="en" w:eastAsia="en-AU"/>
        </w:rPr>
        <w:t>Report full details of the pre-resource mineralisation, identified mineral resources, or ore reserves that have been established, together with accompanying plans and sections showing ore blocks and ore outlines. Include:</w:t>
      </w:r>
    </w:p>
    <w:p w14:paraId="00C232C3" w14:textId="77777777" w:rsidR="002237C9" w:rsidRPr="00B674D6" w:rsidRDefault="002237C9" w:rsidP="0078321C">
      <w:pPr>
        <w:pStyle w:val="ListParagraph"/>
        <w:numPr>
          <w:ilvl w:val="0"/>
          <w:numId w:val="31"/>
        </w:numPr>
        <w:rPr>
          <w:lang w:val="en" w:eastAsia="en-AU"/>
        </w:rPr>
      </w:pPr>
      <w:r w:rsidRPr="00B674D6">
        <w:rPr>
          <w:lang w:val="en" w:eastAsia="en-AU"/>
        </w:rPr>
        <w:t>Table of significant results;</w:t>
      </w:r>
    </w:p>
    <w:p w14:paraId="35220169" w14:textId="77777777" w:rsidR="002237C9" w:rsidRPr="00221F22" w:rsidRDefault="002237C9" w:rsidP="0078321C">
      <w:pPr>
        <w:pStyle w:val="ListParagraph"/>
        <w:numPr>
          <w:ilvl w:val="0"/>
          <w:numId w:val="31"/>
        </w:numPr>
        <w:rPr>
          <w:lang w:val="en" w:eastAsia="en-AU"/>
        </w:rPr>
      </w:pPr>
      <w:r w:rsidRPr="00245942">
        <w:rPr>
          <w:lang w:val="en" w:eastAsia="en-AU"/>
        </w:rPr>
        <w:t>significant results on longitudinal and cross-sections; and</w:t>
      </w:r>
    </w:p>
    <w:p w14:paraId="749CF72E" w14:textId="77777777" w:rsidR="002237C9" w:rsidRPr="00B674D6" w:rsidRDefault="002237C9" w:rsidP="0078321C">
      <w:pPr>
        <w:pStyle w:val="ListParagraph"/>
        <w:numPr>
          <w:ilvl w:val="0"/>
          <w:numId w:val="31"/>
        </w:numPr>
        <w:rPr>
          <w:lang w:val="en" w:eastAsia="en-AU"/>
        </w:rPr>
      </w:pPr>
      <w:r w:rsidRPr="00B674D6">
        <w:rPr>
          <w:lang w:val="en" w:eastAsia="en-AU"/>
        </w:rPr>
        <w:t>description and illustration of the method and basis of ore reserve calculation.</w:t>
      </w:r>
    </w:p>
    <w:p w14:paraId="44C3837A" w14:textId="77777777" w:rsidR="001A0801" w:rsidRDefault="001A0801">
      <w:pPr>
        <w:rPr>
          <w:rFonts w:eastAsia="Times New Roman" w:cs="Times New Roman"/>
          <w:b/>
          <w:bCs/>
          <w:color w:val="064EA8"/>
          <w:sz w:val="24"/>
          <w:szCs w:val="24"/>
          <w:lang w:val="en" w:eastAsia="en-AU"/>
        </w:rPr>
      </w:pPr>
      <w:r>
        <w:rPr>
          <w:lang w:val="en"/>
        </w:rPr>
        <w:br w:type="page"/>
      </w:r>
    </w:p>
    <w:p w14:paraId="1B97C6CD" w14:textId="77777777" w:rsidR="002237C9" w:rsidRPr="002237C9" w:rsidRDefault="002237C9" w:rsidP="00D21F38">
      <w:pPr>
        <w:pStyle w:val="Heading4"/>
        <w:rPr>
          <w:lang w:val="en"/>
        </w:rPr>
      </w:pPr>
      <w:r w:rsidRPr="002237C9">
        <w:rPr>
          <w:lang w:val="en"/>
        </w:rPr>
        <w:lastRenderedPageBreak/>
        <w:t>2.3.10 References</w:t>
      </w:r>
    </w:p>
    <w:p w14:paraId="28B25408" w14:textId="77777777" w:rsidR="002237C9" w:rsidRPr="002237C9" w:rsidRDefault="002237C9" w:rsidP="00D21F38">
      <w:pPr>
        <w:rPr>
          <w:lang w:val="en" w:eastAsia="en-AU"/>
        </w:rPr>
      </w:pPr>
      <w:r w:rsidRPr="002237C9">
        <w:rPr>
          <w:lang w:val="en" w:eastAsia="en-AU"/>
        </w:rPr>
        <w:t>References should follow the format of these examples:</w:t>
      </w:r>
    </w:p>
    <w:p w14:paraId="5C4E7B2A" w14:textId="77777777" w:rsidR="002237C9" w:rsidRPr="002237C9" w:rsidRDefault="002237C9" w:rsidP="00D21F38">
      <w:pPr>
        <w:rPr>
          <w:lang w:val="en" w:eastAsia="en-AU"/>
        </w:rPr>
      </w:pPr>
      <w:r w:rsidRPr="002237C9">
        <w:rPr>
          <w:lang w:val="en" w:eastAsia="en-AU"/>
        </w:rPr>
        <w:t xml:space="preserve">AUSTRALIAN MINERAL FOUNDATION, 1999. Australian geoscience, minerals and petroleum thesaurus (4th edition.). </w:t>
      </w:r>
      <w:r w:rsidRPr="002237C9">
        <w:rPr>
          <w:i/>
          <w:iCs/>
          <w:lang w:val="en" w:eastAsia="en-AU"/>
        </w:rPr>
        <w:t>Australian Mineral Foundation Inc. Adelaide, S.A.</w:t>
      </w:r>
    </w:p>
    <w:p w14:paraId="49D7E64E" w14:textId="77777777" w:rsidR="002237C9" w:rsidRPr="002237C9" w:rsidRDefault="002237C9" w:rsidP="00D21F38">
      <w:pPr>
        <w:rPr>
          <w:lang w:val="en" w:eastAsia="en-AU"/>
        </w:rPr>
      </w:pPr>
      <w:r w:rsidRPr="002237C9">
        <w:rPr>
          <w:lang w:val="en" w:eastAsia="en-AU"/>
        </w:rPr>
        <w:t xml:space="preserve">BUREAU OF MINERAL RESOURCES, GEOLOGY AND GEOPHYSICS, 1989. Symbols used on geological maps. </w:t>
      </w:r>
      <w:r w:rsidRPr="002237C9">
        <w:rPr>
          <w:i/>
          <w:iCs/>
          <w:lang w:val="en" w:eastAsia="en-AU"/>
        </w:rPr>
        <w:t>Commonwealth of Australia.</w:t>
      </w:r>
    </w:p>
    <w:p w14:paraId="7AAB1553" w14:textId="77777777" w:rsidR="002237C9" w:rsidRPr="002237C9" w:rsidRDefault="002237C9" w:rsidP="00D21F38">
      <w:pPr>
        <w:rPr>
          <w:lang w:val="en" w:eastAsia="en-AU"/>
        </w:rPr>
      </w:pPr>
      <w:r w:rsidRPr="002237C9">
        <w:rPr>
          <w:lang w:val="en" w:eastAsia="en-AU"/>
        </w:rPr>
        <w:t xml:space="preserve">JOINT ORE RESERVES COMMITTEE (J.O.R.C.) OF THE AUSTRALASIAN INSTITUTE OF MINING &amp; METALLURGY, AUSTRALIAN INSTITUTE OF GEOSCIENTISTS AND THE MINING COUNCIL OF AUSTRALIA, 1999. Australasian code for reporting of mineral resources and ore reserves (The JORC code). </w:t>
      </w:r>
      <w:r w:rsidRPr="002237C9">
        <w:rPr>
          <w:i/>
          <w:iCs/>
          <w:lang w:val="en" w:eastAsia="en-AU"/>
        </w:rPr>
        <w:t>Australasian Institute of Mining &amp; Metallurgy, Australian Institute of Geoscientists and the Mining Council of Australia.</w:t>
      </w:r>
    </w:p>
    <w:p w14:paraId="105E0CF0" w14:textId="77777777" w:rsidR="002237C9" w:rsidRPr="002237C9" w:rsidRDefault="002237C9" w:rsidP="00C91A9C">
      <w:pPr>
        <w:pStyle w:val="Heading2"/>
        <w:rPr>
          <w:lang w:val="en"/>
        </w:rPr>
      </w:pPr>
      <w:r w:rsidRPr="002237C9">
        <w:rPr>
          <w:lang w:val="en"/>
        </w:rPr>
        <w:t>3. Expenditure Report</w:t>
      </w:r>
    </w:p>
    <w:p w14:paraId="0323095D" w14:textId="33150118" w:rsidR="00D95D4B" w:rsidRDefault="003A40D2" w:rsidP="00D21F38">
      <w:pPr>
        <w:rPr>
          <w:lang w:val="en" w:eastAsia="en-AU"/>
        </w:rPr>
      </w:pPr>
      <w:r>
        <w:rPr>
          <w:lang w:val="en" w:eastAsia="en-AU"/>
        </w:rPr>
        <w:t xml:space="preserve">The Expenditure Report should only include expenditure incurred on that licence. Do not distribute expenditure incurred on one </w:t>
      </w:r>
      <w:r w:rsidRPr="004854D6">
        <w:rPr>
          <w:lang w:val="en" w:eastAsia="en-AU"/>
        </w:rPr>
        <w:t>licence in a project over all licences</w:t>
      </w:r>
      <w:r w:rsidR="007C6948" w:rsidRPr="004854D6">
        <w:rPr>
          <w:lang w:val="en" w:eastAsia="en-AU"/>
        </w:rPr>
        <w:t xml:space="preserve"> in the project</w:t>
      </w:r>
      <w:r w:rsidRPr="004854D6">
        <w:rPr>
          <w:lang w:val="en" w:eastAsia="en-AU"/>
        </w:rPr>
        <w:t xml:space="preserve">. If expenditure in a project is incurred mainly on one licence the Minister may take it into consideration when evaluating whether other licences in the project have met their expenditure commitment </w:t>
      </w:r>
      <w:r w:rsidR="00DF6EFA" w:rsidRPr="004854D6">
        <w:rPr>
          <w:lang w:val="en" w:eastAsia="en-AU"/>
        </w:rPr>
        <w:t>(Section 35, MRSDA)</w:t>
      </w:r>
      <w:r w:rsidR="00022B4D" w:rsidRPr="004854D6">
        <w:rPr>
          <w:lang w:val="en" w:eastAsia="en-AU"/>
        </w:rPr>
        <w:t>.  For further information contact your</w:t>
      </w:r>
      <w:r w:rsidR="00D95D4B">
        <w:rPr>
          <w:lang w:val="en" w:eastAsia="en-AU"/>
        </w:rPr>
        <w:t xml:space="preserve"> </w:t>
      </w:r>
      <w:r w:rsidR="00493D3E">
        <w:rPr>
          <w:lang w:val="en" w:eastAsia="en-AU"/>
        </w:rPr>
        <w:t xml:space="preserve">Licensing </w:t>
      </w:r>
      <w:r w:rsidR="00E65F51">
        <w:rPr>
          <w:lang w:val="en" w:eastAsia="en-AU"/>
        </w:rPr>
        <w:t>Officer.</w:t>
      </w:r>
    </w:p>
    <w:p w14:paraId="722AF4C5" w14:textId="77777777" w:rsidR="00D95D4B" w:rsidRDefault="00EE78AF" w:rsidP="00D21F38">
      <w:pPr>
        <w:rPr>
          <w:lang w:val="en" w:eastAsia="en-AU"/>
        </w:rPr>
      </w:pPr>
      <w:r>
        <w:rPr>
          <w:lang w:val="en" w:eastAsia="en-AU"/>
        </w:rPr>
        <w:t>Only whole dollars should be reported.</w:t>
      </w:r>
    </w:p>
    <w:p w14:paraId="28FCDAEB" w14:textId="77777777" w:rsidR="002237C9" w:rsidRPr="002237C9" w:rsidRDefault="002237C9" w:rsidP="00C20E39">
      <w:pPr>
        <w:pStyle w:val="Heading2"/>
        <w:rPr>
          <w:lang w:val="en"/>
        </w:rPr>
      </w:pPr>
      <w:r w:rsidRPr="002237C9">
        <w:rPr>
          <w:lang w:val="en"/>
        </w:rPr>
        <w:t>4. The Digital Version of the Report</w:t>
      </w:r>
    </w:p>
    <w:p w14:paraId="076727F1" w14:textId="77777777" w:rsidR="002237C9" w:rsidRPr="002237C9" w:rsidRDefault="002237C9" w:rsidP="00D21F38">
      <w:pPr>
        <w:rPr>
          <w:lang w:val="en" w:eastAsia="en-AU"/>
        </w:rPr>
      </w:pPr>
      <w:r w:rsidRPr="002237C9">
        <w:rPr>
          <w:lang w:val="en" w:eastAsia="en-AU"/>
        </w:rPr>
        <w:t>This section describes the requirements for submitting the digital version of the report as part of exploration</w:t>
      </w:r>
      <w:r w:rsidR="00EE78AF">
        <w:rPr>
          <w:lang w:val="en" w:eastAsia="en-AU"/>
        </w:rPr>
        <w:t>, retention</w:t>
      </w:r>
      <w:r w:rsidRPr="002237C9">
        <w:rPr>
          <w:lang w:val="en" w:eastAsia="en-AU"/>
        </w:rPr>
        <w:t xml:space="preserve"> and mining licence reporting. The Department’s requirements are as follows:</w:t>
      </w:r>
    </w:p>
    <w:p w14:paraId="1B73EF5E" w14:textId="77777777" w:rsidR="002237C9" w:rsidRPr="00D21F38" w:rsidRDefault="002237C9" w:rsidP="00E232AB">
      <w:pPr>
        <w:pStyle w:val="ListParagraph"/>
        <w:numPr>
          <w:ilvl w:val="0"/>
          <w:numId w:val="24"/>
        </w:numPr>
        <w:rPr>
          <w:lang w:val="en" w:eastAsia="en-AU"/>
        </w:rPr>
      </w:pPr>
      <w:r w:rsidRPr="00D21F38">
        <w:rPr>
          <w:lang w:val="en" w:eastAsia="en-AU"/>
        </w:rPr>
        <w:t>The report text (including table of contents, file verification listing, abstracts etc), associated tables, maps, plans and figures that are part of the main body of the report and small appendices should be compiled in a single Portable Document Format (PDF) file, size permitting</w:t>
      </w:r>
      <w:r w:rsidR="00EE78AF" w:rsidRPr="00D21F38">
        <w:rPr>
          <w:lang w:val="en" w:eastAsia="en-AU"/>
        </w:rPr>
        <w:t xml:space="preserve"> (&lt;20</w:t>
      </w:r>
      <w:r w:rsidR="00C47088" w:rsidRPr="00D21F38">
        <w:rPr>
          <w:lang w:val="en" w:eastAsia="en-AU"/>
        </w:rPr>
        <w:t xml:space="preserve"> </w:t>
      </w:r>
      <w:r w:rsidR="00EE78AF" w:rsidRPr="00D21F38">
        <w:rPr>
          <w:lang w:val="en" w:eastAsia="en-AU"/>
        </w:rPr>
        <w:t>Mb)</w:t>
      </w:r>
      <w:r w:rsidRPr="00D21F38">
        <w:rPr>
          <w:lang w:val="en" w:eastAsia="en-AU"/>
        </w:rPr>
        <w:t>. PDF files are created using Adobe Acrobat Writer software, Version 4 or later. Large plans and maps (larger than A3), created in software such as ArcView, may be printed to Acrobat Distiller as PS files first, specifying the size and orientation and then converted to PDF. For images use TIFF (.tif) for black &amp; white or JPEG (.jpg) for greyscale or colour. JPEG is also useful for photographs. Documents in appendices should be in PDF.</w:t>
      </w:r>
    </w:p>
    <w:p w14:paraId="49B2A012" w14:textId="47D7D447" w:rsidR="002237C9" w:rsidRPr="00D21F38" w:rsidRDefault="002237C9" w:rsidP="00E232AB">
      <w:pPr>
        <w:pStyle w:val="ListParagraph"/>
        <w:numPr>
          <w:ilvl w:val="0"/>
          <w:numId w:val="24"/>
        </w:numPr>
        <w:rPr>
          <w:lang w:val="en" w:eastAsia="en-AU"/>
        </w:rPr>
      </w:pPr>
      <w:r w:rsidRPr="00D21F38">
        <w:rPr>
          <w:lang w:val="en" w:eastAsia="en-AU"/>
        </w:rPr>
        <w:t xml:space="preserve">Where the single report PDF is too large </w:t>
      </w:r>
      <w:r w:rsidR="005D5DE7">
        <w:rPr>
          <w:lang w:val="en" w:eastAsia="en-AU"/>
        </w:rPr>
        <w:t xml:space="preserve">for upload to RRAM </w:t>
      </w:r>
      <w:r w:rsidRPr="00D21F38">
        <w:rPr>
          <w:lang w:val="en" w:eastAsia="en-AU"/>
        </w:rPr>
        <w:t xml:space="preserve">(over </w:t>
      </w:r>
      <w:r w:rsidR="00EE78AF" w:rsidRPr="00D21F38">
        <w:rPr>
          <w:lang w:val="en" w:eastAsia="en-AU"/>
        </w:rPr>
        <w:t>2</w:t>
      </w:r>
      <w:r w:rsidRPr="00D21F38">
        <w:rPr>
          <w:lang w:val="en" w:eastAsia="en-AU"/>
        </w:rPr>
        <w:t xml:space="preserve">0 Mb), data </w:t>
      </w:r>
      <w:r w:rsidR="005D5DE7">
        <w:rPr>
          <w:lang w:val="en" w:eastAsia="en-AU"/>
        </w:rPr>
        <w:t>can</w:t>
      </w:r>
      <w:r w:rsidR="005D5DE7" w:rsidRPr="00D21F38">
        <w:rPr>
          <w:lang w:val="en" w:eastAsia="en-AU"/>
        </w:rPr>
        <w:t xml:space="preserve"> </w:t>
      </w:r>
      <w:r w:rsidRPr="00D21F38">
        <w:rPr>
          <w:lang w:val="en" w:eastAsia="en-AU"/>
        </w:rPr>
        <w:t>be split into smaller PDF files as appendices and named according to the file naming conventions (Section 4.8).</w:t>
      </w:r>
      <w:r w:rsidR="005D5DE7">
        <w:rPr>
          <w:lang w:val="en" w:eastAsia="en-AU"/>
        </w:rPr>
        <w:t xml:space="preserve"> Alternatively, the tenement geologist can be emailed to arrange for the report to be digitally transferred the department.</w:t>
      </w:r>
    </w:p>
    <w:p w14:paraId="64B3B1D9" w14:textId="2C19233F" w:rsidR="00CC15F1" w:rsidRPr="00D21F38" w:rsidRDefault="002237C9" w:rsidP="00E232AB">
      <w:pPr>
        <w:pStyle w:val="ListParagraph"/>
        <w:numPr>
          <w:ilvl w:val="0"/>
          <w:numId w:val="24"/>
        </w:numPr>
        <w:rPr>
          <w:lang w:val="en" w:eastAsia="en-AU"/>
        </w:rPr>
      </w:pPr>
      <w:r w:rsidRPr="00D21F38">
        <w:rPr>
          <w:lang w:val="en" w:eastAsia="en-AU"/>
        </w:rPr>
        <w:t xml:space="preserve">Tabulated data such as geochemical or drilling results in </w:t>
      </w:r>
      <w:r w:rsidR="00EE78AF" w:rsidRPr="00D21F38">
        <w:rPr>
          <w:lang w:val="en" w:eastAsia="en-AU"/>
        </w:rPr>
        <w:t xml:space="preserve">tab </w:t>
      </w:r>
      <w:r w:rsidRPr="00D21F38">
        <w:rPr>
          <w:lang w:val="en" w:eastAsia="en-AU"/>
        </w:rPr>
        <w:t xml:space="preserve">delimited ASCII format with a header containing essential metadata (generated using </w:t>
      </w:r>
      <w:r w:rsidR="00EE78AF" w:rsidRPr="00D21F38">
        <w:rPr>
          <w:lang w:val="en" w:eastAsia="en-AU"/>
        </w:rPr>
        <w:t>the</w:t>
      </w:r>
      <w:r w:rsidR="00062651">
        <w:rPr>
          <w:lang w:val="en" w:eastAsia="en-AU"/>
        </w:rPr>
        <w:t xml:space="preserve"> current</w:t>
      </w:r>
      <w:r w:rsidR="00EE78AF" w:rsidRPr="00D21F38">
        <w:rPr>
          <w:lang w:val="en" w:eastAsia="en-AU"/>
        </w:rPr>
        <w:t xml:space="preserve"> MRT</w:t>
      </w:r>
      <w:r w:rsidRPr="00D21F38">
        <w:rPr>
          <w:lang w:val="en" w:eastAsia="en-AU"/>
        </w:rPr>
        <w:t xml:space="preserve"> software </w:t>
      </w:r>
      <w:r w:rsidR="00C47088" w:rsidRPr="00D21F38">
        <w:rPr>
          <w:lang w:val="en" w:eastAsia="en-AU"/>
        </w:rPr>
        <w:t xml:space="preserve">that </w:t>
      </w:r>
      <w:r w:rsidR="00EE78AF" w:rsidRPr="00D21F38">
        <w:rPr>
          <w:lang w:val="en" w:eastAsia="en-AU"/>
        </w:rPr>
        <w:t>can be downloaded from the</w:t>
      </w:r>
      <w:r w:rsidRPr="00D21F38">
        <w:rPr>
          <w:lang w:val="en" w:eastAsia="en-AU"/>
        </w:rPr>
        <w:t xml:space="preserve"> Department</w:t>
      </w:r>
      <w:r w:rsidR="00EE78AF" w:rsidRPr="00D21F38">
        <w:rPr>
          <w:lang w:val="en" w:eastAsia="en-AU"/>
        </w:rPr>
        <w:t>’s website</w:t>
      </w:r>
      <w:r w:rsidRPr="00D21F38">
        <w:rPr>
          <w:lang w:val="en" w:eastAsia="en-AU"/>
        </w:rPr>
        <w:t xml:space="preserve">). </w:t>
      </w:r>
    </w:p>
    <w:p w14:paraId="5CBAAD78" w14:textId="77777777" w:rsidR="00CC15F1" w:rsidRDefault="002237C9" w:rsidP="00D21F38">
      <w:pPr>
        <w:rPr>
          <w:lang w:val="en" w:eastAsia="en-AU"/>
        </w:rPr>
      </w:pPr>
      <w:r w:rsidRPr="00CC15F1">
        <w:rPr>
          <w:lang w:val="en" w:eastAsia="en-AU"/>
        </w:rPr>
        <w:t xml:space="preserve">PDF format has been chosen because of its wide acceptance in industry as a standard format, the ease of creation from other formats, the availability of free software to read the files and its ability to be searched for words or phrases. </w:t>
      </w:r>
    </w:p>
    <w:p w14:paraId="009DB40E" w14:textId="77777777" w:rsidR="00CC15F1" w:rsidRDefault="00CC15F1" w:rsidP="00D21F38">
      <w:r>
        <w:t>Only provide PDF files that are legible, including the use of common standard fonts and readable maps and images. When compressing or re-sampling image files, ensure that the final images have the resolutions and clarity for readers. Image resolutions should be at least 75 dpi and the recommended resolutions for downhole logs is 150 dpi. Avoid use of any non-standard fonts as viewers of the documents may not have all the required fonts; Arial and Times Roman are usually the safe options.</w:t>
      </w:r>
    </w:p>
    <w:p w14:paraId="3D11404C" w14:textId="3DF78A79" w:rsidR="002237C9" w:rsidRPr="00CC15F1" w:rsidRDefault="00CC15F1" w:rsidP="00D21F38">
      <w:pPr>
        <w:rPr>
          <w:lang w:val="en"/>
        </w:rPr>
      </w:pPr>
      <w:r>
        <w:lastRenderedPageBreak/>
        <w:t>Do not embed other files within PDF documents. Hyperlinks from PDF documents may no longer work when the report is lodged into respective digital report-lodgement systems.</w:t>
      </w:r>
    </w:p>
    <w:p w14:paraId="59DC7AD3" w14:textId="77777777" w:rsidR="002237C9" w:rsidRPr="002237C9" w:rsidRDefault="002237C9" w:rsidP="00C20E39">
      <w:pPr>
        <w:pStyle w:val="Heading3"/>
        <w:rPr>
          <w:lang w:val="en"/>
        </w:rPr>
      </w:pPr>
      <w:r w:rsidRPr="002237C9">
        <w:rPr>
          <w:lang w:val="en"/>
        </w:rPr>
        <w:t>4.1 Report structure and sequence</w:t>
      </w:r>
    </w:p>
    <w:p w14:paraId="7A60E670" w14:textId="77777777" w:rsidR="002237C9" w:rsidRPr="002237C9" w:rsidRDefault="002237C9" w:rsidP="00D21F38">
      <w:pPr>
        <w:rPr>
          <w:lang w:val="en" w:eastAsia="en-AU"/>
        </w:rPr>
      </w:pPr>
      <w:r w:rsidRPr="002237C9">
        <w:rPr>
          <w:lang w:val="en" w:eastAsia="en-AU"/>
        </w:rPr>
        <w:t>When compiling digital reports please ensure that:</w:t>
      </w:r>
    </w:p>
    <w:p w14:paraId="72754534" w14:textId="77777777" w:rsidR="002237C9" w:rsidRPr="00D21F38" w:rsidRDefault="002237C9" w:rsidP="00E232AB">
      <w:pPr>
        <w:pStyle w:val="ListParagraph"/>
        <w:numPr>
          <w:ilvl w:val="0"/>
          <w:numId w:val="25"/>
        </w:numPr>
        <w:rPr>
          <w:lang w:val="en" w:eastAsia="en-AU"/>
        </w:rPr>
      </w:pPr>
      <w:r w:rsidRPr="00D21F38">
        <w:rPr>
          <w:lang w:val="en" w:eastAsia="en-AU"/>
        </w:rPr>
        <w:t>the integrity of the original report and associated data is maintained;</w:t>
      </w:r>
    </w:p>
    <w:p w14:paraId="17ECD919" w14:textId="77777777" w:rsidR="002237C9" w:rsidRPr="00D21F38" w:rsidRDefault="002237C9" w:rsidP="00E232AB">
      <w:pPr>
        <w:pStyle w:val="ListParagraph"/>
        <w:numPr>
          <w:ilvl w:val="0"/>
          <w:numId w:val="25"/>
        </w:numPr>
        <w:rPr>
          <w:lang w:val="en" w:eastAsia="en-AU"/>
        </w:rPr>
      </w:pPr>
      <w:r w:rsidRPr="00D21F38">
        <w:rPr>
          <w:lang w:val="en" w:eastAsia="en-AU"/>
        </w:rPr>
        <w:t>the ordering of report components is clear; and</w:t>
      </w:r>
    </w:p>
    <w:p w14:paraId="74515BA3" w14:textId="77777777" w:rsidR="002237C9" w:rsidRPr="00D21F38" w:rsidRDefault="002237C9" w:rsidP="00E232AB">
      <w:pPr>
        <w:pStyle w:val="ListParagraph"/>
        <w:numPr>
          <w:ilvl w:val="0"/>
          <w:numId w:val="25"/>
        </w:numPr>
        <w:rPr>
          <w:lang w:val="en" w:eastAsia="en-AU"/>
        </w:rPr>
      </w:pPr>
      <w:r w:rsidRPr="00D21F38">
        <w:rPr>
          <w:lang w:val="en" w:eastAsia="en-AU"/>
        </w:rPr>
        <w:t xml:space="preserve">all data </w:t>
      </w:r>
      <w:r w:rsidR="00307C23" w:rsidRPr="00D21F38">
        <w:rPr>
          <w:lang w:val="en" w:eastAsia="en-AU"/>
        </w:rPr>
        <w:t xml:space="preserve">are </w:t>
      </w:r>
      <w:r w:rsidRPr="00D21F38">
        <w:rPr>
          <w:lang w:val="en" w:eastAsia="en-AU"/>
        </w:rPr>
        <w:t>included.</w:t>
      </w:r>
    </w:p>
    <w:p w14:paraId="703567F6" w14:textId="77777777" w:rsidR="002237C9" w:rsidRPr="002237C9" w:rsidRDefault="002237C9" w:rsidP="00D21F38">
      <w:pPr>
        <w:rPr>
          <w:lang w:val="en" w:eastAsia="en-AU"/>
        </w:rPr>
      </w:pPr>
      <w:r w:rsidRPr="002237C9">
        <w:rPr>
          <w:lang w:val="en" w:eastAsia="en-AU"/>
        </w:rPr>
        <w:t>The reports should retain the well</w:t>
      </w:r>
      <w:r w:rsidR="00C47088">
        <w:rPr>
          <w:lang w:val="en" w:eastAsia="en-AU"/>
        </w:rPr>
        <w:t>-</w:t>
      </w:r>
      <w:r w:rsidRPr="002237C9">
        <w:rPr>
          <w:lang w:val="en" w:eastAsia="en-AU"/>
        </w:rPr>
        <w:t>established structure and sequence of a hardcopy (paper) report including title page, list of contents, main body of text, attachment (plans, figures etc) and appendices (additional reports, tabular data etc).</w:t>
      </w:r>
    </w:p>
    <w:p w14:paraId="4BE22A00" w14:textId="77777777" w:rsidR="002237C9" w:rsidRPr="002237C9" w:rsidRDefault="002237C9" w:rsidP="00C20E39">
      <w:pPr>
        <w:pStyle w:val="Heading4"/>
        <w:rPr>
          <w:lang w:val="en"/>
        </w:rPr>
      </w:pPr>
      <w:r w:rsidRPr="002237C9">
        <w:rPr>
          <w:lang w:val="en"/>
        </w:rPr>
        <w:t>4.1.1 File verification listing</w:t>
      </w:r>
    </w:p>
    <w:p w14:paraId="3E720F8D" w14:textId="48A6BDF8" w:rsidR="002237C9" w:rsidRPr="002237C9" w:rsidRDefault="002237C9" w:rsidP="00D21F38">
      <w:pPr>
        <w:rPr>
          <w:lang w:val="en" w:eastAsia="en-AU"/>
        </w:rPr>
      </w:pPr>
      <w:r w:rsidRPr="002237C9">
        <w:rPr>
          <w:lang w:val="en" w:eastAsia="en-AU"/>
        </w:rPr>
        <w:t xml:space="preserve">All file names should be recorded in the File Verification Listing. This can be generated using the </w:t>
      </w:r>
      <w:r w:rsidR="00062651">
        <w:rPr>
          <w:lang w:val="en" w:eastAsia="en-AU"/>
        </w:rPr>
        <w:t xml:space="preserve">current </w:t>
      </w:r>
      <w:r w:rsidR="00CC15F1">
        <w:rPr>
          <w:lang w:val="en" w:eastAsia="en-AU"/>
        </w:rPr>
        <w:t>MRT Software downloadable from the Department’s website.</w:t>
      </w:r>
    </w:p>
    <w:p w14:paraId="38CB6DFD" w14:textId="77777777" w:rsidR="002237C9" w:rsidRPr="002237C9" w:rsidRDefault="002237C9" w:rsidP="00C20E39">
      <w:pPr>
        <w:pStyle w:val="Heading3"/>
        <w:rPr>
          <w:lang w:val="en"/>
        </w:rPr>
      </w:pPr>
      <w:r w:rsidRPr="002237C9">
        <w:rPr>
          <w:lang w:val="en"/>
        </w:rPr>
        <w:t>4.2 Text</w:t>
      </w:r>
    </w:p>
    <w:p w14:paraId="6F474D9C" w14:textId="77777777" w:rsidR="002237C9" w:rsidRPr="002237C9" w:rsidRDefault="002237C9" w:rsidP="00D21F38">
      <w:pPr>
        <w:rPr>
          <w:lang w:val="en" w:eastAsia="en-AU"/>
        </w:rPr>
      </w:pPr>
      <w:r w:rsidRPr="002237C9">
        <w:rPr>
          <w:lang w:val="en" w:eastAsia="en-AU"/>
        </w:rPr>
        <w:t xml:space="preserve">If the body of the report is set up in Word using ‘Styles’, using “File/Create Adobe pdf” will automatically generate a table of contents in Acrobat under ‘Bookmarks’ that is hot-linked to the text. A cover page, the verification listing page, diagrams and metadata header pages can all be added to this document. These can be hot-linked with the table of contents and with references in the text. </w:t>
      </w:r>
    </w:p>
    <w:p w14:paraId="1D795D8C" w14:textId="77777777" w:rsidR="002237C9" w:rsidRPr="002237C9" w:rsidRDefault="002237C9" w:rsidP="00C20E39">
      <w:pPr>
        <w:pStyle w:val="Heading3"/>
        <w:rPr>
          <w:lang w:val="en"/>
        </w:rPr>
      </w:pPr>
      <w:r w:rsidRPr="002237C9">
        <w:rPr>
          <w:lang w:val="en"/>
        </w:rPr>
        <w:t>4.3 Plans, figures, plates, images etc</w:t>
      </w:r>
    </w:p>
    <w:p w14:paraId="540691B5" w14:textId="77777777" w:rsidR="002237C9" w:rsidRPr="002237C9" w:rsidRDefault="002237C9" w:rsidP="00D21F38">
      <w:pPr>
        <w:rPr>
          <w:lang w:val="en" w:eastAsia="en-AU"/>
        </w:rPr>
      </w:pPr>
      <w:r w:rsidRPr="002237C9">
        <w:rPr>
          <w:lang w:val="en" w:eastAsia="en-AU"/>
        </w:rPr>
        <w:t>PDF can handle plans up to A0 in size (1143 mm x 1143 mm). Plans greater than A3 will need to be converted to .PS files first using Acrobat Distiller. Depending on the size of the original full scale plot, raster, vector and contour files should be submitted in either PDF, JPEG, GIF, GEOTIFF/TIFF or EPS formats. Scans of plans must be of sufficient resolution that the smallest text is readable.</w:t>
      </w:r>
    </w:p>
    <w:p w14:paraId="1B10C265" w14:textId="77777777" w:rsidR="002237C9" w:rsidRDefault="002237C9" w:rsidP="00C20E39">
      <w:pPr>
        <w:pStyle w:val="Heading3"/>
        <w:rPr>
          <w:lang w:val="en"/>
        </w:rPr>
      </w:pPr>
      <w:r w:rsidRPr="002237C9">
        <w:rPr>
          <w:lang w:val="en"/>
        </w:rPr>
        <w:t xml:space="preserve">4.4 Digital </w:t>
      </w:r>
      <w:r w:rsidR="001472E2">
        <w:rPr>
          <w:lang w:val="en"/>
        </w:rPr>
        <w:t>Exploration</w:t>
      </w:r>
      <w:r w:rsidR="001472E2" w:rsidRPr="002237C9">
        <w:rPr>
          <w:lang w:val="en"/>
        </w:rPr>
        <w:t xml:space="preserve"> </w:t>
      </w:r>
      <w:r w:rsidRPr="002237C9">
        <w:rPr>
          <w:lang w:val="en"/>
        </w:rPr>
        <w:t>data</w:t>
      </w:r>
    </w:p>
    <w:p w14:paraId="6CFE56E9" w14:textId="6E30BE2A" w:rsidR="009B46C3" w:rsidRDefault="001472E2" w:rsidP="00E232AB">
      <w:pPr>
        <w:rPr>
          <w:lang w:val="en"/>
        </w:rPr>
      </w:pPr>
      <w:r w:rsidRPr="00F57BE1">
        <w:rPr>
          <w:lang w:val="en"/>
        </w:rPr>
        <w:t>“The Australian Requirements for the Submission of Digital Exploration data” guidelines specify the standards</w:t>
      </w:r>
      <w:r>
        <w:rPr>
          <w:lang w:val="en"/>
        </w:rPr>
        <w:t xml:space="preserve"> for </w:t>
      </w:r>
      <w:r w:rsidR="00CD41D1">
        <w:rPr>
          <w:lang w:val="en"/>
        </w:rPr>
        <w:t xml:space="preserve">Australia </w:t>
      </w:r>
      <w:r>
        <w:rPr>
          <w:lang w:val="en"/>
        </w:rPr>
        <w:t xml:space="preserve">and can be viewed on the Geoscience Portal website </w:t>
      </w:r>
      <w:r w:rsidRPr="00F57BE1">
        <w:rPr>
          <w:lang w:val="en"/>
        </w:rPr>
        <w:t>(</w:t>
      </w:r>
      <w:hyperlink r:id="rId13" w:history="1">
        <w:r w:rsidR="00706391" w:rsidRPr="00F20732">
          <w:rPr>
            <w:rStyle w:val="Hyperlink"/>
            <w:lang w:val="en"/>
          </w:rPr>
          <w:t>http://www.australiaminerals.gov.au/legislation-regulations-and-guidelines</w:t>
        </w:r>
      </w:hyperlink>
      <w:r w:rsidRPr="00F57BE1">
        <w:rPr>
          <w:lang w:val="en"/>
        </w:rPr>
        <w:t>)</w:t>
      </w:r>
      <w:r w:rsidR="009B46C3">
        <w:rPr>
          <w:lang w:val="en"/>
        </w:rPr>
        <w:t xml:space="preserve">. </w:t>
      </w:r>
      <w:r w:rsidR="004D3704">
        <w:rPr>
          <w:lang w:val="en"/>
        </w:rPr>
        <w:t xml:space="preserve">A summary of the various data submission requirements is provided in the following sections. </w:t>
      </w:r>
      <w:r w:rsidR="009B46C3">
        <w:rPr>
          <w:lang w:val="en"/>
        </w:rPr>
        <w:t xml:space="preserve">Unless otherwise specified </w:t>
      </w:r>
      <w:r w:rsidR="00F83FCE">
        <w:rPr>
          <w:lang w:val="en"/>
        </w:rPr>
        <w:t xml:space="preserve">in preceding/following sections </w:t>
      </w:r>
      <w:r w:rsidR="009B46C3">
        <w:rPr>
          <w:lang w:val="en"/>
        </w:rPr>
        <w:t xml:space="preserve">the National requirements </w:t>
      </w:r>
      <w:r w:rsidR="004D3704">
        <w:rPr>
          <w:lang w:val="en"/>
        </w:rPr>
        <w:t>apply to Victoria.</w:t>
      </w:r>
    </w:p>
    <w:p w14:paraId="745907A7" w14:textId="1BF686AF" w:rsidR="006A0776" w:rsidRDefault="00CD6E5E" w:rsidP="00E232AB">
      <w:pPr>
        <w:rPr>
          <w:lang w:val="en" w:eastAsia="en-AU"/>
        </w:rPr>
      </w:pPr>
      <w:r w:rsidRPr="002237C9">
        <w:rPr>
          <w:lang w:val="en" w:eastAsia="en-AU"/>
        </w:rPr>
        <w:t>Data should be su</w:t>
      </w:r>
      <w:r w:rsidR="00FE697B">
        <w:rPr>
          <w:lang w:val="en" w:eastAsia="en-AU"/>
        </w:rPr>
        <w:t xml:space="preserve">bmitted </w:t>
      </w:r>
      <w:r w:rsidR="009B63EF">
        <w:rPr>
          <w:lang w:val="en" w:eastAsia="en-AU"/>
        </w:rPr>
        <w:t xml:space="preserve">using </w:t>
      </w:r>
      <w:r w:rsidR="00727A7E">
        <w:rPr>
          <w:lang w:val="en" w:eastAsia="en-AU"/>
        </w:rPr>
        <w:t>RRAM or if files are too large to upload then the tenement geologist should be emailed to arrange digital transfer.</w:t>
      </w:r>
    </w:p>
    <w:p w14:paraId="168777CC" w14:textId="77777777" w:rsidR="004D3704" w:rsidRDefault="001472E2" w:rsidP="00E232AB">
      <w:pPr>
        <w:rPr>
          <w:lang w:val="en" w:eastAsia="en-AU"/>
        </w:rPr>
      </w:pPr>
      <w:r>
        <w:rPr>
          <w:lang w:val="en" w:eastAsia="en-AU"/>
        </w:rPr>
        <w:t>The s</w:t>
      </w:r>
      <w:r w:rsidR="00006B74" w:rsidRPr="00BD7A0D">
        <w:rPr>
          <w:lang w:val="en" w:eastAsia="en-AU"/>
        </w:rPr>
        <w:t xml:space="preserve">ubmission of </w:t>
      </w:r>
      <w:r w:rsidR="006A0776">
        <w:rPr>
          <w:lang w:val="en" w:eastAsia="en-AU"/>
        </w:rPr>
        <w:t>certain</w:t>
      </w:r>
      <w:r w:rsidR="00006B74" w:rsidRPr="00BD7A0D">
        <w:rPr>
          <w:lang w:val="en" w:eastAsia="en-AU"/>
        </w:rPr>
        <w:t xml:space="preserve"> types of exploration data in</w:t>
      </w:r>
      <w:r w:rsidR="00524063">
        <w:rPr>
          <w:lang w:val="en" w:eastAsia="en-AU"/>
        </w:rPr>
        <w:t xml:space="preserve"> a particular</w:t>
      </w:r>
      <w:r w:rsidR="00006B74" w:rsidRPr="00BD7A0D">
        <w:rPr>
          <w:lang w:val="en" w:eastAsia="en-AU"/>
        </w:rPr>
        <w:t xml:space="preserve"> digital form</w:t>
      </w:r>
      <w:r w:rsidR="00524063">
        <w:rPr>
          <w:lang w:val="en" w:eastAsia="en-AU"/>
        </w:rPr>
        <w:t>at</w:t>
      </w:r>
      <w:r w:rsidR="00006B74" w:rsidRPr="00BD7A0D">
        <w:rPr>
          <w:lang w:val="en" w:eastAsia="en-AU"/>
        </w:rPr>
        <w:t xml:space="preserve"> is mandatory</w:t>
      </w:r>
      <w:r>
        <w:rPr>
          <w:lang w:val="en" w:eastAsia="en-AU"/>
        </w:rPr>
        <w:t xml:space="preserve"> as it </w:t>
      </w:r>
      <w:r w:rsidR="00006B74" w:rsidRPr="00BD7A0D">
        <w:rPr>
          <w:lang w:val="en" w:eastAsia="en-AU"/>
        </w:rPr>
        <w:t>facilitates adding the data to Departmental systems.</w:t>
      </w:r>
      <w:r w:rsidR="00006B74">
        <w:rPr>
          <w:lang w:val="en" w:eastAsia="en-AU"/>
        </w:rPr>
        <w:t xml:space="preserve"> </w:t>
      </w:r>
    </w:p>
    <w:p w14:paraId="660B96C3" w14:textId="5B99B712" w:rsidR="00006B74" w:rsidRDefault="00006B74" w:rsidP="00E232AB">
      <w:pPr>
        <w:rPr>
          <w:lang w:val="en"/>
        </w:rPr>
      </w:pPr>
      <w:r>
        <w:rPr>
          <w:lang w:val="en" w:eastAsia="en-AU"/>
        </w:rPr>
        <w:t>To aid in the submission of digital data</w:t>
      </w:r>
      <w:r w:rsidR="009B63EF">
        <w:rPr>
          <w:lang w:val="en" w:eastAsia="en-AU"/>
        </w:rPr>
        <w:t xml:space="preserve">, </w:t>
      </w:r>
      <w:r w:rsidR="00E44023">
        <w:rPr>
          <w:lang w:val="en" w:eastAsia="en-AU"/>
        </w:rPr>
        <w:t>Mineral Reporting Template (MRT)</w:t>
      </w:r>
      <w:r w:rsidR="00524063">
        <w:rPr>
          <w:lang w:val="en" w:eastAsia="en-AU"/>
        </w:rPr>
        <w:t xml:space="preserve"> </w:t>
      </w:r>
      <w:r w:rsidR="00E44023">
        <w:rPr>
          <w:lang w:val="en" w:eastAsia="en-AU"/>
        </w:rPr>
        <w:t xml:space="preserve">software is </w:t>
      </w:r>
      <w:r w:rsidR="004D3704">
        <w:rPr>
          <w:lang w:val="en" w:eastAsia="en-AU"/>
        </w:rPr>
        <w:t>available</w:t>
      </w:r>
      <w:r w:rsidR="00E44023">
        <w:rPr>
          <w:lang w:val="en" w:eastAsia="en-AU"/>
        </w:rPr>
        <w:t xml:space="preserve"> to aid in the</w:t>
      </w:r>
      <w:r w:rsidR="00F83FCE">
        <w:rPr>
          <w:lang w:val="en" w:eastAsia="en-AU"/>
        </w:rPr>
        <w:t xml:space="preserve"> </w:t>
      </w:r>
      <w:r w:rsidR="00E44023">
        <w:rPr>
          <w:lang w:val="en" w:eastAsia="en-AU"/>
        </w:rPr>
        <w:t>preparation</w:t>
      </w:r>
      <w:r w:rsidR="00F83FCE">
        <w:rPr>
          <w:lang w:val="en" w:eastAsia="en-AU"/>
        </w:rPr>
        <w:t xml:space="preserve"> of data files</w:t>
      </w:r>
      <w:r w:rsidR="00E44023">
        <w:rPr>
          <w:lang w:val="en" w:eastAsia="en-AU"/>
        </w:rPr>
        <w:t xml:space="preserve"> (Section 4.4.1</w:t>
      </w:r>
      <w:r w:rsidR="009B46C3">
        <w:rPr>
          <w:lang w:val="en" w:eastAsia="en-AU"/>
        </w:rPr>
        <w:t xml:space="preserve"> for more information on </w:t>
      </w:r>
      <w:r w:rsidR="004D3704">
        <w:rPr>
          <w:lang w:val="en" w:eastAsia="en-AU"/>
        </w:rPr>
        <w:t>how to obtain the Software and Victorian specific help information</w:t>
      </w:r>
      <w:r w:rsidR="00E44023">
        <w:rPr>
          <w:lang w:val="en" w:eastAsia="en-AU"/>
        </w:rPr>
        <w:t>)</w:t>
      </w:r>
      <w:r>
        <w:rPr>
          <w:lang w:val="en" w:eastAsia="en-AU"/>
        </w:rPr>
        <w:t xml:space="preserve">. </w:t>
      </w:r>
      <w:r w:rsidR="004D3704">
        <w:rPr>
          <w:lang w:val="en" w:eastAsia="en-AU"/>
        </w:rPr>
        <w:t xml:space="preserve"> </w:t>
      </w:r>
    </w:p>
    <w:p w14:paraId="521FB048" w14:textId="77777777" w:rsidR="00E44E58" w:rsidRPr="002237C9" w:rsidRDefault="00E44E58" w:rsidP="005874B0">
      <w:pPr>
        <w:spacing w:after="120" w:line="240" w:lineRule="auto"/>
        <w:rPr>
          <w:lang w:val="en" w:eastAsia="en-AU"/>
        </w:rPr>
      </w:pPr>
      <w:r w:rsidRPr="002237C9">
        <w:rPr>
          <w:lang w:val="en" w:eastAsia="en-AU"/>
        </w:rPr>
        <w:t>When submitting data it is important to include a file with the translation of any code used to represent lithology or any other descriptive characteristics used in logging. For example</w:t>
      </w:r>
    </w:p>
    <w:tbl>
      <w:tblPr>
        <w:tblW w:w="30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2"/>
        <w:gridCol w:w="1888"/>
      </w:tblGrid>
      <w:tr w:rsidR="00E44E58" w:rsidRPr="002237C9" w14:paraId="7AA1842D" w14:textId="77777777" w:rsidTr="00E232AB">
        <w:trPr>
          <w:tblCellSpacing w:w="15" w:type="dxa"/>
        </w:trPr>
        <w:tc>
          <w:tcPr>
            <w:tcW w:w="0" w:type="auto"/>
            <w:vAlign w:val="center"/>
            <w:hideMark/>
          </w:tcPr>
          <w:p w14:paraId="24BAAA8D" w14:textId="77777777" w:rsidR="00E44E58" w:rsidRPr="00E232AB" w:rsidRDefault="00E44E58" w:rsidP="005874B0">
            <w:pPr>
              <w:spacing w:after="0" w:line="240" w:lineRule="auto"/>
              <w:rPr>
                <w:b/>
                <w:lang w:eastAsia="en-AU"/>
              </w:rPr>
            </w:pPr>
            <w:r w:rsidRPr="00E232AB">
              <w:rPr>
                <w:b/>
                <w:lang w:eastAsia="en-AU"/>
              </w:rPr>
              <w:lastRenderedPageBreak/>
              <w:t>Code</w:t>
            </w:r>
          </w:p>
        </w:tc>
        <w:tc>
          <w:tcPr>
            <w:tcW w:w="0" w:type="auto"/>
            <w:vAlign w:val="center"/>
            <w:hideMark/>
          </w:tcPr>
          <w:p w14:paraId="282DA862" w14:textId="77777777" w:rsidR="00E44E58" w:rsidRPr="00E232AB" w:rsidRDefault="00E44E58" w:rsidP="005874B0">
            <w:pPr>
              <w:spacing w:after="0" w:line="240" w:lineRule="auto"/>
              <w:rPr>
                <w:b/>
                <w:lang w:eastAsia="en-AU"/>
              </w:rPr>
            </w:pPr>
            <w:r w:rsidRPr="00E232AB">
              <w:rPr>
                <w:b/>
                <w:lang w:eastAsia="en-AU"/>
              </w:rPr>
              <w:t>Lithology</w:t>
            </w:r>
          </w:p>
        </w:tc>
      </w:tr>
      <w:tr w:rsidR="00E44E58" w:rsidRPr="002237C9" w14:paraId="5957C6C9" w14:textId="77777777" w:rsidTr="005874B0">
        <w:trPr>
          <w:tblCellSpacing w:w="15" w:type="dxa"/>
        </w:trPr>
        <w:tc>
          <w:tcPr>
            <w:tcW w:w="0" w:type="auto"/>
            <w:vAlign w:val="center"/>
            <w:hideMark/>
          </w:tcPr>
          <w:p w14:paraId="2158A49E" w14:textId="77777777" w:rsidR="00E44E58" w:rsidRPr="002237C9" w:rsidRDefault="00E44E58" w:rsidP="005874B0">
            <w:pPr>
              <w:spacing w:after="0" w:line="240" w:lineRule="auto"/>
              <w:rPr>
                <w:lang w:eastAsia="en-AU"/>
              </w:rPr>
            </w:pPr>
            <w:r w:rsidRPr="002237C9">
              <w:rPr>
                <w:lang w:eastAsia="en-AU"/>
              </w:rPr>
              <w:t>sd</w:t>
            </w:r>
          </w:p>
        </w:tc>
        <w:tc>
          <w:tcPr>
            <w:tcW w:w="0" w:type="auto"/>
            <w:hideMark/>
          </w:tcPr>
          <w:p w14:paraId="60AFF506" w14:textId="77777777" w:rsidR="00E44E58" w:rsidRPr="002237C9" w:rsidRDefault="00E44E58" w:rsidP="005874B0">
            <w:pPr>
              <w:spacing w:after="0" w:line="240" w:lineRule="auto"/>
              <w:rPr>
                <w:lang w:eastAsia="en-AU"/>
              </w:rPr>
            </w:pPr>
            <w:r w:rsidRPr="002237C9">
              <w:rPr>
                <w:lang w:eastAsia="en-AU"/>
              </w:rPr>
              <w:t>sand</w:t>
            </w:r>
          </w:p>
        </w:tc>
      </w:tr>
      <w:tr w:rsidR="00E44E58" w:rsidRPr="002237C9" w14:paraId="74C3084F" w14:textId="77777777" w:rsidTr="00E232AB">
        <w:trPr>
          <w:tblCellSpacing w:w="15" w:type="dxa"/>
        </w:trPr>
        <w:tc>
          <w:tcPr>
            <w:tcW w:w="0" w:type="auto"/>
            <w:vAlign w:val="center"/>
            <w:hideMark/>
          </w:tcPr>
          <w:p w14:paraId="17720488" w14:textId="77777777" w:rsidR="00E44E58" w:rsidRPr="002237C9" w:rsidRDefault="00E44E58" w:rsidP="005874B0">
            <w:pPr>
              <w:spacing w:after="0" w:line="240" w:lineRule="auto"/>
              <w:rPr>
                <w:lang w:eastAsia="en-AU"/>
              </w:rPr>
            </w:pPr>
            <w:r w:rsidRPr="002237C9">
              <w:rPr>
                <w:lang w:eastAsia="en-AU"/>
              </w:rPr>
              <w:t>st</w:t>
            </w:r>
          </w:p>
        </w:tc>
        <w:tc>
          <w:tcPr>
            <w:tcW w:w="0" w:type="auto"/>
            <w:vAlign w:val="center"/>
            <w:hideMark/>
          </w:tcPr>
          <w:p w14:paraId="0C24A462" w14:textId="77777777" w:rsidR="00E44E58" w:rsidRPr="002237C9" w:rsidRDefault="00E44E58" w:rsidP="005874B0">
            <w:pPr>
              <w:spacing w:after="0" w:line="240" w:lineRule="auto"/>
              <w:rPr>
                <w:lang w:eastAsia="en-AU"/>
              </w:rPr>
            </w:pPr>
            <w:r w:rsidRPr="002237C9">
              <w:rPr>
                <w:lang w:eastAsia="en-AU"/>
              </w:rPr>
              <w:t>silt</w:t>
            </w:r>
          </w:p>
        </w:tc>
      </w:tr>
      <w:tr w:rsidR="00E44E58" w:rsidRPr="002237C9" w14:paraId="7B0FBDB3" w14:textId="77777777" w:rsidTr="00E232AB">
        <w:trPr>
          <w:tblCellSpacing w:w="15" w:type="dxa"/>
        </w:trPr>
        <w:tc>
          <w:tcPr>
            <w:tcW w:w="0" w:type="auto"/>
            <w:vAlign w:val="center"/>
            <w:hideMark/>
          </w:tcPr>
          <w:p w14:paraId="7922AE30" w14:textId="77777777" w:rsidR="00E44E58" w:rsidRPr="002237C9" w:rsidRDefault="00E44E58" w:rsidP="005874B0">
            <w:pPr>
              <w:spacing w:after="0" w:line="240" w:lineRule="auto"/>
              <w:rPr>
                <w:lang w:eastAsia="en-AU"/>
              </w:rPr>
            </w:pPr>
            <w:r w:rsidRPr="002237C9">
              <w:rPr>
                <w:lang w:eastAsia="en-AU"/>
              </w:rPr>
              <w:t>cy</w:t>
            </w:r>
          </w:p>
        </w:tc>
        <w:tc>
          <w:tcPr>
            <w:tcW w:w="0" w:type="auto"/>
            <w:vAlign w:val="center"/>
            <w:hideMark/>
          </w:tcPr>
          <w:p w14:paraId="4281726E" w14:textId="77777777" w:rsidR="00E44E58" w:rsidRPr="002237C9" w:rsidRDefault="00E44E58" w:rsidP="005874B0">
            <w:pPr>
              <w:spacing w:after="0" w:line="240" w:lineRule="auto"/>
              <w:rPr>
                <w:lang w:eastAsia="en-AU"/>
              </w:rPr>
            </w:pPr>
            <w:r w:rsidRPr="002237C9">
              <w:rPr>
                <w:lang w:eastAsia="en-AU"/>
              </w:rPr>
              <w:t>clay</w:t>
            </w:r>
          </w:p>
        </w:tc>
      </w:tr>
      <w:tr w:rsidR="00E44E58" w:rsidRPr="002237C9" w14:paraId="60F81CAB" w14:textId="77777777" w:rsidTr="00E232AB">
        <w:trPr>
          <w:tblCellSpacing w:w="15" w:type="dxa"/>
        </w:trPr>
        <w:tc>
          <w:tcPr>
            <w:tcW w:w="0" w:type="auto"/>
            <w:vAlign w:val="center"/>
            <w:hideMark/>
          </w:tcPr>
          <w:p w14:paraId="25ED70C4" w14:textId="77777777" w:rsidR="00E44E58" w:rsidRPr="002237C9" w:rsidRDefault="00E44E58" w:rsidP="005874B0">
            <w:pPr>
              <w:spacing w:after="0" w:line="240" w:lineRule="auto"/>
              <w:rPr>
                <w:lang w:eastAsia="en-AU"/>
              </w:rPr>
            </w:pPr>
            <w:r w:rsidRPr="002237C9">
              <w:rPr>
                <w:lang w:eastAsia="en-AU"/>
              </w:rPr>
              <w:t>lat</w:t>
            </w:r>
          </w:p>
        </w:tc>
        <w:tc>
          <w:tcPr>
            <w:tcW w:w="0" w:type="auto"/>
            <w:vAlign w:val="center"/>
            <w:hideMark/>
          </w:tcPr>
          <w:p w14:paraId="210BE90B" w14:textId="77777777" w:rsidR="00E44E58" w:rsidRPr="002237C9" w:rsidRDefault="00E44E58" w:rsidP="005874B0">
            <w:pPr>
              <w:spacing w:after="0" w:line="240" w:lineRule="auto"/>
              <w:rPr>
                <w:lang w:eastAsia="en-AU"/>
              </w:rPr>
            </w:pPr>
            <w:r w:rsidRPr="002237C9">
              <w:rPr>
                <w:lang w:eastAsia="en-AU"/>
              </w:rPr>
              <w:t>laterite</w:t>
            </w:r>
          </w:p>
        </w:tc>
      </w:tr>
      <w:tr w:rsidR="00E44E58" w:rsidRPr="002237C9" w14:paraId="14B0FDAE" w14:textId="77777777" w:rsidTr="00E232AB">
        <w:trPr>
          <w:tblCellSpacing w:w="15" w:type="dxa"/>
        </w:trPr>
        <w:tc>
          <w:tcPr>
            <w:tcW w:w="0" w:type="auto"/>
            <w:vAlign w:val="center"/>
            <w:hideMark/>
          </w:tcPr>
          <w:p w14:paraId="2970A583" w14:textId="77777777" w:rsidR="00E44E58" w:rsidRPr="002237C9" w:rsidRDefault="00E44E58" w:rsidP="005874B0">
            <w:pPr>
              <w:spacing w:after="0" w:line="240" w:lineRule="auto"/>
              <w:rPr>
                <w:lang w:eastAsia="en-AU"/>
              </w:rPr>
            </w:pPr>
            <w:r w:rsidRPr="002237C9">
              <w:rPr>
                <w:lang w:eastAsia="en-AU"/>
              </w:rPr>
              <w:t>sap</w:t>
            </w:r>
          </w:p>
        </w:tc>
        <w:tc>
          <w:tcPr>
            <w:tcW w:w="0" w:type="auto"/>
            <w:vAlign w:val="center"/>
            <w:hideMark/>
          </w:tcPr>
          <w:p w14:paraId="618A60D0" w14:textId="77777777" w:rsidR="00E44E58" w:rsidRPr="002237C9" w:rsidRDefault="00E44E58" w:rsidP="005874B0">
            <w:pPr>
              <w:spacing w:after="0" w:line="240" w:lineRule="auto"/>
              <w:rPr>
                <w:lang w:eastAsia="en-AU"/>
              </w:rPr>
            </w:pPr>
            <w:r w:rsidRPr="002237C9">
              <w:rPr>
                <w:lang w:eastAsia="en-AU"/>
              </w:rPr>
              <w:t>saprolite</w:t>
            </w:r>
          </w:p>
        </w:tc>
      </w:tr>
      <w:tr w:rsidR="00E44E58" w:rsidRPr="002237C9" w14:paraId="0554B050" w14:textId="77777777" w:rsidTr="00E232AB">
        <w:trPr>
          <w:tblCellSpacing w:w="15" w:type="dxa"/>
        </w:trPr>
        <w:tc>
          <w:tcPr>
            <w:tcW w:w="0" w:type="auto"/>
            <w:vAlign w:val="center"/>
            <w:hideMark/>
          </w:tcPr>
          <w:p w14:paraId="6500C830" w14:textId="77777777" w:rsidR="00E44E58" w:rsidRPr="002237C9" w:rsidRDefault="00E44E58" w:rsidP="005874B0">
            <w:pPr>
              <w:spacing w:after="0" w:line="240" w:lineRule="auto"/>
              <w:rPr>
                <w:lang w:eastAsia="en-AU"/>
              </w:rPr>
            </w:pPr>
            <w:r w:rsidRPr="002237C9">
              <w:rPr>
                <w:lang w:eastAsia="en-AU"/>
              </w:rPr>
              <w:t>pe</w:t>
            </w:r>
          </w:p>
        </w:tc>
        <w:tc>
          <w:tcPr>
            <w:tcW w:w="0" w:type="auto"/>
            <w:vAlign w:val="center"/>
            <w:hideMark/>
          </w:tcPr>
          <w:p w14:paraId="6A0CBA51" w14:textId="77777777" w:rsidR="00E44E58" w:rsidRPr="002237C9" w:rsidRDefault="00E44E58" w:rsidP="005874B0">
            <w:pPr>
              <w:spacing w:after="0" w:line="240" w:lineRule="auto"/>
              <w:rPr>
                <w:lang w:eastAsia="en-AU"/>
              </w:rPr>
            </w:pPr>
            <w:r w:rsidRPr="002237C9">
              <w:rPr>
                <w:lang w:eastAsia="en-AU"/>
              </w:rPr>
              <w:t>pelite</w:t>
            </w:r>
          </w:p>
        </w:tc>
      </w:tr>
      <w:tr w:rsidR="00E44E58" w:rsidRPr="002237C9" w14:paraId="74435158" w14:textId="77777777" w:rsidTr="00E232AB">
        <w:trPr>
          <w:tblCellSpacing w:w="15" w:type="dxa"/>
        </w:trPr>
        <w:tc>
          <w:tcPr>
            <w:tcW w:w="0" w:type="auto"/>
            <w:vAlign w:val="center"/>
            <w:hideMark/>
          </w:tcPr>
          <w:p w14:paraId="1CFC9C58" w14:textId="77777777" w:rsidR="00E44E58" w:rsidRPr="002237C9" w:rsidRDefault="00E44E58" w:rsidP="005874B0">
            <w:pPr>
              <w:spacing w:after="0" w:line="240" w:lineRule="auto"/>
              <w:rPr>
                <w:lang w:eastAsia="en-AU"/>
              </w:rPr>
            </w:pPr>
            <w:r w:rsidRPr="002237C9">
              <w:rPr>
                <w:lang w:eastAsia="en-AU"/>
              </w:rPr>
              <w:t>ls</w:t>
            </w:r>
          </w:p>
        </w:tc>
        <w:tc>
          <w:tcPr>
            <w:tcW w:w="0" w:type="auto"/>
            <w:vAlign w:val="center"/>
            <w:hideMark/>
          </w:tcPr>
          <w:p w14:paraId="2206A70D" w14:textId="77777777" w:rsidR="00E44E58" w:rsidRPr="002237C9" w:rsidRDefault="00E44E58" w:rsidP="005874B0">
            <w:pPr>
              <w:spacing w:after="0" w:line="240" w:lineRule="auto"/>
              <w:rPr>
                <w:lang w:eastAsia="en-AU"/>
              </w:rPr>
            </w:pPr>
            <w:r w:rsidRPr="002237C9">
              <w:rPr>
                <w:lang w:eastAsia="en-AU"/>
              </w:rPr>
              <w:t>limestone</w:t>
            </w:r>
          </w:p>
        </w:tc>
      </w:tr>
      <w:tr w:rsidR="00E44E58" w:rsidRPr="002237C9" w14:paraId="0A8F4A01" w14:textId="77777777" w:rsidTr="00E232AB">
        <w:trPr>
          <w:tblCellSpacing w:w="15" w:type="dxa"/>
        </w:trPr>
        <w:tc>
          <w:tcPr>
            <w:tcW w:w="0" w:type="auto"/>
            <w:vAlign w:val="center"/>
            <w:hideMark/>
          </w:tcPr>
          <w:p w14:paraId="5594A2F1" w14:textId="77777777" w:rsidR="00E44E58" w:rsidRPr="002237C9" w:rsidRDefault="00E44E58" w:rsidP="005874B0">
            <w:pPr>
              <w:spacing w:after="0" w:line="240" w:lineRule="auto"/>
              <w:rPr>
                <w:lang w:eastAsia="en-AU"/>
              </w:rPr>
            </w:pPr>
            <w:r w:rsidRPr="002237C9">
              <w:rPr>
                <w:lang w:eastAsia="en-AU"/>
              </w:rPr>
              <w:t>ba</w:t>
            </w:r>
          </w:p>
        </w:tc>
        <w:tc>
          <w:tcPr>
            <w:tcW w:w="0" w:type="auto"/>
            <w:vAlign w:val="center"/>
            <w:hideMark/>
          </w:tcPr>
          <w:p w14:paraId="423BC8B3" w14:textId="77777777" w:rsidR="00E44E58" w:rsidRPr="002237C9" w:rsidRDefault="00E44E58" w:rsidP="005874B0">
            <w:pPr>
              <w:spacing w:after="0" w:line="240" w:lineRule="auto"/>
              <w:rPr>
                <w:lang w:eastAsia="en-AU"/>
              </w:rPr>
            </w:pPr>
            <w:r w:rsidRPr="002237C9">
              <w:rPr>
                <w:lang w:eastAsia="en-AU"/>
              </w:rPr>
              <w:t>basalt</w:t>
            </w:r>
          </w:p>
        </w:tc>
      </w:tr>
      <w:tr w:rsidR="00E44E58" w:rsidRPr="002237C9" w14:paraId="0207E68A" w14:textId="77777777" w:rsidTr="00E232AB">
        <w:trPr>
          <w:tblCellSpacing w:w="15" w:type="dxa"/>
        </w:trPr>
        <w:tc>
          <w:tcPr>
            <w:tcW w:w="0" w:type="auto"/>
            <w:vAlign w:val="center"/>
            <w:hideMark/>
          </w:tcPr>
          <w:p w14:paraId="3616CD13" w14:textId="77777777" w:rsidR="00E44E58" w:rsidRPr="002237C9" w:rsidRDefault="00E44E58" w:rsidP="005874B0">
            <w:pPr>
              <w:spacing w:after="0" w:line="240" w:lineRule="auto"/>
              <w:rPr>
                <w:lang w:eastAsia="en-AU"/>
              </w:rPr>
            </w:pPr>
            <w:r w:rsidRPr="002237C9">
              <w:rPr>
                <w:lang w:eastAsia="en-AU"/>
              </w:rPr>
              <w:t>gr</w:t>
            </w:r>
          </w:p>
        </w:tc>
        <w:tc>
          <w:tcPr>
            <w:tcW w:w="0" w:type="auto"/>
            <w:vAlign w:val="center"/>
            <w:hideMark/>
          </w:tcPr>
          <w:p w14:paraId="23C61B09" w14:textId="77777777" w:rsidR="00E44E58" w:rsidRPr="002237C9" w:rsidRDefault="00E44E58" w:rsidP="005874B0">
            <w:pPr>
              <w:spacing w:after="0" w:line="240" w:lineRule="auto"/>
              <w:rPr>
                <w:lang w:eastAsia="en-AU"/>
              </w:rPr>
            </w:pPr>
            <w:r w:rsidRPr="002237C9">
              <w:rPr>
                <w:lang w:eastAsia="en-AU"/>
              </w:rPr>
              <w:t>granite</w:t>
            </w:r>
          </w:p>
        </w:tc>
      </w:tr>
    </w:tbl>
    <w:p w14:paraId="0423ED71" w14:textId="77777777" w:rsidR="004D3704" w:rsidRDefault="002237C9" w:rsidP="00C20E39">
      <w:pPr>
        <w:pStyle w:val="Heading4"/>
        <w:rPr>
          <w:lang w:val="en"/>
        </w:rPr>
      </w:pPr>
      <w:r w:rsidRPr="00BD7A0D">
        <w:rPr>
          <w:lang w:val="en"/>
        </w:rPr>
        <w:t xml:space="preserve">4.4.1 </w:t>
      </w:r>
      <w:r w:rsidR="003D3E67" w:rsidRPr="00BD7A0D">
        <w:rPr>
          <w:lang w:val="en"/>
        </w:rPr>
        <w:t xml:space="preserve">Location, Drilling, Geochemistry, Lithology </w:t>
      </w:r>
      <w:r w:rsidR="00FA4BB9">
        <w:rPr>
          <w:lang w:val="en"/>
        </w:rPr>
        <w:t>Data</w:t>
      </w:r>
      <w:r w:rsidRPr="00BD7A0D">
        <w:rPr>
          <w:lang w:val="en"/>
        </w:rPr>
        <w:t xml:space="preserve"> and metadata</w:t>
      </w:r>
      <w:r w:rsidR="004D3704">
        <w:rPr>
          <w:lang w:val="en"/>
        </w:rPr>
        <w:t xml:space="preserve"> and the MRT Software</w:t>
      </w:r>
    </w:p>
    <w:p w14:paraId="7158A918" w14:textId="77777777" w:rsidR="00BA3E90" w:rsidRDefault="00744C53" w:rsidP="00E232AB">
      <w:pPr>
        <w:rPr>
          <w:lang w:val="en"/>
        </w:rPr>
      </w:pPr>
      <w:r>
        <w:rPr>
          <w:lang w:val="en"/>
        </w:rPr>
        <w:t>All tabular data (excluding small tables in the body of the report text) must be submitted as tab delimited ASCI</w:t>
      </w:r>
      <w:r w:rsidR="00BA3E90">
        <w:rPr>
          <w:lang w:val="en"/>
        </w:rPr>
        <w:t>I files with a suffix of .txt.  H</w:t>
      </w:r>
      <w:r>
        <w:rPr>
          <w:lang w:val="en"/>
        </w:rPr>
        <w:t xml:space="preserve">eader information (metadata) </w:t>
      </w:r>
      <w:r w:rsidR="00BA3E90">
        <w:rPr>
          <w:lang w:val="en"/>
        </w:rPr>
        <w:t xml:space="preserve">must be included </w:t>
      </w:r>
      <w:r>
        <w:rPr>
          <w:lang w:val="en"/>
        </w:rPr>
        <w:t xml:space="preserve">at the beginning of each file.  </w:t>
      </w:r>
    </w:p>
    <w:p w14:paraId="715BF285" w14:textId="36B7D7DC" w:rsidR="00943C6F" w:rsidRPr="00BA3E90" w:rsidRDefault="00744C53" w:rsidP="00E232AB">
      <w:pPr>
        <w:rPr>
          <w:lang w:val="en"/>
        </w:rPr>
      </w:pPr>
      <w:r>
        <w:rPr>
          <w:lang w:val="en"/>
        </w:rPr>
        <w:t xml:space="preserve">To </w:t>
      </w:r>
      <w:r w:rsidR="00FA4BB9">
        <w:rPr>
          <w:lang w:val="en"/>
        </w:rPr>
        <w:t>create</w:t>
      </w:r>
      <w:r>
        <w:rPr>
          <w:lang w:val="en"/>
        </w:rPr>
        <w:t xml:space="preserve"> these </w:t>
      </w:r>
      <w:r w:rsidR="00BA3E90">
        <w:rPr>
          <w:lang w:val="en"/>
        </w:rPr>
        <w:t xml:space="preserve">data </w:t>
      </w:r>
      <w:r>
        <w:rPr>
          <w:lang w:val="en"/>
        </w:rPr>
        <w:t xml:space="preserve">files you </w:t>
      </w:r>
      <w:r w:rsidR="00FA4BB9">
        <w:rPr>
          <w:lang w:val="en"/>
        </w:rPr>
        <w:t>should</w:t>
      </w:r>
      <w:r w:rsidR="00BA3E90">
        <w:rPr>
          <w:lang w:val="en"/>
        </w:rPr>
        <w:t xml:space="preserve"> downloa</w:t>
      </w:r>
      <w:r w:rsidR="00FA4BB9">
        <w:rPr>
          <w:lang w:val="en"/>
        </w:rPr>
        <w:t>d Minerals Reporting Template (</w:t>
      </w:r>
      <w:r w:rsidR="004D3704">
        <w:rPr>
          <w:bCs/>
          <w:lang w:val="en"/>
        </w:rPr>
        <w:t>MRT</w:t>
      </w:r>
      <w:r w:rsidR="00BA3E90">
        <w:rPr>
          <w:bCs/>
          <w:lang w:val="en"/>
        </w:rPr>
        <w:t>)</w:t>
      </w:r>
      <w:r w:rsidR="004D3704">
        <w:rPr>
          <w:bCs/>
          <w:lang w:val="en"/>
        </w:rPr>
        <w:t xml:space="preserve"> Software </w:t>
      </w:r>
      <w:r>
        <w:rPr>
          <w:bCs/>
          <w:lang w:val="en"/>
        </w:rPr>
        <w:t xml:space="preserve">(together with Victorian </w:t>
      </w:r>
      <w:r w:rsidR="00BA3E90">
        <w:rPr>
          <w:bCs/>
          <w:lang w:val="en"/>
        </w:rPr>
        <w:t>specific h</w:t>
      </w:r>
      <w:r w:rsidR="004D3704">
        <w:rPr>
          <w:bCs/>
          <w:lang w:val="en"/>
        </w:rPr>
        <w:t>elp information</w:t>
      </w:r>
      <w:r w:rsidR="00BA3E90">
        <w:rPr>
          <w:bCs/>
          <w:lang w:val="en"/>
        </w:rPr>
        <w:t xml:space="preserve">) </w:t>
      </w:r>
      <w:r>
        <w:rPr>
          <w:bCs/>
          <w:lang w:val="en"/>
        </w:rPr>
        <w:t>from</w:t>
      </w:r>
      <w:r w:rsidR="004D3704">
        <w:rPr>
          <w:bCs/>
          <w:lang w:val="en"/>
        </w:rPr>
        <w:t xml:space="preserve"> the Departmental website </w:t>
      </w:r>
      <w:r w:rsidR="004D3704" w:rsidRPr="00734CC0">
        <w:rPr>
          <w:lang w:val="en"/>
        </w:rPr>
        <w:t>(</w:t>
      </w:r>
      <w:r w:rsidR="000B6A88">
        <w:rPr>
          <w:lang w:val="en"/>
        </w:rPr>
        <w:t xml:space="preserve">go to </w:t>
      </w:r>
      <w:hyperlink r:id="rId14" w:history="1">
        <w:r w:rsidR="00F61F96" w:rsidRPr="00F61F96">
          <w:rPr>
            <w:rStyle w:val="Hyperlink"/>
            <w:lang w:val="en"/>
          </w:rPr>
          <w:t>https://earthresources.vic.gov.au/legislation-and-regulations/compliance-enforcement/reporting-expenditure/exploration-reporting-guidelines</w:t>
        </w:r>
      </w:hyperlink>
      <w:r w:rsidR="00F36680">
        <w:rPr>
          <w:lang w:val="en"/>
        </w:rPr>
        <w:t xml:space="preserve"> and scroll to bottom</w:t>
      </w:r>
      <w:r w:rsidR="004D3704" w:rsidRPr="00734CC0">
        <w:rPr>
          <w:lang w:val="en"/>
        </w:rPr>
        <w:t>)</w:t>
      </w:r>
      <w:r w:rsidR="00F83FCE" w:rsidRPr="00734CC0">
        <w:rPr>
          <w:lang w:val="en"/>
        </w:rPr>
        <w:t>.</w:t>
      </w:r>
      <w:r w:rsidR="00F83FCE">
        <w:rPr>
          <w:lang w:val="en"/>
        </w:rPr>
        <w:t xml:space="preserve">  The Software (</w:t>
      </w:r>
      <w:r w:rsidR="00BA3E90">
        <w:rPr>
          <w:lang w:val="en"/>
        </w:rPr>
        <w:t>which you run on your PC) add</w:t>
      </w:r>
      <w:r w:rsidR="00FA4BB9">
        <w:rPr>
          <w:lang w:val="en"/>
        </w:rPr>
        <w:t>s</w:t>
      </w:r>
      <w:r w:rsidR="00BA3E90">
        <w:rPr>
          <w:lang w:val="en"/>
        </w:rPr>
        <w:t xml:space="preserve"> the m</w:t>
      </w:r>
      <w:r w:rsidR="00843F41" w:rsidRPr="002237C9">
        <w:rPr>
          <w:lang w:val="en"/>
        </w:rPr>
        <w:t>etadata or "data about data</w:t>
      </w:r>
      <w:r w:rsidR="00BA3E90">
        <w:rPr>
          <w:lang w:val="en"/>
        </w:rPr>
        <w:t xml:space="preserve">” </w:t>
      </w:r>
      <w:r w:rsidR="00FA4BB9">
        <w:rPr>
          <w:lang w:val="en"/>
        </w:rPr>
        <w:t xml:space="preserve">in the required format </w:t>
      </w:r>
      <w:r w:rsidR="00BA3E90">
        <w:rPr>
          <w:lang w:val="en"/>
        </w:rPr>
        <w:t xml:space="preserve">to your raw data. </w:t>
      </w:r>
      <w:r w:rsidR="00CC2AE7">
        <w:rPr>
          <w:lang w:val="en"/>
        </w:rPr>
        <w:t xml:space="preserve">You can see examples of data files containing metadata in the </w:t>
      </w:r>
      <w:r w:rsidR="00CC2AE7" w:rsidRPr="00F57BE1">
        <w:rPr>
          <w:lang w:val="en"/>
        </w:rPr>
        <w:t>“The Australian Requirements for the Submission of Digital Exploration data</w:t>
      </w:r>
      <w:r w:rsidR="004C5B09">
        <w:rPr>
          <w:lang w:val="en"/>
        </w:rPr>
        <w:t>” guidelines</w:t>
      </w:r>
      <w:r w:rsidR="00CC2AE7">
        <w:rPr>
          <w:lang w:val="en"/>
        </w:rPr>
        <w:t>.</w:t>
      </w:r>
    </w:p>
    <w:p w14:paraId="6F73D020" w14:textId="77777777" w:rsidR="002237C9" w:rsidRDefault="00F83FCE" w:rsidP="00E232AB">
      <w:pPr>
        <w:rPr>
          <w:b/>
          <w:bCs/>
          <w:lang w:val="en"/>
        </w:rPr>
      </w:pPr>
      <w:r>
        <w:rPr>
          <w:lang w:val="en"/>
        </w:rPr>
        <w:t>The MRT Software can be used to generate formatted files for the following types of data</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2604"/>
        <w:gridCol w:w="7521"/>
      </w:tblGrid>
      <w:tr w:rsidR="00C67419" w14:paraId="331D9140" w14:textId="77777777" w:rsidTr="00C67419">
        <w:trPr>
          <w:tblCellSpacing w:w="15" w:type="dxa"/>
        </w:trPr>
        <w:tc>
          <w:tcPr>
            <w:tcW w:w="0" w:type="auto"/>
            <w:hideMark/>
          </w:tcPr>
          <w:p w14:paraId="4904468C" w14:textId="77777777" w:rsidR="00C67419" w:rsidRPr="00C67419" w:rsidRDefault="00F83FCE" w:rsidP="00E232AB">
            <w:pPr>
              <w:rPr>
                <w:lang w:eastAsia="en-AU"/>
              </w:rPr>
            </w:pPr>
            <w:r>
              <w:rPr>
                <w:lang w:eastAsia="en-AU"/>
              </w:rPr>
              <w:t>Data Type</w:t>
            </w:r>
          </w:p>
        </w:tc>
        <w:tc>
          <w:tcPr>
            <w:tcW w:w="0" w:type="auto"/>
            <w:hideMark/>
          </w:tcPr>
          <w:p w14:paraId="44134A7E" w14:textId="77777777" w:rsidR="00C67419" w:rsidRPr="00C67419" w:rsidRDefault="00C67419" w:rsidP="00E232AB">
            <w:pPr>
              <w:rPr>
                <w:lang w:eastAsia="en-AU"/>
              </w:rPr>
            </w:pPr>
            <w:r w:rsidRPr="00C67419">
              <w:rPr>
                <w:lang w:eastAsia="en-AU"/>
              </w:rPr>
              <w:t>Description</w:t>
            </w:r>
          </w:p>
        </w:tc>
      </w:tr>
      <w:tr w:rsidR="00C67419" w14:paraId="1D1B4636" w14:textId="77777777" w:rsidTr="00C67419">
        <w:trPr>
          <w:tblCellSpacing w:w="15" w:type="dxa"/>
        </w:trPr>
        <w:tc>
          <w:tcPr>
            <w:tcW w:w="0" w:type="auto"/>
            <w:hideMark/>
          </w:tcPr>
          <w:p w14:paraId="105A170D" w14:textId="77777777" w:rsidR="00C67419" w:rsidRPr="00C67419" w:rsidRDefault="00A85C8F" w:rsidP="00E232AB">
            <w:pPr>
              <w:rPr>
                <w:lang w:eastAsia="en-AU"/>
              </w:rPr>
            </w:pPr>
            <w:r>
              <w:rPr>
                <w:lang w:eastAsia="en-AU"/>
              </w:rPr>
              <w:t>Drill hole</w:t>
            </w:r>
            <w:r w:rsidR="00C67419" w:rsidRPr="00C67419">
              <w:rPr>
                <w:lang w:eastAsia="en-AU"/>
              </w:rPr>
              <w:t xml:space="preserve"> location</w:t>
            </w:r>
            <w:r>
              <w:rPr>
                <w:lang w:eastAsia="en-AU"/>
              </w:rPr>
              <w:t>s</w:t>
            </w:r>
          </w:p>
        </w:tc>
        <w:tc>
          <w:tcPr>
            <w:tcW w:w="0" w:type="auto"/>
            <w:hideMark/>
          </w:tcPr>
          <w:p w14:paraId="6B32F62E" w14:textId="77777777" w:rsidR="00C67419" w:rsidRPr="00FA4BB9" w:rsidRDefault="00F42D8C" w:rsidP="00E232AB">
            <w:pPr>
              <w:rPr>
                <w:lang w:eastAsia="en-AU"/>
              </w:rPr>
            </w:pPr>
            <w:r w:rsidRPr="00FA4BB9">
              <w:rPr>
                <w:lang w:eastAsia="en-AU"/>
              </w:rPr>
              <w:t>For</w:t>
            </w:r>
            <w:r w:rsidR="00C67419" w:rsidRPr="00FA4BB9">
              <w:rPr>
                <w:lang w:eastAsia="en-AU"/>
              </w:rPr>
              <w:t xml:space="preserve"> either hole collar locations</w:t>
            </w:r>
            <w:r w:rsidRPr="00FA4BB9">
              <w:rPr>
                <w:lang w:eastAsia="en-AU"/>
              </w:rPr>
              <w:t>,</w:t>
            </w:r>
            <w:r w:rsidR="00C67419" w:rsidRPr="00FA4BB9">
              <w:rPr>
                <w:lang w:eastAsia="en-AU"/>
              </w:rPr>
              <w:t xml:space="preserve"> costean start and end coordinates, bearing and dip</w:t>
            </w:r>
            <w:r w:rsidRPr="00FA4BB9">
              <w:rPr>
                <w:lang w:eastAsia="en-AU"/>
              </w:rPr>
              <w:t>, surface geochemistry, mapping data</w:t>
            </w:r>
            <w:r w:rsidR="00A85C8F" w:rsidRPr="00FA4BB9">
              <w:rPr>
                <w:lang w:eastAsia="en-AU"/>
              </w:rPr>
              <w:t xml:space="preserve"> and any other surface location data</w:t>
            </w:r>
          </w:p>
        </w:tc>
      </w:tr>
      <w:tr w:rsidR="00C67419" w14:paraId="523E8CFB" w14:textId="77777777" w:rsidTr="00C67419">
        <w:trPr>
          <w:tblCellSpacing w:w="15" w:type="dxa"/>
        </w:trPr>
        <w:tc>
          <w:tcPr>
            <w:tcW w:w="0" w:type="auto"/>
            <w:hideMark/>
          </w:tcPr>
          <w:p w14:paraId="3A615711" w14:textId="77777777" w:rsidR="00C67419" w:rsidRPr="00C67419" w:rsidRDefault="00C67419" w:rsidP="00E232AB">
            <w:pPr>
              <w:rPr>
                <w:lang w:eastAsia="en-AU"/>
              </w:rPr>
            </w:pPr>
            <w:r w:rsidRPr="00C67419">
              <w:rPr>
                <w:lang w:eastAsia="en-AU"/>
              </w:rPr>
              <w:t xml:space="preserve">Downhole </w:t>
            </w:r>
            <w:r w:rsidR="00A85C8F">
              <w:rPr>
                <w:lang w:eastAsia="en-AU"/>
              </w:rPr>
              <w:t>Analysis</w:t>
            </w:r>
            <w:r w:rsidRPr="00C67419">
              <w:rPr>
                <w:lang w:eastAsia="en-AU"/>
              </w:rPr>
              <w:t xml:space="preserve"> </w:t>
            </w:r>
            <w:r w:rsidR="00A85C8F">
              <w:rPr>
                <w:lang w:eastAsia="en-AU"/>
              </w:rPr>
              <w:t>/Geochemistry</w:t>
            </w:r>
          </w:p>
        </w:tc>
        <w:tc>
          <w:tcPr>
            <w:tcW w:w="0" w:type="auto"/>
            <w:hideMark/>
          </w:tcPr>
          <w:p w14:paraId="4355EBA9" w14:textId="77777777" w:rsidR="00C67419" w:rsidRPr="00FA4BB9" w:rsidRDefault="00C67419" w:rsidP="00E232AB">
            <w:pPr>
              <w:rPr>
                <w:lang w:eastAsia="en-AU"/>
              </w:rPr>
            </w:pPr>
            <w:r w:rsidRPr="00FA4BB9">
              <w:rPr>
                <w:lang w:eastAsia="en-AU"/>
              </w:rPr>
              <w:t>Downhole assays or surface geochemistry results where a variable elevation (z component) is included (eg. vertical channel sampling in a mine pit); or where costean sampling (from, to interval) has been carried out</w:t>
            </w:r>
          </w:p>
        </w:tc>
      </w:tr>
      <w:tr w:rsidR="00C67419" w14:paraId="5563FACC" w14:textId="77777777" w:rsidTr="00C67419">
        <w:trPr>
          <w:tblCellSpacing w:w="15" w:type="dxa"/>
        </w:trPr>
        <w:tc>
          <w:tcPr>
            <w:tcW w:w="0" w:type="auto"/>
            <w:hideMark/>
          </w:tcPr>
          <w:p w14:paraId="44B36A2D" w14:textId="77777777" w:rsidR="00C67419" w:rsidRPr="00C67419" w:rsidRDefault="00C67419" w:rsidP="00E232AB">
            <w:pPr>
              <w:rPr>
                <w:lang w:eastAsia="en-AU"/>
              </w:rPr>
            </w:pPr>
            <w:r w:rsidRPr="00C67419">
              <w:rPr>
                <w:lang w:eastAsia="en-AU"/>
              </w:rPr>
              <w:t>Downhole survey</w:t>
            </w:r>
          </w:p>
        </w:tc>
        <w:tc>
          <w:tcPr>
            <w:tcW w:w="0" w:type="auto"/>
            <w:hideMark/>
          </w:tcPr>
          <w:p w14:paraId="31FD16E4" w14:textId="77777777" w:rsidR="00C67419" w:rsidRPr="00FA4BB9" w:rsidRDefault="00C67419" w:rsidP="00E232AB">
            <w:pPr>
              <w:rPr>
                <w:lang w:eastAsia="en-AU"/>
              </w:rPr>
            </w:pPr>
            <w:r w:rsidRPr="00FA4BB9">
              <w:rPr>
                <w:lang w:eastAsia="en-AU"/>
              </w:rPr>
              <w:t>Downhole deviation survey data</w:t>
            </w:r>
          </w:p>
        </w:tc>
      </w:tr>
      <w:tr w:rsidR="00C67419" w14:paraId="7FDAFBA5" w14:textId="77777777" w:rsidTr="00C67419">
        <w:trPr>
          <w:tblCellSpacing w:w="15" w:type="dxa"/>
        </w:trPr>
        <w:tc>
          <w:tcPr>
            <w:tcW w:w="0" w:type="auto"/>
            <w:hideMark/>
          </w:tcPr>
          <w:p w14:paraId="7799595E" w14:textId="77777777" w:rsidR="00C67419" w:rsidRPr="00C67419" w:rsidRDefault="00C67419" w:rsidP="00E232AB">
            <w:pPr>
              <w:rPr>
                <w:lang w:eastAsia="en-AU"/>
              </w:rPr>
            </w:pPr>
            <w:r w:rsidRPr="00C67419">
              <w:rPr>
                <w:lang w:eastAsia="en-AU"/>
              </w:rPr>
              <w:t xml:space="preserve">Downhole </w:t>
            </w:r>
            <w:r w:rsidR="00A11A4B">
              <w:rPr>
                <w:lang w:eastAsia="en-AU"/>
              </w:rPr>
              <w:t>Geological Events</w:t>
            </w:r>
          </w:p>
        </w:tc>
        <w:tc>
          <w:tcPr>
            <w:tcW w:w="0" w:type="auto"/>
            <w:hideMark/>
          </w:tcPr>
          <w:p w14:paraId="5106759D" w14:textId="5FD992AB" w:rsidR="00A85C8F" w:rsidRPr="00FA4BB9" w:rsidRDefault="00C67419" w:rsidP="00E232AB">
            <w:pPr>
              <w:rPr>
                <w:lang w:val="en"/>
              </w:rPr>
            </w:pPr>
            <w:r w:rsidRPr="00FA4BB9">
              <w:rPr>
                <w:lang w:eastAsia="en-AU"/>
              </w:rPr>
              <w:t>Downhole lithology descriptions</w:t>
            </w:r>
            <w:r w:rsidR="009B63EF">
              <w:rPr>
                <w:lang w:eastAsia="en-AU"/>
              </w:rPr>
              <w:t xml:space="preserve"> and any other downhole logged data</w:t>
            </w:r>
            <w:r w:rsidR="00062651">
              <w:rPr>
                <w:lang w:eastAsia="en-AU"/>
              </w:rPr>
              <w:t>. If</w:t>
            </w:r>
            <w:r w:rsidR="00104650" w:rsidRPr="00FA4BB9">
              <w:rPr>
                <w:lang w:val="en"/>
              </w:rPr>
              <w:t xml:space="preserve"> a code is used</w:t>
            </w:r>
            <w:r w:rsidR="00062651">
              <w:rPr>
                <w:lang w:val="en"/>
              </w:rPr>
              <w:t xml:space="preserve"> this</w:t>
            </w:r>
            <w:r w:rsidR="00104650" w:rsidRPr="00FA4BB9">
              <w:rPr>
                <w:lang w:val="en"/>
              </w:rPr>
              <w:t xml:space="preserve"> must be accompanied by a code translation file.</w:t>
            </w:r>
          </w:p>
        </w:tc>
      </w:tr>
      <w:tr w:rsidR="00A85C8F" w14:paraId="701C2A77" w14:textId="77777777" w:rsidTr="00C67419">
        <w:trPr>
          <w:tblCellSpacing w:w="15" w:type="dxa"/>
        </w:trPr>
        <w:tc>
          <w:tcPr>
            <w:tcW w:w="0" w:type="auto"/>
            <w:hideMark/>
          </w:tcPr>
          <w:p w14:paraId="0EF4F390" w14:textId="77777777" w:rsidR="00A85C8F" w:rsidRPr="0078321C" w:rsidRDefault="00A85C8F" w:rsidP="00BD7A0D">
            <w:pPr>
              <w:spacing w:after="0"/>
              <w:rPr>
                <w:rFonts w:eastAsia="Times New Roman" w:cs="Arial"/>
                <w:szCs w:val="20"/>
                <w:lang w:eastAsia="en-AU"/>
              </w:rPr>
            </w:pPr>
            <w:r w:rsidRPr="0078321C">
              <w:rPr>
                <w:rFonts w:eastAsia="Times New Roman" w:cs="Arial"/>
                <w:szCs w:val="20"/>
                <w:lang w:eastAsia="en-AU"/>
              </w:rPr>
              <w:t xml:space="preserve">Surface </w:t>
            </w:r>
            <w:r w:rsidR="00A11A4B" w:rsidRPr="0078321C">
              <w:rPr>
                <w:rFonts w:eastAsia="Times New Roman" w:cs="Arial"/>
                <w:szCs w:val="20"/>
                <w:lang w:eastAsia="en-AU"/>
              </w:rPr>
              <w:t>Sampling/Analysis (including locations)</w:t>
            </w:r>
          </w:p>
        </w:tc>
        <w:tc>
          <w:tcPr>
            <w:tcW w:w="0" w:type="auto"/>
            <w:hideMark/>
          </w:tcPr>
          <w:p w14:paraId="66309049" w14:textId="77777777" w:rsidR="00A85C8F" w:rsidRPr="0078321C" w:rsidRDefault="00A85C8F" w:rsidP="00C67419">
            <w:pPr>
              <w:spacing w:after="0"/>
              <w:rPr>
                <w:rFonts w:eastAsia="Times New Roman" w:cs="Arial"/>
                <w:szCs w:val="20"/>
                <w:lang w:eastAsia="en-AU"/>
              </w:rPr>
            </w:pPr>
            <w:r w:rsidRPr="0078321C">
              <w:rPr>
                <w:rFonts w:eastAsia="Times New Roman" w:cs="Arial"/>
                <w:szCs w:val="20"/>
                <w:lang w:eastAsia="en-AU"/>
              </w:rPr>
              <w:t>Includes geographical location information and the assay data</w:t>
            </w:r>
          </w:p>
        </w:tc>
      </w:tr>
      <w:tr w:rsidR="00A85C8F" w14:paraId="4A3FDADD" w14:textId="77777777" w:rsidTr="00C67419">
        <w:trPr>
          <w:tblCellSpacing w:w="15" w:type="dxa"/>
        </w:trPr>
        <w:tc>
          <w:tcPr>
            <w:tcW w:w="0" w:type="auto"/>
          </w:tcPr>
          <w:p w14:paraId="0396114B" w14:textId="77777777" w:rsidR="00A85C8F" w:rsidRPr="0078321C" w:rsidRDefault="00A85C8F" w:rsidP="00BD7A0D">
            <w:pPr>
              <w:spacing w:after="0"/>
              <w:rPr>
                <w:rFonts w:eastAsia="Times New Roman" w:cs="Arial"/>
                <w:szCs w:val="20"/>
                <w:lang w:eastAsia="en-AU"/>
              </w:rPr>
            </w:pPr>
            <w:r w:rsidRPr="0078321C">
              <w:rPr>
                <w:rFonts w:eastAsia="Times New Roman" w:cs="Arial"/>
                <w:szCs w:val="20"/>
                <w:lang w:eastAsia="en-AU"/>
              </w:rPr>
              <w:t xml:space="preserve">QA/QC Information </w:t>
            </w:r>
          </w:p>
        </w:tc>
        <w:tc>
          <w:tcPr>
            <w:tcW w:w="0" w:type="auto"/>
          </w:tcPr>
          <w:p w14:paraId="2F2219AD" w14:textId="77777777" w:rsidR="00A85C8F" w:rsidRPr="0078321C" w:rsidRDefault="00A85C8F" w:rsidP="00C67419">
            <w:pPr>
              <w:spacing w:after="0"/>
              <w:rPr>
                <w:rFonts w:eastAsia="Times New Roman" w:cs="Arial"/>
                <w:szCs w:val="20"/>
                <w:lang w:eastAsia="en-AU"/>
              </w:rPr>
            </w:pPr>
            <w:r w:rsidRPr="0078321C">
              <w:rPr>
                <w:rFonts w:eastAsia="Times New Roman" w:cs="Arial"/>
                <w:szCs w:val="20"/>
                <w:lang w:eastAsia="en-AU"/>
              </w:rPr>
              <w:t>For geochemical analyses</w:t>
            </w:r>
          </w:p>
        </w:tc>
      </w:tr>
      <w:tr w:rsidR="00A85C8F" w14:paraId="5AD693CE" w14:textId="77777777" w:rsidTr="00C67419">
        <w:trPr>
          <w:tblCellSpacing w:w="15" w:type="dxa"/>
        </w:trPr>
        <w:tc>
          <w:tcPr>
            <w:tcW w:w="0" w:type="auto"/>
            <w:hideMark/>
          </w:tcPr>
          <w:p w14:paraId="0EBC2209" w14:textId="77777777" w:rsidR="00A85C8F" w:rsidRPr="0078321C" w:rsidRDefault="00A85C8F" w:rsidP="00C67419">
            <w:pPr>
              <w:spacing w:after="0"/>
              <w:rPr>
                <w:rFonts w:eastAsia="Times New Roman" w:cs="Arial"/>
                <w:szCs w:val="20"/>
                <w:lang w:eastAsia="en-AU"/>
              </w:rPr>
            </w:pPr>
            <w:r w:rsidRPr="0078321C">
              <w:rPr>
                <w:rFonts w:eastAsia="Times New Roman" w:cs="Arial"/>
                <w:szCs w:val="20"/>
                <w:lang w:eastAsia="en-AU"/>
              </w:rPr>
              <w:t>Verification listing</w:t>
            </w:r>
          </w:p>
        </w:tc>
        <w:tc>
          <w:tcPr>
            <w:tcW w:w="0" w:type="auto"/>
            <w:hideMark/>
          </w:tcPr>
          <w:p w14:paraId="62726D43" w14:textId="77777777" w:rsidR="00A85C8F" w:rsidRPr="0078321C" w:rsidRDefault="00A85C8F" w:rsidP="00C67419">
            <w:pPr>
              <w:spacing w:after="0"/>
              <w:rPr>
                <w:rFonts w:eastAsia="Times New Roman" w:cs="Arial"/>
                <w:szCs w:val="20"/>
                <w:lang w:eastAsia="en-AU"/>
              </w:rPr>
            </w:pPr>
            <w:r w:rsidRPr="0078321C">
              <w:rPr>
                <w:rFonts w:eastAsia="Times New Roman" w:cs="Arial"/>
                <w:szCs w:val="20"/>
                <w:lang w:eastAsia="en-AU"/>
              </w:rPr>
              <w:t>A summary list of all digital files accompanying the submission for the licence</w:t>
            </w:r>
          </w:p>
        </w:tc>
      </w:tr>
    </w:tbl>
    <w:p w14:paraId="74F13853" w14:textId="77777777" w:rsidR="00524063" w:rsidRPr="00BD7A0D" w:rsidRDefault="00524063" w:rsidP="0078321C">
      <w:pPr>
        <w:spacing w:after="0" w:line="240" w:lineRule="auto"/>
        <w:rPr>
          <w:rFonts w:ascii="Times New Roman" w:eastAsia="Times New Roman" w:hAnsi="Times New Roman" w:cs="Times New Roman"/>
          <w:sz w:val="24"/>
          <w:szCs w:val="24"/>
          <w:lang w:val="en" w:eastAsia="en-AU"/>
        </w:rPr>
      </w:pPr>
    </w:p>
    <w:tbl>
      <w:tblPr>
        <w:tblStyle w:val="TableGrid"/>
        <w:tblW w:w="0" w:type="auto"/>
        <w:tblLook w:val="04A0" w:firstRow="1" w:lastRow="0" w:firstColumn="1" w:lastColumn="0" w:noHBand="0" w:noVBand="1"/>
      </w:tblPr>
      <w:tblGrid>
        <w:gridCol w:w="9242"/>
      </w:tblGrid>
      <w:tr w:rsidR="00524063" w14:paraId="744EF48F" w14:textId="77777777" w:rsidTr="00ED4E90">
        <w:tc>
          <w:tcPr>
            <w:tcW w:w="9242" w:type="dxa"/>
          </w:tcPr>
          <w:p w14:paraId="650AB6F8" w14:textId="77777777" w:rsidR="00524063" w:rsidRPr="00E232AB" w:rsidRDefault="00524063" w:rsidP="00E232AB">
            <w:pPr>
              <w:rPr>
                <w:b/>
                <w:lang w:val="en"/>
              </w:rPr>
            </w:pPr>
            <w:r w:rsidRPr="00E232AB">
              <w:rPr>
                <w:b/>
                <w:lang w:val="en"/>
              </w:rPr>
              <w:t>NOTE:  Combined Reporting – Victorian Requirement</w:t>
            </w:r>
          </w:p>
          <w:p w14:paraId="671A3ACF" w14:textId="77777777" w:rsidR="00524063" w:rsidRPr="00D35CAA" w:rsidRDefault="00E232AB" w:rsidP="00E232AB">
            <w:pPr>
              <w:rPr>
                <w:rFonts w:ascii="Times New Roman" w:eastAsia="Times New Roman" w:hAnsi="Times New Roman" w:cs="Times New Roman"/>
                <w:sz w:val="24"/>
                <w:szCs w:val="24"/>
                <w:lang w:val="en" w:eastAsia="en-AU"/>
              </w:rPr>
            </w:pPr>
            <w:r>
              <w:rPr>
                <w:lang w:val="en"/>
              </w:rPr>
              <w:br/>
            </w:r>
            <w:r w:rsidR="00524063">
              <w:rPr>
                <w:lang w:val="en"/>
              </w:rPr>
              <w:t>As</w:t>
            </w:r>
            <w:r w:rsidR="00524063" w:rsidRPr="00F57BE1">
              <w:rPr>
                <w:lang w:val="en"/>
              </w:rPr>
              <w:t xml:space="preserve"> Victoria has </w:t>
            </w:r>
            <w:r w:rsidR="00524063">
              <w:rPr>
                <w:lang w:val="en"/>
              </w:rPr>
              <w:t>no Combined Report Number</w:t>
            </w:r>
            <w:r w:rsidR="003D3E67">
              <w:rPr>
                <w:lang w:val="en"/>
              </w:rPr>
              <w:t xml:space="preserve"> </w:t>
            </w:r>
            <w:r w:rsidR="00524063" w:rsidRPr="00F57BE1">
              <w:rPr>
                <w:lang w:val="en"/>
              </w:rPr>
              <w:t xml:space="preserve">data </w:t>
            </w:r>
            <w:r w:rsidR="00524063">
              <w:rPr>
                <w:lang w:val="en"/>
              </w:rPr>
              <w:t xml:space="preserve">must </w:t>
            </w:r>
            <w:r w:rsidR="00524063" w:rsidRPr="00F57BE1">
              <w:rPr>
                <w:lang w:val="en"/>
              </w:rPr>
              <w:t xml:space="preserve">either </w:t>
            </w:r>
            <w:r w:rsidR="00524063">
              <w:rPr>
                <w:lang w:val="en"/>
              </w:rPr>
              <w:t xml:space="preserve">be </w:t>
            </w:r>
            <w:r w:rsidR="00524063" w:rsidRPr="00F57BE1">
              <w:rPr>
                <w:lang w:val="en"/>
              </w:rPr>
              <w:t xml:space="preserve">reported separately for each licence </w:t>
            </w:r>
            <w:r w:rsidR="00524063" w:rsidRPr="00D35CAA">
              <w:rPr>
                <w:u w:val="single"/>
                <w:lang w:val="en"/>
              </w:rPr>
              <w:t>or</w:t>
            </w:r>
            <w:r w:rsidR="00524063" w:rsidRPr="00F57BE1">
              <w:rPr>
                <w:lang w:val="en"/>
              </w:rPr>
              <w:t xml:space="preserve"> a licence number field will have to be </w:t>
            </w:r>
            <w:r w:rsidR="00524063">
              <w:rPr>
                <w:lang w:val="en"/>
              </w:rPr>
              <w:t>added manually to the submitted data files</w:t>
            </w:r>
            <w:r w:rsidR="00524063" w:rsidRPr="00F57BE1">
              <w:rPr>
                <w:lang w:val="en"/>
              </w:rPr>
              <w:t xml:space="preserve"> so that the data </w:t>
            </w:r>
            <w:r w:rsidR="00524063">
              <w:rPr>
                <w:lang w:val="en"/>
              </w:rPr>
              <w:t xml:space="preserve">associated with </w:t>
            </w:r>
            <w:r w:rsidR="00524063" w:rsidRPr="00F57BE1">
              <w:rPr>
                <w:lang w:val="en"/>
              </w:rPr>
              <w:t>each licence can be identified.</w:t>
            </w:r>
          </w:p>
        </w:tc>
      </w:tr>
    </w:tbl>
    <w:p w14:paraId="7E2A0037" w14:textId="77777777" w:rsidR="0078321C" w:rsidRDefault="0078321C">
      <w:pPr>
        <w:rPr>
          <w:rFonts w:eastAsia="Times New Roman" w:cs="Times New Roman"/>
          <w:b/>
          <w:bCs/>
          <w:color w:val="064EA8"/>
          <w:sz w:val="24"/>
          <w:szCs w:val="24"/>
          <w:lang w:val="en" w:eastAsia="en-AU"/>
        </w:rPr>
      </w:pPr>
      <w:r>
        <w:rPr>
          <w:lang w:val="en"/>
        </w:rPr>
        <w:br w:type="page"/>
      </w:r>
    </w:p>
    <w:p w14:paraId="3727A0AA" w14:textId="1035E1F4" w:rsidR="002237C9" w:rsidRPr="002237C9" w:rsidRDefault="002237C9" w:rsidP="00C20E39">
      <w:pPr>
        <w:pStyle w:val="Heading4"/>
        <w:rPr>
          <w:lang w:val="en"/>
        </w:rPr>
      </w:pPr>
      <w:r w:rsidRPr="002237C9">
        <w:rPr>
          <w:lang w:val="en"/>
        </w:rPr>
        <w:lastRenderedPageBreak/>
        <w:t>4.4.</w:t>
      </w:r>
      <w:r w:rsidR="0058668F">
        <w:rPr>
          <w:lang w:val="en"/>
        </w:rPr>
        <w:t>2</w:t>
      </w:r>
      <w:r w:rsidR="0058668F" w:rsidRPr="002237C9">
        <w:rPr>
          <w:lang w:val="en"/>
        </w:rPr>
        <w:t xml:space="preserve"> </w:t>
      </w:r>
      <w:r w:rsidRPr="002237C9">
        <w:rPr>
          <w:lang w:val="en"/>
        </w:rPr>
        <w:t>Ground geophysics</w:t>
      </w:r>
    </w:p>
    <w:p w14:paraId="064B5A33" w14:textId="77777777" w:rsidR="002237C9" w:rsidRPr="002237C9" w:rsidRDefault="003B0D1C" w:rsidP="00E232AB">
      <w:pPr>
        <w:rPr>
          <w:rFonts w:eastAsia="Times New Roman"/>
          <w:lang w:val="en" w:eastAsia="en-AU"/>
        </w:rPr>
      </w:pPr>
      <w:r w:rsidRPr="00BD7A0D">
        <w:rPr>
          <w:lang w:val="en"/>
        </w:rPr>
        <w:t>For details see Section</w:t>
      </w:r>
      <w:r>
        <w:rPr>
          <w:lang w:val="en"/>
        </w:rPr>
        <w:t>s</w:t>
      </w:r>
      <w:r w:rsidRPr="00BD7A0D">
        <w:rPr>
          <w:lang w:val="en"/>
        </w:rPr>
        <w:t xml:space="preserve"> 2.4</w:t>
      </w:r>
      <w:r>
        <w:rPr>
          <w:lang w:val="en"/>
        </w:rPr>
        <w:t>.</w:t>
      </w:r>
      <w:r w:rsidRPr="00BD7A0D">
        <w:rPr>
          <w:lang w:val="en"/>
        </w:rPr>
        <w:t>7.</w:t>
      </w:r>
      <w:r>
        <w:rPr>
          <w:lang w:val="en"/>
        </w:rPr>
        <w:t xml:space="preserve">2 and </w:t>
      </w:r>
      <w:r w:rsidRPr="000E50A4">
        <w:rPr>
          <w:lang w:val="en"/>
        </w:rPr>
        <w:t>2.4</w:t>
      </w:r>
      <w:r>
        <w:rPr>
          <w:lang w:val="en"/>
        </w:rPr>
        <w:t>.</w:t>
      </w:r>
      <w:r w:rsidRPr="000E50A4">
        <w:rPr>
          <w:lang w:val="en"/>
        </w:rPr>
        <w:t>7.3</w:t>
      </w:r>
      <w:r w:rsidRPr="00BD7A0D">
        <w:rPr>
          <w:lang w:val="en"/>
        </w:rPr>
        <w:t xml:space="preserve"> of the “The</w:t>
      </w:r>
      <w:r w:rsidRPr="00F57BE1">
        <w:rPr>
          <w:lang w:val="en"/>
        </w:rPr>
        <w:t xml:space="preserve"> Australian Requirements for the Submission of Digital Exploration data” guidelines</w:t>
      </w:r>
      <w:r>
        <w:rPr>
          <w:rFonts w:eastAsia="Times New Roman"/>
          <w:lang w:val="en" w:eastAsia="en-AU"/>
        </w:rPr>
        <w:t xml:space="preserve">.  </w:t>
      </w:r>
      <w:r w:rsidR="002237C9" w:rsidRPr="002237C9">
        <w:rPr>
          <w:rFonts w:eastAsia="Times New Roman"/>
          <w:lang w:val="en" w:eastAsia="en-AU"/>
        </w:rPr>
        <w:t>For geophysical data including ground magnetic, gravity, radiometric, electromagnetic (including TEM, SIROTEM) and for both raw and processed located data, the preferred standard format is ASEG GDF2.</w:t>
      </w:r>
      <w:r>
        <w:rPr>
          <w:rFonts w:eastAsia="Times New Roman"/>
          <w:lang w:val="en" w:eastAsia="en-AU"/>
        </w:rPr>
        <w:t xml:space="preserve">  </w:t>
      </w:r>
    </w:p>
    <w:p w14:paraId="13D01219" w14:textId="77777777" w:rsidR="002237C9" w:rsidRPr="002237C9" w:rsidRDefault="00C04707" w:rsidP="00E232AB">
      <w:pPr>
        <w:rPr>
          <w:rFonts w:eastAsia="Times New Roman"/>
          <w:lang w:val="en" w:eastAsia="en-AU"/>
        </w:rPr>
      </w:pPr>
      <w:r>
        <w:rPr>
          <w:rFonts w:eastAsia="Times New Roman"/>
          <w:lang w:val="en" w:eastAsia="en-AU"/>
        </w:rPr>
        <w:t>Seismic data should be submitted in accordance with Petroleum standards</w:t>
      </w:r>
      <w:r w:rsidR="002237C9" w:rsidRPr="002237C9">
        <w:rPr>
          <w:rFonts w:eastAsia="Times New Roman"/>
          <w:lang w:val="en" w:eastAsia="en-AU"/>
        </w:rPr>
        <w:t>.</w:t>
      </w:r>
    </w:p>
    <w:p w14:paraId="30530C12" w14:textId="77777777" w:rsidR="002237C9" w:rsidRPr="002237C9" w:rsidRDefault="002237C9" w:rsidP="00C20E39">
      <w:pPr>
        <w:pStyle w:val="Heading4"/>
        <w:rPr>
          <w:lang w:val="en"/>
        </w:rPr>
      </w:pPr>
      <w:r w:rsidRPr="002237C9">
        <w:rPr>
          <w:lang w:val="en"/>
        </w:rPr>
        <w:t>4.4.</w:t>
      </w:r>
      <w:r w:rsidR="0058668F">
        <w:rPr>
          <w:lang w:val="en"/>
        </w:rPr>
        <w:t>3</w:t>
      </w:r>
      <w:r w:rsidR="0058668F" w:rsidRPr="002237C9">
        <w:rPr>
          <w:lang w:val="en"/>
        </w:rPr>
        <w:t xml:space="preserve"> </w:t>
      </w:r>
      <w:r w:rsidRPr="002237C9">
        <w:rPr>
          <w:lang w:val="en"/>
        </w:rPr>
        <w:t>Airborne geophysical data (magnetic, radiometric, electromagnetic, hyperspectral etc)</w:t>
      </w:r>
    </w:p>
    <w:p w14:paraId="7D02D0D9" w14:textId="77777777" w:rsidR="00CD6E5E" w:rsidRDefault="003B0D1C" w:rsidP="00E232AB">
      <w:pPr>
        <w:rPr>
          <w:lang w:val="en" w:eastAsia="en-AU"/>
        </w:rPr>
      </w:pPr>
      <w:r w:rsidRPr="000E50A4">
        <w:rPr>
          <w:lang w:val="en"/>
        </w:rPr>
        <w:t>For details see Section</w:t>
      </w:r>
      <w:r>
        <w:rPr>
          <w:lang w:val="en"/>
        </w:rPr>
        <w:t>s</w:t>
      </w:r>
      <w:r w:rsidRPr="000E50A4">
        <w:rPr>
          <w:lang w:val="en"/>
        </w:rPr>
        <w:t xml:space="preserve"> 2.4</w:t>
      </w:r>
      <w:r>
        <w:rPr>
          <w:lang w:val="en"/>
        </w:rPr>
        <w:t>.</w:t>
      </w:r>
      <w:r w:rsidRPr="000E50A4">
        <w:rPr>
          <w:lang w:val="en"/>
        </w:rPr>
        <w:t>7.</w:t>
      </w:r>
      <w:r>
        <w:rPr>
          <w:lang w:val="en"/>
        </w:rPr>
        <w:t>1</w:t>
      </w:r>
      <w:r w:rsidRPr="000E50A4">
        <w:rPr>
          <w:lang w:val="en"/>
        </w:rPr>
        <w:t xml:space="preserve"> of the “The</w:t>
      </w:r>
      <w:r w:rsidRPr="00F57BE1">
        <w:rPr>
          <w:lang w:val="en"/>
        </w:rPr>
        <w:t xml:space="preserve"> Australian Requirements for the Submission of Digital Exploration data” guidelines</w:t>
      </w:r>
      <w:r>
        <w:rPr>
          <w:lang w:val="en" w:eastAsia="en-AU"/>
        </w:rPr>
        <w:t xml:space="preserve">.  </w:t>
      </w:r>
      <w:r w:rsidR="002237C9" w:rsidRPr="002237C9">
        <w:rPr>
          <w:lang w:val="en" w:eastAsia="en-AU"/>
        </w:rPr>
        <w:t>The digital data for both raw and processed located data are required in the standard ASEG GDF2 format.</w:t>
      </w:r>
      <w:r w:rsidR="00CD6E5E">
        <w:rPr>
          <w:lang w:val="en" w:eastAsia="en-AU"/>
        </w:rPr>
        <w:t xml:space="preserve"> </w:t>
      </w:r>
      <w:r w:rsidR="002237C9" w:rsidRPr="002237C9">
        <w:rPr>
          <w:lang w:val="en" w:eastAsia="en-AU"/>
        </w:rPr>
        <w:t xml:space="preserve">Gridded data </w:t>
      </w:r>
      <w:r w:rsidR="00F17E67">
        <w:rPr>
          <w:lang w:val="en" w:eastAsia="en-AU"/>
        </w:rPr>
        <w:t>are</w:t>
      </w:r>
      <w:r w:rsidR="002237C9" w:rsidRPr="002237C9">
        <w:rPr>
          <w:lang w:val="en" w:eastAsia="en-AU"/>
        </w:rPr>
        <w:t xml:space="preserve"> required in either ASEG GXF or ER Mapper gridded format. </w:t>
      </w:r>
    </w:p>
    <w:p w14:paraId="70130B84" w14:textId="77777777" w:rsidR="003B0D1C" w:rsidRDefault="00C04707" w:rsidP="00C20E39">
      <w:pPr>
        <w:pStyle w:val="Heading4"/>
        <w:rPr>
          <w:lang w:val="en"/>
        </w:rPr>
      </w:pPr>
      <w:r w:rsidRPr="002237C9">
        <w:rPr>
          <w:lang w:val="en"/>
        </w:rPr>
        <w:t>4.4.</w:t>
      </w:r>
      <w:r>
        <w:rPr>
          <w:lang w:val="en"/>
        </w:rPr>
        <w:t>4</w:t>
      </w:r>
      <w:r w:rsidRPr="002237C9">
        <w:rPr>
          <w:lang w:val="en"/>
        </w:rPr>
        <w:t xml:space="preserve"> Airborne</w:t>
      </w:r>
      <w:r w:rsidR="00073040">
        <w:rPr>
          <w:lang w:val="en"/>
        </w:rPr>
        <w:t>/satellite</w:t>
      </w:r>
      <w:r w:rsidRPr="002237C9">
        <w:rPr>
          <w:lang w:val="en"/>
        </w:rPr>
        <w:t xml:space="preserve"> </w:t>
      </w:r>
      <w:r w:rsidR="00073040">
        <w:rPr>
          <w:lang w:val="en"/>
        </w:rPr>
        <w:t>imaging, multispectral remote sensing</w:t>
      </w:r>
      <w:r w:rsidR="0085322C">
        <w:rPr>
          <w:lang w:val="en"/>
        </w:rPr>
        <w:t>, LIDAR</w:t>
      </w:r>
      <w:r w:rsidR="00073040">
        <w:rPr>
          <w:lang w:val="en"/>
        </w:rPr>
        <w:t xml:space="preserve"> and drill core imaging</w:t>
      </w:r>
      <w:r w:rsidRPr="002237C9">
        <w:rPr>
          <w:lang w:val="en"/>
        </w:rPr>
        <w:t xml:space="preserve"> data </w:t>
      </w:r>
    </w:p>
    <w:p w14:paraId="25ADBC5E" w14:textId="77777777" w:rsidR="002237C9" w:rsidRPr="00E232AB" w:rsidRDefault="003B0D1C" w:rsidP="00E232AB">
      <w:pPr>
        <w:rPr>
          <w:rFonts w:eastAsia="Times New Roman"/>
          <w:szCs w:val="20"/>
          <w:lang w:val="en" w:eastAsia="en-AU"/>
        </w:rPr>
      </w:pPr>
      <w:r w:rsidRPr="00E232AB">
        <w:rPr>
          <w:szCs w:val="20"/>
          <w:lang w:val="en"/>
        </w:rPr>
        <w:t>For details see Sections 2.4.7.8</w:t>
      </w:r>
      <w:r w:rsidR="0085322C" w:rsidRPr="00E232AB">
        <w:rPr>
          <w:szCs w:val="20"/>
          <w:lang w:val="en"/>
        </w:rPr>
        <w:t xml:space="preserve">, 2.4.12 </w:t>
      </w:r>
      <w:r w:rsidRPr="00E232AB">
        <w:rPr>
          <w:szCs w:val="20"/>
          <w:lang w:val="en"/>
        </w:rPr>
        <w:t>and 2.4.1</w:t>
      </w:r>
      <w:r w:rsidR="0085322C" w:rsidRPr="00E232AB">
        <w:rPr>
          <w:szCs w:val="20"/>
          <w:lang w:val="en"/>
        </w:rPr>
        <w:t>3</w:t>
      </w:r>
      <w:r w:rsidRPr="00E232AB">
        <w:rPr>
          <w:szCs w:val="20"/>
          <w:lang w:val="en"/>
        </w:rPr>
        <w:t xml:space="preserve"> of the “The Australian Requirements for the Submission of Digital Exploration data” guidelines</w:t>
      </w:r>
      <w:r w:rsidRPr="00E232AB">
        <w:rPr>
          <w:rFonts w:eastAsia="Times New Roman"/>
          <w:szCs w:val="20"/>
          <w:lang w:val="en" w:eastAsia="en-AU"/>
        </w:rPr>
        <w:t xml:space="preserve">.  </w:t>
      </w:r>
    </w:p>
    <w:p w14:paraId="15202DE7" w14:textId="77777777" w:rsidR="002237C9" w:rsidRPr="002237C9" w:rsidRDefault="002237C9" w:rsidP="00C20E39">
      <w:pPr>
        <w:pStyle w:val="Heading4"/>
        <w:rPr>
          <w:lang w:val="en"/>
        </w:rPr>
      </w:pPr>
      <w:r w:rsidRPr="002237C9">
        <w:rPr>
          <w:lang w:val="en"/>
        </w:rPr>
        <w:t>4.</w:t>
      </w:r>
      <w:r w:rsidR="00A12C00">
        <w:rPr>
          <w:lang w:val="en"/>
        </w:rPr>
        <w:t>5</w:t>
      </w:r>
      <w:r w:rsidR="0058668F" w:rsidRPr="002237C9">
        <w:rPr>
          <w:lang w:val="en"/>
        </w:rPr>
        <w:t xml:space="preserve"> </w:t>
      </w:r>
      <w:r w:rsidRPr="002237C9">
        <w:rPr>
          <w:lang w:val="en"/>
        </w:rPr>
        <w:t>Photographs (not forming part of text)</w:t>
      </w:r>
    </w:p>
    <w:p w14:paraId="0E8DC2E6" w14:textId="77777777" w:rsidR="002237C9" w:rsidRPr="002237C9" w:rsidRDefault="002237C9" w:rsidP="00E232AB">
      <w:pPr>
        <w:rPr>
          <w:lang w:val="en" w:eastAsia="en-AU"/>
        </w:rPr>
      </w:pPr>
      <w:r w:rsidRPr="002237C9">
        <w:rPr>
          <w:lang w:val="en" w:eastAsia="en-AU"/>
        </w:rPr>
        <w:t>These include core photographs, environmental photographs etc. and are recommended to be submitted as either PNG or JPG files.</w:t>
      </w:r>
    </w:p>
    <w:p w14:paraId="6F7AAC12" w14:textId="77777777" w:rsidR="002237C9" w:rsidRPr="002237C9" w:rsidRDefault="002237C9" w:rsidP="00C20E39">
      <w:pPr>
        <w:pStyle w:val="Heading3"/>
        <w:rPr>
          <w:lang w:val="en"/>
        </w:rPr>
      </w:pPr>
      <w:r w:rsidRPr="002237C9">
        <w:rPr>
          <w:lang w:val="en"/>
        </w:rPr>
        <w:t>4.</w:t>
      </w:r>
      <w:r w:rsidR="00A12C00">
        <w:rPr>
          <w:lang w:val="en"/>
        </w:rPr>
        <w:t>6</w:t>
      </w:r>
      <w:r w:rsidR="0058668F" w:rsidRPr="002237C9">
        <w:rPr>
          <w:lang w:val="en"/>
        </w:rPr>
        <w:t xml:space="preserve"> </w:t>
      </w:r>
      <w:r w:rsidRPr="002237C9">
        <w:rPr>
          <w:lang w:val="en"/>
        </w:rPr>
        <w:t>Computer Modelling</w:t>
      </w:r>
    </w:p>
    <w:p w14:paraId="5028296C" w14:textId="77777777" w:rsidR="002237C9" w:rsidRPr="00C20E39" w:rsidRDefault="002237C9" w:rsidP="00C20E39">
      <w:pPr>
        <w:pStyle w:val="Heading4"/>
      </w:pPr>
      <w:r w:rsidRPr="00C20E39">
        <w:t>4.</w:t>
      </w:r>
      <w:r w:rsidR="00A12C00" w:rsidRPr="00C20E39">
        <w:t>6</w:t>
      </w:r>
      <w:r w:rsidRPr="00C20E39">
        <w:t>.1 3D Model Objects</w:t>
      </w:r>
    </w:p>
    <w:p w14:paraId="2FC9E9E1" w14:textId="77777777" w:rsidR="002237C9" w:rsidRPr="002237C9" w:rsidRDefault="002237C9" w:rsidP="00E232AB">
      <w:pPr>
        <w:rPr>
          <w:lang w:val="en" w:eastAsia="en-AU"/>
        </w:rPr>
      </w:pPr>
      <w:r w:rsidRPr="002237C9">
        <w:rPr>
          <w:lang w:val="en" w:eastAsia="en-AU"/>
        </w:rPr>
        <w:t>The software used should be specified. Supply regional and mine scale 3D model objects including points, lines, surfaces and volumes.</w:t>
      </w:r>
    </w:p>
    <w:p w14:paraId="701E27D0" w14:textId="77777777" w:rsidR="002237C9" w:rsidRPr="002237C9" w:rsidRDefault="002237C9" w:rsidP="00E232AB">
      <w:pPr>
        <w:rPr>
          <w:lang w:val="en" w:eastAsia="en-AU"/>
        </w:rPr>
      </w:pPr>
      <w:r w:rsidRPr="002237C9">
        <w:rPr>
          <w:lang w:val="en" w:eastAsia="en-AU"/>
        </w:rPr>
        <w:t>Provide:</w:t>
      </w:r>
    </w:p>
    <w:p w14:paraId="4FEA56EA" w14:textId="77777777" w:rsidR="002237C9" w:rsidRPr="00E232AB" w:rsidRDefault="002237C9" w:rsidP="00E232AB">
      <w:pPr>
        <w:pStyle w:val="ListParagraph"/>
        <w:numPr>
          <w:ilvl w:val="0"/>
          <w:numId w:val="26"/>
        </w:numPr>
        <w:rPr>
          <w:lang w:val="en" w:eastAsia="en-AU"/>
        </w:rPr>
      </w:pPr>
      <w:r w:rsidRPr="00E232AB">
        <w:rPr>
          <w:lang w:val="en" w:eastAsia="en-AU"/>
        </w:rPr>
        <w:t>Model extents in MGA, GDA94</w:t>
      </w:r>
    </w:p>
    <w:p w14:paraId="6C152EB0" w14:textId="77777777" w:rsidR="002237C9" w:rsidRPr="00E232AB" w:rsidRDefault="002237C9" w:rsidP="00E232AB">
      <w:pPr>
        <w:pStyle w:val="ListParagraph"/>
        <w:numPr>
          <w:ilvl w:val="0"/>
          <w:numId w:val="26"/>
        </w:numPr>
        <w:rPr>
          <w:lang w:val="en" w:eastAsia="en-AU"/>
        </w:rPr>
      </w:pPr>
      <w:r w:rsidRPr="00E232AB">
        <w:rPr>
          <w:lang w:val="en" w:eastAsia="en-AU"/>
        </w:rPr>
        <w:t>Local grid transformation data if local grid is used</w:t>
      </w:r>
    </w:p>
    <w:p w14:paraId="03AD146C" w14:textId="77777777" w:rsidR="002237C9" w:rsidRPr="00E232AB" w:rsidRDefault="002237C9" w:rsidP="00E232AB">
      <w:pPr>
        <w:pStyle w:val="ListParagraph"/>
        <w:numPr>
          <w:ilvl w:val="0"/>
          <w:numId w:val="26"/>
        </w:numPr>
        <w:rPr>
          <w:lang w:val="en" w:eastAsia="en-AU"/>
        </w:rPr>
      </w:pPr>
      <w:r w:rsidRPr="00E232AB">
        <w:rPr>
          <w:lang w:val="en" w:eastAsia="en-AU"/>
        </w:rPr>
        <w:t>Model points, lines and surfaces as ASCII .dxf files (or as ASCII pointsets or ASCII line strings for point and line objects)</w:t>
      </w:r>
    </w:p>
    <w:p w14:paraId="21F517BA" w14:textId="77777777" w:rsidR="002237C9" w:rsidRPr="00E232AB" w:rsidRDefault="002237C9" w:rsidP="00E232AB">
      <w:pPr>
        <w:pStyle w:val="ListParagraph"/>
        <w:numPr>
          <w:ilvl w:val="0"/>
          <w:numId w:val="26"/>
        </w:numPr>
        <w:rPr>
          <w:lang w:val="en" w:eastAsia="en-AU"/>
        </w:rPr>
      </w:pPr>
      <w:r w:rsidRPr="00E232AB">
        <w:rPr>
          <w:lang w:val="en" w:eastAsia="en-AU"/>
        </w:rPr>
        <w:t xml:space="preserve">A copy of the same model points, lines, surfaces and volumes in the native format of the model (whichever is listed in Section 4.7 – 3D model objects). </w:t>
      </w:r>
    </w:p>
    <w:p w14:paraId="529BFFA7" w14:textId="77777777" w:rsidR="002237C9" w:rsidRPr="002237C9" w:rsidRDefault="002237C9" w:rsidP="00C20E39">
      <w:pPr>
        <w:pStyle w:val="Heading4"/>
        <w:rPr>
          <w:lang w:val="en"/>
        </w:rPr>
      </w:pPr>
      <w:r w:rsidRPr="002237C9">
        <w:rPr>
          <w:lang w:val="en"/>
        </w:rPr>
        <w:t>4.</w:t>
      </w:r>
      <w:r w:rsidR="00A12C00">
        <w:rPr>
          <w:lang w:val="en"/>
        </w:rPr>
        <w:t>6</w:t>
      </w:r>
      <w:r w:rsidRPr="002237C9">
        <w:rPr>
          <w:lang w:val="en"/>
        </w:rPr>
        <w:t>.2 Geophysical Inversion</w:t>
      </w:r>
    </w:p>
    <w:p w14:paraId="45AB95A4" w14:textId="77777777" w:rsidR="002237C9" w:rsidRPr="002237C9" w:rsidRDefault="002237C9" w:rsidP="00E232AB">
      <w:pPr>
        <w:rPr>
          <w:lang w:val="en" w:eastAsia="en-AU"/>
        </w:rPr>
      </w:pPr>
      <w:r w:rsidRPr="002237C9">
        <w:rPr>
          <w:lang w:val="en" w:eastAsia="en-AU"/>
        </w:rPr>
        <w:t>Supply inputs to and results from geophysical inversion modelling, a description of the modelling process and a description of the model scope and purpose.</w:t>
      </w:r>
    </w:p>
    <w:p w14:paraId="6298849A" w14:textId="77777777" w:rsidR="002237C9" w:rsidRPr="002237C9" w:rsidRDefault="002237C9" w:rsidP="00E232AB">
      <w:pPr>
        <w:rPr>
          <w:lang w:val="en" w:eastAsia="en-AU"/>
        </w:rPr>
      </w:pPr>
      <w:r w:rsidRPr="002237C9">
        <w:rPr>
          <w:lang w:val="en" w:eastAsia="en-AU"/>
        </w:rPr>
        <w:t>Provide:</w:t>
      </w:r>
    </w:p>
    <w:p w14:paraId="1023E17D" w14:textId="77777777" w:rsidR="002237C9" w:rsidRPr="00E232AB" w:rsidRDefault="002237C9" w:rsidP="00E232AB">
      <w:pPr>
        <w:pStyle w:val="ListParagraph"/>
        <w:numPr>
          <w:ilvl w:val="0"/>
          <w:numId w:val="27"/>
        </w:numPr>
        <w:rPr>
          <w:lang w:val="en" w:eastAsia="en-AU"/>
        </w:rPr>
      </w:pPr>
      <w:r w:rsidRPr="00E232AB">
        <w:rPr>
          <w:lang w:val="en" w:eastAsia="en-AU"/>
        </w:rPr>
        <w:t>Description of the aim and scope of the inversion project</w:t>
      </w:r>
    </w:p>
    <w:p w14:paraId="4B8E2E35" w14:textId="77777777" w:rsidR="002237C9" w:rsidRPr="00E232AB" w:rsidRDefault="002237C9" w:rsidP="00E232AB">
      <w:pPr>
        <w:pStyle w:val="ListParagraph"/>
        <w:numPr>
          <w:ilvl w:val="0"/>
          <w:numId w:val="27"/>
        </w:numPr>
        <w:rPr>
          <w:lang w:val="en" w:eastAsia="en-AU"/>
        </w:rPr>
      </w:pPr>
      <w:r w:rsidRPr="00E232AB">
        <w:rPr>
          <w:lang w:val="en" w:eastAsia="en-AU"/>
        </w:rPr>
        <w:t>Model extents in MGA, GDA94</w:t>
      </w:r>
    </w:p>
    <w:p w14:paraId="288F9121" w14:textId="77777777" w:rsidR="002237C9" w:rsidRPr="00E232AB" w:rsidRDefault="002237C9" w:rsidP="00E232AB">
      <w:pPr>
        <w:pStyle w:val="ListParagraph"/>
        <w:numPr>
          <w:ilvl w:val="0"/>
          <w:numId w:val="27"/>
        </w:numPr>
        <w:rPr>
          <w:lang w:val="en" w:eastAsia="en-AU"/>
        </w:rPr>
      </w:pPr>
      <w:r w:rsidRPr="00E232AB">
        <w:rPr>
          <w:lang w:val="en" w:eastAsia="en-AU"/>
        </w:rPr>
        <w:t>A description of the input datasets and constraints (eg using drill data)</w:t>
      </w:r>
    </w:p>
    <w:p w14:paraId="26BF6BB7" w14:textId="77777777" w:rsidR="002237C9" w:rsidRPr="00E232AB" w:rsidRDefault="002237C9" w:rsidP="00E232AB">
      <w:pPr>
        <w:pStyle w:val="ListParagraph"/>
        <w:numPr>
          <w:ilvl w:val="0"/>
          <w:numId w:val="27"/>
        </w:numPr>
        <w:rPr>
          <w:lang w:val="en" w:eastAsia="en-AU"/>
        </w:rPr>
      </w:pPr>
      <w:r w:rsidRPr="00E232AB">
        <w:rPr>
          <w:lang w:val="en" w:eastAsia="en-AU"/>
        </w:rPr>
        <w:lastRenderedPageBreak/>
        <w:t xml:space="preserve">A description of the modelling parameters (eg susceptibility, density, dimensions of body) used (control file) </w:t>
      </w:r>
    </w:p>
    <w:p w14:paraId="18942552" w14:textId="77777777" w:rsidR="002237C9" w:rsidRPr="00E232AB" w:rsidRDefault="002237C9" w:rsidP="00E232AB">
      <w:pPr>
        <w:pStyle w:val="ListParagraph"/>
        <w:numPr>
          <w:ilvl w:val="0"/>
          <w:numId w:val="27"/>
        </w:numPr>
        <w:rPr>
          <w:lang w:val="en" w:eastAsia="en-AU"/>
        </w:rPr>
      </w:pPr>
      <w:r w:rsidRPr="00E232AB">
        <w:rPr>
          <w:lang w:val="en" w:eastAsia="en-AU"/>
        </w:rPr>
        <w:t>Model outputs either as:</w:t>
      </w:r>
    </w:p>
    <w:p w14:paraId="06688C77" w14:textId="77777777" w:rsidR="002237C9" w:rsidRPr="00E232AB" w:rsidRDefault="002237C9" w:rsidP="00E232AB">
      <w:pPr>
        <w:pStyle w:val="ListParagraph"/>
        <w:numPr>
          <w:ilvl w:val="0"/>
          <w:numId w:val="27"/>
        </w:numPr>
        <w:rPr>
          <w:lang w:val="en" w:eastAsia="en-AU"/>
        </w:rPr>
      </w:pPr>
      <w:r w:rsidRPr="00E232AB">
        <w:rPr>
          <w:lang w:val="en" w:eastAsia="en-AU"/>
        </w:rPr>
        <w:t>Points (DXF or ASCII)</w:t>
      </w:r>
    </w:p>
    <w:p w14:paraId="73E16441" w14:textId="77777777" w:rsidR="002237C9" w:rsidRPr="00E232AB" w:rsidRDefault="002237C9" w:rsidP="00E232AB">
      <w:pPr>
        <w:pStyle w:val="ListParagraph"/>
        <w:numPr>
          <w:ilvl w:val="0"/>
          <w:numId w:val="27"/>
        </w:numPr>
        <w:rPr>
          <w:lang w:val="en" w:eastAsia="en-AU"/>
        </w:rPr>
      </w:pPr>
      <w:r w:rsidRPr="00E232AB">
        <w:rPr>
          <w:lang w:val="en" w:eastAsia="en-AU"/>
        </w:rPr>
        <w:t>Images – calculated, observed, residual</w:t>
      </w:r>
    </w:p>
    <w:p w14:paraId="28D00634" w14:textId="77777777" w:rsidR="002237C9" w:rsidRPr="00E232AB" w:rsidRDefault="002237C9" w:rsidP="00E232AB">
      <w:pPr>
        <w:pStyle w:val="ListParagraph"/>
        <w:numPr>
          <w:ilvl w:val="0"/>
          <w:numId w:val="27"/>
        </w:numPr>
        <w:rPr>
          <w:lang w:val="en" w:eastAsia="en-AU"/>
        </w:rPr>
      </w:pPr>
      <w:r w:rsidRPr="00E232AB">
        <w:rPr>
          <w:lang w:val="en" w:eastAsia="en-AU"/>
        </w:rPr>
        <w:t>Surfaces (DXF and/or file type described in Section 4.7. – 3D model objects)</w:t>
      </w:r>
    </w:p>
    <w:p w14:paraId="4F8AC4A4" w14:textId="77777777" w:rsidR="002237C9" w:rsidRPr="00E232AB" w:rsidRDefault="002237C9" w:rsidP="00E232AB">
      <w:pPr>
        <w:pStyle w:val="ListParagraph"/>
        <w:numPr>
          <w:ilvl w:val="0"/>
          <w:numId w:val="27"/>
        </w:numPr>
        <w:rPr>
          <w:lang w:val="en" w:eastAsia="en-AU"/>
        </w:rPr>
      </w:pPr>
      <w:r w:rsidRPr="00E232AB">
        <w:rPr>
          <w:lang w:val="en" w:eastAsia="en-AU"/>
        </w:rPr>
        <w:t>3D grids (UBC Grid sus, bin and mesh files or GoCAD Voxet)</w:t>
      </w:r>
    </w:p>
    <w:p w14:paraId="19A6B9EC" w14:textId="77777777" w:rsidR="002237C9" w:rsidRPr="00E232AB" w:rsidRDefault="002237C9" w:rsidP="00E232AB">
      <w:pPr>
        <w:pStyle w:val="ListParagraph"/>
        <w:numPr>
          <w:ilvl w:val="0"/>
          <w:numId w:val="27"/>
        </w:numPr>
        <w:rPr>
          <w:lang w:val="en" w:eastAsia="en-AU"/>
        </w:rPr>
      </w:pPr>
      <w:r w:rsidRPr="00E232AB">
        <w:rPr>
          <w:lang w:val="en" w:eastAsia="en-AU"/>
        </w:rPr>
        <w:t>Brief description of model convergence and confidence level (Is the model a good fit for the data?)</w:t>
      </w:r>
    </w:p>
    <w:p w14:paraId="2C374D41" w14:textId="77777777" w:rsidR="002237C9" w:rsidRPr="002237C9" w:rsidRDefault="002237C9" w:rsidP="00C20E39">
      <w:pPr>
        <w:pStyle w:val="Heading4"/>
        <w:rPr>
          <w:lang w:val="en"/>
        </w:rPr>
      </w:pPr>
      <w:r w:rsidRPr="002237C9">
        <w:rPr>
          <w:lang w:val="en"/>
        </w:rPr>
        <w:t>4.</w:t>
      </w:r>
      <w:r w:rsidR="00A12C00">
        <w:rPr>
          <w:lang w:val="en"/>
        </w:rPr>
        <w:t>6</w:t>
      </w:r>
      <w:r w:rsidRPr="002237C9">
        <w:rPr>
          <w:lang w:val="en"/>
        </w:rPr>
        <w:t>.3 Numerical Simulation</w:t>
      </w:r>
    </w:p>
    <w:p w14:paraId="609B8B21" w14:textId="77777777" w:rsidR="002237C9" w:rsidRPr="002237C9" w:rsidRDefault="002237C9" w:rsidP="00E232AB">
      <w:pPr>
        <w:rPr>
          <w:lang w:val="en" w:eastAsia="en-AU"/>
        </w:rPr>
      </w:pPr>
      <w:r w:rsidRPr="002237C9">
        <w:rPr>
          <w:lang w:val="en" w:eastAsia="en-AU"/>
        </w:rPr>
        <w:t>Supply inputs to and results from numerical simulation modelling, a description of the modelling process and a description of the model scope and purpose.</w:t>
      </w:r>
    </w:p>
    <w:p w14:paraId="4A356CFF" w14:textId="77777777" w:rsidR="002237C9" w:rsidRPr="002237C9" w:rsidRDefault="002237C9" w:rsidP="00E232AB">
      <w:pPr>
        <w:rPr>
          <w:lang w:val="en" w:eastAsia="en-AU"/>
        </w:rPr>
      </w:pPr>
      <w:r w:rsidRPr="002237C9">
        <w:rPr>
          <w:lang w:val="en" w:eastAsia="en-AU"/>
        </w:rPr>
        <w:t>Provide:</w:t>
      </w:r>
    </w:p>
    <w:p w14:paraId="7EA33DB6" w14:textId="77777777" w:rsidR="00E232AB" w:rsidRDefault="002237C9" w:rsidP="00E232AB">
      <w:pPr>
        <w:pStyle w:val="ListParagraph"/>
        <w:numPr>
          <w:ilvl w:val="0"/>
          <w:numId w:val="20"/>
        </w:numPr>
        <w:rPr>
          <w:lang w:val="en" w:eastAsia="en-AU"/>
        </w:rPr>
      </w:pPr>
      <w:r w:rsidRPr="00E232AB">
        <w:rPr>
          <w:lang w:val="en" w:eastAsia="en-AU"/>
        </w:rPr>
        <w:t>Description of the aim and s</w:t>
      </w:r>
      <w:r w:rsidR="00E232AB">
        <w:rPr>
          <w:lang w:val="en" w:eastAsia="en-AU"/>
        </w:rPr>
        <w:t>cope of the inversion project</w:t>
      </w:r>
    </w:p>
    <w:p w14:paraId="57836F78" w14:textId="77777777" w:rsidR="00E232AB" w:rsidRDefault="00E232AB" w:rsidP="00E232AB">
      <w:pPr>
        <w:pStyle w:val="ListParagraph"/>
        <w:numPr>
          <w:ilvl w:val="0"/>
          <w:numId w:val="20"/>
        </w:numPr>
        <w:rPr>
          <w:lang w:val="en" w:eastAsia="en-AU"/>
        </w:rPr>
      </w:pPr>
      <w:r>
        <w:rPr>
          <w:lang w:val="en" w:eastAsia="en-AU"/>
        </w:rPr>
        <w:t>Model extents in MGA, GDA94</w:t>
      </w:r>
    </w:p>
    <w:p w14:paraId="68582E46" w14:textId="77777777" w:rsidR="00E232AB" w:rsidRDefault="002237C9" w:rsidP="00E232AB">
      <w:pPr>
        <w:pStyle w:val="ListParagraph"/>
        <w:numPr>
          <w:ilvl w:val="0"/>
          <w:numId w:val="20"/>
        </w:numPr>
        <w:rPr>
          <w:lang w:val="en" w:eastAsia="en-AU"/>
        </w:rPr>
      </w:pPr>
      <w:r w:rsidRPr="00E232AB">
        <w:rPr>
          <w:lang w:val="en" w:eastAsia="en-AU"/>
        </w:rPr>
        <w:t>A description of the i</w:t>
      </w:r>
      <w:r w:rsidR="00E232AB">
        <w:rPr>
          <w:lang w:val="en" w:eastAsia="en-AU"/>
        </w:rPr>
        <w:t>nput datasets and constraints</w:t>
      </w:r>
    </w:p>
    <w:p w14:paraId="19F431E9" w14:textId="77777777" w:rsidR="00E232AB" w:rsidRDefault="002237C9" w:rsidP="00E232AB">
      <w:pPr>
        <w:pStyle w:val="ListParagraph"/>
        <w:numPr>
          <w:ilvl w:val="0"/>
          <w:numId w:val="20"/>
        </w:numPr>
        <w:rPr>
          <w:lang w:val="en" w:eastAsia="en-AU"/>
        </w:rPr>
      </w:pPr>
      <w:r w:rsidRPr="00E232AB">
        <w:rPr>
          <w:lang w:val="en" w:eastAsia="en-AU"/>
        </w:rPr>
        <w:t>A description of the simulation p</w:t>
      </w:r>
      <w:r w:rsidR="00E232AB">
        <w:rPr>
          <w:lang w:val="en" w:eastAsia="en-AU"/>
        </w:rPr>
        <w:t>arameters used (control file)</w:t>
      </w:r>
    </w:p>
    <w:p w14:paraId="482B827F" w14:textId="77777777" w:rsidR="002237C9" w:rsidRPr="00E232AB" w:rsidRDefault="002237C9" w:rsidP="00E232AB">
      <w:pPr>
        <w:pStyle w:val="ListParagraph"/>
        <w:numPr>
          <w:ilvl w:val="0"/>
          <w:numId w:val="20"/>
        </w:numPr>
        <w:rPr>
          <w:lang w:val="en" w:eastAsia="en-AU"/>
        </w:rPr>
      </w:pPr>
      <w:r w:rsidRPr="00E232AB">
        <w:rPr>
          <w:lang w:val="en" w:eastAsia="en-AU"/>
        </w:rPr>
        <w:t>Model outputs in DXF, VRML, VTK, GoCAD or other appropriate format from the list in Section 4.7 – 3D model objects)</w:t>
      </w:r>
    </w:p>
    <w:p w14:paraId="483A2D95" w14:textId="77777777" w:rsidR="002237C9" w:rsidRPr="002237C9" w:rsidRDefault="002237C9" w:rsidP="00C20E39">
      <w:pPr>
        <w:pStyle w:val="Heading4"/>
        <w:rPr>
          <w:lang w:val="en"/>
        </w:rPr>
      </w:pPr>
      <w:r w:rsidRPr="002237C9">
        <w:rPr>
          <w:lang w:val="en"/>
        </w:rPr>
        <w:t>4.</w:t>
      </w:r>
      <w:r w:rsidR="00A12C00">
        <w:rPr>
          <w:lang w:val="en"/>
        </w:rPr>
        <w:t>6</w:t>
      </w:r>
      <w:r w:rsidRPr="002237C9">
        <w:rPr>
          <w:lang w:val="en"/>
        </w:rPr>
        <w:t>.4 Resource/Reserve Estimation</w:t>
      </w:r>
    </w:p>
    <w:p w14:paraId="7AF39919" w14:textId="77777777" w:rsidR="002237C9" w:rsidRPr="002237C9" w:rsidRDefault="002237C9" w:rsidP="00E232AB">
      <w:pPr>
        <w:rPr>
          <w:lang w:val="en" w:eastAsia="en-AU"/>
        </w:rPr>
      </w:pPr>
      <w:r w:rsidRPr="002237C9">
        <w:rPr>
          <w:lang w:val="en" w:eastAsia="en-AU"/>
        </w:rPr>
        <w:t>The software used should be specified. Provide the data used to produce the estimate including:</w:t>
      </w:r>
    </w:p>
    <w:p w14:paraId="6E454A77" w14:textId="77777777" w:rsidR="002237C9" w:rsidRPr="00E232AB" w:rsidRDefault="002237C9" w:rsidP="00E232AB">
      <w:pPr>
        <w:pStyle w:val="ListParagraph"/>
        <w:numPr>
          <w:ilvl w:val="0"/>
          <w:numId w:val="28"/>
        </w:numPr>
        <w:rPr>
          <w:lang w:val="en" w:eastAsia="en-AU"/>
        </w:rPr>
      </w:pPr>
      <w:r w:rsidRPr="00E232AB">
        <w:rPr>
          <w:lang w:val="en" w:eastAsia="en-AU"/>
        </w:rPr>
        <w:t>Rock density estimate or measurement data</w:t>
      </w:r>
    </w:p>
    <w:p w14:paraId="7346B721" w14:textId="77777777" w:rsidR="002237C9" w:rsidRPr="00E232AB" w:rsidRDefault="002237C9" w:rsidP="00E232AB">
      <w:pPr>
        <w:pStyle w:val="ListParagraph"/>
        <w:numPr>
          <w:ilvl w:val="0"/>
          <w:numId w:val="28"/>
        </w:numPr>
        <w:rPr>
          <w:lang w:val="en" w:eastAsia="en-AU"/>
        </w:rPr>
      </w:pPr>
      <w:r w:rsidRPr="00E232AB">
        <w:rPr>
          <w:lang w:val="en" w:eastAsia="en-AU"/>
        </w:rPr>
        <w:t>Boreholes involved (collars, assays and down hole survey files)</w:t>
      </w:r>
    </w:p>
    <w:p w14:paraId="7AEC6F96" w14:textId="77777777" w:rsidR="002237C9" w:rsidRPr="00E232AB" w:rsidRDefault="002237C9" w:rsidP="00E232AB">
      <w:pPr>
        <w:pStyle w:val="ListParagraph"/>
        <w:numPr>
          <w:ilvl w:val="0"/>
          <w:numId w:val="28"/>
        </w:numPr>
        <w:rPr>
          <w:lang w:val="en" w:eastAsia="en-AU"/>
        </w:rPr>
      </w:pPr>
      <w:r w:rsidRPr="00E232AB">
        <w:rPr>
          <w:lang w:val="en" w:eastAsia="en-AU"/>
        </w:rPr>
        <w:t>Additional grade information (eg bulk sampling data)</w:t>
      </w:r>
    </w:p>
    <w:p w14:paraId="5B81BE68" w14:textId="77777777" w:rsidR="002237C9" w:rsidRPr="00E232AB" w:rsidRDefault="002237C9" w:rsidP="00E232AB">
      <w:pPr>
        <w:pStyle w:val="ListParagraph"/>
        <w:numPr>
          <w:ilvl w:val="0"/>
          <w:numId w:val="28"/>
        </w:numPr>
        <w:rPr>
          <w:lang w:val="en" w:eastAsia="en-AU"/>
        </w:rPr>
      </w:pPr>
      <w:r w:rsidRPr="00E232AB">
        <w:rPr>
          <w:lang w:val="en" w:eastAsia="en-AU"/>
        </w:rPr>
        <w:t>All relevant model points, lines and surfaces as ASCII .dxf files (or as ASCII pointsets or ASCII line strings for point and line objects)</w:t>
      </w:r>
    </w:p>
    <w:p w14:paraId="1B7291CC" w14:textId="77777777" w:rsidR="002237C9" w:rsidRPr="00E232AB" w:rsidRDefault="002237C9" w:rsidP="00E232AB">
      <w:pPr>
        <w:pStyle w:val="ListParagraph"/>
        <w:numPr>
          <w:ilvl w:val="0"/>
          <w:numId w:val="28"/>
        </w:numPr>
        <w:rPr>
          <w:lang w:val="en" w:eastAsia="en-AU"/>
        </w:rPr>
      </w:pPr>
      <w:r w:rsidRPr="00E232AB">
        <w:rPr>
          <w:lang w:val="en" w:eastAsia="en-AU"/>
        </w:rPr>
        <w:t>A copy of the same model points, lines, surfaces and volumes in the native format of the model (whichever is listed in Section 4.7 – 3D model objects).</w:t>
      </w:r>
    </w:p>
    <w:p w14:paraId="154FF5CF" w14:textId="77777777" w:rsidR="002237C9" w:rsidRPr="002237C9" w:rsidRDefault="002237C9" w:rsidP="00E232AB">
      <w:pPr>
        <w:rPr>
          <w:lang w:val="en" w:eastAsia="en-AU"/>
        </w:rPr>
      </w:pPr>
      <w:r w:rsidRPr="002237C9">
        <w:rPr>
          <w:lang w:val="en" w:eastAsia="en-AU"/>
        </w:rPr>
        <w:t>Assumptions made (eg cut-off grade, overburden etc)</w:t>
      </w:r>
    </w:p>
    <w:p w14:paraId="3795D09B" w14:textId="77777777" w:rsidR="002237C9" w:rsidRDefault="002237C9" w:rsidP="00C20E39">
      <w:pPr>
        <w:pStyle w:val="Heading3"/>
        <w:rPr>
          <w:lang w:val="en"/>
        </w:rPr>
      </w:pPr>
      <w:r w:rsidRPr="002237C9">
        <w:rPr>
          <w:lang w:val="en"/>
        </w:rPr>
        <w:t>4.</w:t>
      </w:r>
      <w:r w:rsidR="00A12C00">
        <w:rPr>
          <w:lang w:val="en"/>
        </w:rPr>
        <w:t>7</w:t>
      </w:r>
      <w:r w:rsidR="0058668F" w:rsidRPr="002237C9">
        <w:rPr>
          <w:lang w:val="en"/>
        </w:rPr>
        <w:t xml:space="preserve"> </w:t>
      </w:r>
      <w:r w:rsidRPr="002237C9">
        <w:rPr>
          <w:lang w:val="en"/>
        </w:rPr>
        <w:t>Acceptable data formats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62"/>
        <w:gridCol w:w="2320"/>
        <w:gridCol w:w="2241"/>
        <w:gridCol w:w="1822"/>
        <w:gridCol w:w="1554"/>
      </w:tblGrid>
      <w:tr w:rsidR="008021DB" w14:paraId="3200495A" w14:textId="77777777" w:rsidTr="0078321C">
        <w:trPr>
          <w:tblHeade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708BF3" w14:textId="77777777" w:rsidR="00437012" w:rsidRPr="00E232AB" w:rsidRDefault="00437012" w:rsidP="00437012">
            <w:pPr>
              <w:rPr>
                <w:rFonts w:eastAsia="Times New Roman" w:cs="Arial"/>
                <w:b/>
                <w:bCs/>
                <w:szCs w:val="20"/>
                <w:lang w:eastAsia="en-AU"/>
              </w:rPr>
            </w:pPr>
            <w:r w:rsidRPr="00E232AB">
              <w:rPr>
                <w:rFonts w:eastAsia="Times New Roman" w:cs="Arial"/>
                <w:b/>
                <w:bCs/>
                <w:szCs w:val="20"/>
                <w:lang w:eastAsia="en-AU"/>
              </w:rPr>
              <w:t>Data Type</w:t>
            </w:r>
          </w:p>
        </w:tc>
        <w:tc>
          <w:tcPr>
            <w:tcW w:w="107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5A140" w14:textId="77777777" w:rsidR="00437012" w:rsidRPr="00E232AB" w:rsidRDefault="00437012" w:rsidP="00437012">
            <w:pPr>
              <w:rPr>
                <w:rFonts w:eastAsia="Times New Roman" w:cs="Arial"/>
                <w:b/>
                <w:bCs/>
                <w:szCs w:val="20"/>
                <w:lang w:eastAsia="en-AU"/>
              </w:rPr>
            </w:pPr>
            <w:r w:rsidRPr="00E232AB">
              <w:rPr>
                <w:rFonts w:eastAsia="Times New Roman" w:cs="Arial"/>
                <w:b/>
                <w:bCs/>
                <w:szCs w:val="20"/>
                <w:lang w:eastAsia="en-AU"/>
              </w:rPr>
              <w:t>Description</w:t>
            </w:r>
          </w:p>
        </w:tc>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F7E206" w14:textId="77777777" w:rsidR="00437012" w:rsidRPr="00E232AB" w:rsidRDefault="00437012" w:rsidP="00437012">
            <w:pPr>
              <w:rPr>
                <w:rFonts w:eastAsia="Times New Roman" w:cs="Arial"/>
                <w:b/>
                <w:bCs/>
                <w:szCs w:val="20"/>
                <w:lang w:eastAsia="en-AU"/>
              </w:rPr>
            </w:pPr>
            <w:r w:rsidRPr="00E232AB">
              <w:rPr>
                <w:rFonts w:eastAsia="Times New Roman" w:cs="Arial"/>
                <w:b/>
                <w:bCs/>
                <w:szCs w:val="20"/>
                <w:lang w:eastAsia="en-AU"/>
              </w:rPr>
              <w:t>Format</w:t>
            </w:r>
          </w:p>
        </w:tc>
        <w:tc>
          <w:tcPr>
            <w:tcW w:w="8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6EED9" w14:textId="77777777" w:rsidR="00437012" w:rsidRPr="00E232AB" w:rsidRDefault="00437012" w:rsidP="00437012">
            <w:pPr>
              <w:rPr>
                <w:rFonts w:eastAsia="Times New Roman" w:cs="Arial"/>
                <w:b/>
                <w:bCs/>
                <w:szCs w:val="20"/>
                <w:lang w:eastAsia="en-AU"/>
              </w:rPr>
            </w:pPr>
            <w:r w:rsidRPr="00E232AB">
              <w:rPr>
                <w:rFonts w:eastAsia="Times New Roman" w:cs="Arial"/>
                <w:b/>
                <w:bCs/>
                <w:szCs w:val="20"/>
                <w:lang w:eastAsia="en-AU"/>
              </w:rPr>
              <w:t>Parameter</w:t>
            </w:r>
          </w:p>
        </w:tc>
        <w:tc>
          <w:tcPr>
            <w:tcW w:w="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25DF9C" w14:textId="77777777" w:rsidR="00437012" w:rsidRPr="00E232AB" w:rsidRDefault="00437012" w:rsidP="00437012">
            <w:pPr>
              <w:rPr>
                <w:rFonts w:eastAsia="Times New Roman" w:cs="Arial"/>
                <w:b/>
                <w:bCs/>
                <w:szCs w:val="20"/>
                <w:lang w:eastAsia="en-AU"/>
              </w:rPr>
            </w:pPr>
            <w:r w:rsidRPr="00E232AB">
              <w:rPr>
                <w:rFonts w:eastAsia="Times New Roman" w:cs="Arial"/>
                <w:b/>
                <w:bCs/>
                <w:szCs w:val="20"/>
                <w:lang w:eastAsia="en-AU"/>
              </w:rPr>
              <w:t>Suffix</w:t>
            </w:r>
          </w:p>
        </w:tc>
      </w:tr>
      <w:tr w:rsidR="008021DB" w14:paraId="12322029"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hideMark/>
          </w:tcPr>
          <w:p w14:paraId="500AC7E7" w14:textId="77777777" w:rsidR="00437012" w:rsidRPr="00E232AB" w:rsidRDefault="00437012" w:rsidP="00437012">
            <w:pPr>
              <w:jc w:val="center"/>
              <w:rPr>
                <w:rFonts w:eastAsia="Times New Roman" w:cs="Arial"/>
                <w:b/>
                <w:bCs/>
                <w:szCs w:val="20"/>
                <w:lang w:eastAsia="en-AU"/>
              </w:rPr>
            </w:pPr>
            <w:r w:rsidRPr="00E232AB">
              <w:rPr>
                <w:rFonts w:eastAsia="Times New Roman" w:cs="Arial"/>
                <w:b/>
                <w:bCs/>
                <w:szCs w:val="20"/>
                <w:lang w:eastAsia="en-AU"/>
              </w:rPr>
              <w:t>Text, maps, plans and figures (included in report pdf)</w:t>
            </w:r>
          </w:p>
        </w:tc>
        <w:tc>
          <w:tcPr>
            <w:tcW w:w="1077" w:type="pct"/>
            <w:tcBorders>
              <w:top w:val="single" w:sz="4" w:space="0" w:color="auto"/>
              <w:left w:val="single" w:sz="4" w:space="0" w:color="auto"/>
              <w:bottom w:val="single" w:sz="4" w:space="0" w:color="auto"/>
              <w:right w:val="single" w:sz="4" w:space="0" w:color="auto"/>
            </w:tcBorders>
            <w:hideMark/>
          </w:tcPr>
          <w:p w14:paraId="48A3CA53"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Includes documents, figures, maps etc normally provided in hardcopy. A4, A3 at full scale</w:t>
            </w:r>
          </w:p>
          <w:p w14:paraId="4E95B116"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&gt;A3 at full scale will need to be converted to .PS files first using Acrobat Distiller</w:t>
            </w:r>
          </w:p>
        </w:tc>
        <w:tc>
          <w:tcPr>
            <w:tcW w:w="1040" w:type="pct"/>
            <w:tcBorders>
              <w:top w:val="single" w:sz="4" w:space="0" w:color="auto"/>
              <w:left w:val="single" w:sz="4" w:space="0" w:color="auto"/>
              <w:bottom w:val="single" w:sz="4" w:space="0" w:color="auto"/>
              <w:right w:val="single" w:sz="4" w:space="0" w:color="auto"/>
            </w:tcBorders>
            <w:hideMark/>
          </w:tcPr>
          <w:p w14:paraId="5FB77826"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PDF</w:t>
            </w:r>
          </w:p>
        </w:tc>
        <w:tc>
          <w:tcPr>
            <w:tcW w:w="843" w:type="pct"/>
            <w:tcBorders>
              <w:top w:val="single" w:sz="4" w:space="0" w:color="auto"/>
              <w:left w:val="single" w:sz="4" w:space="0" w:color="auto"/>
              <w:bottom w:val="single" w:sz="4" w:space="0" w:color="auto"/>
              <w:right w:val="single" w:sz="4" w:space="0" w:color="auto"/>
            </w:tcBorders>
            <w:hideMark/>
          </w:tcPr>
          <w:p w14:paraId="1C893DDF"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Normal **</w:t>
            </w:r>
          </w:p>
        </w:tc>
        <w:tc>
          <w:tcPr>
            <w:tcW w:w="710" w:type="pct"/>
            <w:tcBorders>
              <w:top w:val="single" w:sz="4" w:space="0" w:color="auto"/>
              <w:left w:val="single" w:sz="4" w:space="0" w:color="auto"/>
              <w:bottom w:val="single" w:sz="4" w:space="0" w:color="auto"/>
              <w:right w:val="single" w:sz="4" w:space="0" w:color="auto"/>
            </w:tcBorders>
            <w:hideMark/>
          </w:tcPr>
          <w:p w14:paraId="58175559"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.pdf</w:t>
            </w:r>
          </w:p>
        </w:tc>
      </w:tr>
      <w:tr w:rsidR="008021DB" w14:paraId="44BC946F"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087CCB" w14:textId="77777777" w:rsidR="00437012" w:rsidRPr="00E232AB" w:rsidRDefault="00437012" w:rsidP="00437012">
            <w:pPr>
              <w:jc w:val="center"/>
              <w:rPr>
                <w:rFonts w:eastAsia="Times New Roman" w:cs="Arial"/>
                <w:b/>
                <w:bCs/>
                <w:szCs w:val="20"/>
                <w:lang w:eastAsia="en-AU"/>
              </w:rPr>
            </w:pPr>
            <w:r w:rsidRPr="00E232AB">
              <w:rPr>
                <w:rFonts w:eastAsia="Times New Roman" w:cs="Arial"/>
                <w:b/>
                <w:bCs/>
                <w:szCs w:val="20"/>
                <w:lang w:eastAsia="en-AU"/>
              </w:rPr>
              <w:t xml:space="preserve">Large image files (not </w:t>
            </w:r>
            <w:r w:rsidRPr="00E232AB">
              <w:rPr>
                <w:rFonts w:eastAsia="Times New Roman" w:cs="Arial"/>
                <w:b/>
                <w:bCs/>
                <w:szCs w:val="20"/>
                <w:lang w:eastAsia="en-AU"/>
              </w:rPr>
              <w:lastRenderedPageBreak/>
              <w:t>included in report pdf)</w:t>
            </w: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A83E8D"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lastRenderedPageBreak/>
              <w:t>Core photographs, aerial photographs etc</w:t>
            </w:r>
          </w:p>
        </w:tc>
        <w:tc>
          <w:tcPr>
            <w:tcW w:w="1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749A04"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GEOTIFF/TIFF (colour)</w:t>
            </w: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45496C"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 xml:space="preserve">300 dpi, 24 bit </w:t>
            </w: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1E7007"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 xml:space="preserve">.tif </w:t>
            </w:r>
          </w:p>
        </w:tc>
      </w:tr>
      <w:tr w:rsidR="008021DB" w14:paraId="31C8A795"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9742A4" w14:textId="77777777" w:rsidR="00437012" w:rsidRPr="00E232AB" w:rsidRDefault="00437012" w:rsidP="00437012">
            <w:pPr>
              <w:jc w:val="center"/>
              <w:rPr>
                <w:rFonts w:eastAsia="Times New Roman" w:cs="Arial"/>
                <w:b/>
                <w:bCs/>
                <w:szCs w:val="20"/>
                <w:lang w:eastAsia="en-AU"/>
              </w:rPr>
            </w:pP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E438A9" w14:textId="77777777" w:rsidR="00437012" w:rsidRPr="00E232AB" w:rsidRDefault="00437012" w:rsidP="00437012">
            <w:pPr>
              <w:jc w:val="center"/>
              <w:rPr>
                <w:rFonts w:eastAsia="Times New Roman" w:cs="Arial"/>
                <w:bCs/>
                <w:szCs w:val="20"/>
                <w:lang w:eastAsia="en-AU"/>
              </w:rPr>
            </w:pPr>
          </w:p>
        </w:tc>
        <w:tc>
          <w:tcPr>
            <w:tcW w:w="1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5E963E"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 xml:space="preserve">JPEG </w:t>
            </w: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B6A344"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Q&gt;95, 300 dpi,</w:t>
            </w: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A219E8"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.jpg</w:t>
            </w:r>
          </w:p>
        </w:tc>
      </w:tr>
      <w:tr w:rsidR="008021DB" w14:paraId="2C758A6F"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D1D1D9" w14:textId="77777777" w:rsidR="00437012" w:rsidRPr="00E232AB" w:rsidRDefault="00437012" w:rsidP="00437012">
            <w:pPr>
              <w:jc w:val="center"/>
              <w:rPr>
                <w:rFonts w:eastAsia="Times New Roman" w:cs="Arial"/>
                <w:b/>
                <w:bCs/>
                <w:szCs w:val="20"/>
                <w:lang w:eastAsia="en-AU"/>
              </w:rPr>
            </w:pP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6C600E" w14:textId="77777777" w:rsidR="00437012" w:rsidRPr="00E232AB" w:rsidRDefault="00437012" w:rsidP="00437012">
            <w:pPr>
              <w:jc w:val="center"/>
              <w:rPr>
                <w:rFonts w:eastAsia="Times New Roman" w:cs="Arial"/>
                <w:bCs/>
                <w:szCs w:val="20"/>
                <w:lang w:eastAsia="en-AU"/>
              </w:rPr>
            </w:pPr>
          </w:p>
        </w:tc>
        <w:tc>
          <w:tcPr>
            <w:tcW w:w="1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ADB40E"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 xml:space="preserve">GIF </w:t>
            </w:r>
          </w:p>
          <w:p w14:paraId="63E1550D" w14:textId="77777777" w:rsidR="00437012" w:rsidRPr="00E232AB" w:rsidRDefault="00437012" w:rsidP="00437012">
            <w:pPr>
              <w:jc w:val="center"/>
              <w:rPr>
                <w:rFonts w:eastAsia="Times New Roman" w:cs="Arial"/>
                <w:bCs/>
                <w:szCs w:val="20"/>
                <w:lang w:eastAsia="en-AU"/>
              </w:rPr>
            </w:pP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88C277"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8 bit</w:t>
            </w: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993AE7"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.gif</w:t>
            </w:r>
          </w:p>
        </w:tc>
      </w:tr>
      <w:tr w:rsidR="008021DB" w14:paraId="6F064778"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4C87FC" w14:textId="77777777" w:rsidR="00437012" w:rsidRPr="00E232AB" w:rsidRDefault="00437012" w:rsidP="00437012">
            <w:pPr>
              <w:jc w:val="center"/>
              <w:rPr>
                <w:rFonts w:eastAsia="Times New Roman" w:cs="Arial"/>
                <w:b/>
                <w:bCs/>
                <w:szCs w:val="20"/>
                <w:lang w:eastAsia="en-AU"/>
              </w:rPr>
            </w:pP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09A935" w14:textId="77777777" w:rsidR="00437012" w:rsidRPr="00E232AB" w:rsidRDefault="00437012" w:rsidP="00437012">
            <w:pPr>
              <w:jc w:val="center"/>
              <w:rPr>
                <w:rFonts w:eastAsia="Times New Roman" w:cs="Arial"/>
                <w:bCs/>
                <w:szCs w:val="20"/>
                <w:lang w:eastAsia="en-AU"/>
              </w:rPr>
            </w:pPr>
          </w:p>
        </w:tc>
        <w:tc>
          <w:tcPr>
            <w:tcW w:w="1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AD4E37"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EPS</w:t>
            </w: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9E667A" w14:textId="77777777" w:rsidR="00437012" w:rsidRPr="00E232AB" w:rsidRDefault="00437012" w:rsidP="00437012">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CE2FA2"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.eps</w:t>
            </w:r>
          </w:p>
        </w:tc>
      </w:tr>
      <w:tr w:rsidR="008021DB" w14:paraId="6F0ABC0B"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F0BCD4" w14:textId="77777777" w:rsidR="00437012" w:rsidRPr="00E232AB" w:rsidRDefault="00437012" w:rsidP="00437012">
            <w:pPr>
              <w:jc w:val="center"/>
              <w:rPr>
                <w:rFonts w:eastAsia="Times New Roman" w:cs="Arial"/>
                <w:b/>
                <w:bCs/>
                <w:szCs w:val="20"/>
                <w:lang w:eastAsia="en-AU"/>
              </w:rPr>
            </w:pP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890321" w14:textId="77777777" w:rsidR="00437012" w:rsidRPr="00E232AB" w:rsidRDefault="00437012" w:rsidP="00437012">
            <w:pPr>
              <w:jc w:val="center"/>
              <w:rPr>
                <w:rFonts w:eastAsia="Times New Roman" w:cs="Arial"/>
                <w:bCs/>
                <w:szCs w:val="20"/>
                <w:lang w:eastAsia="en-AU"/>
              </w:rPr>
            </w:pPr>
          </w:p>
        </w:tc>
        <w:tc>
          <w:tcPr>
            <w:tcW w:w="1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49FB55"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 xml:space="preserve">PDF </w:t>
            </w: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3BA666" w14:textId="77777777" w:rsidR="00437012" w:rsidRPr="00E232AB" w:rsidRDefault="00437012" w:rsidP="00437012">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6B6B92"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 xml:space="preserve">.pdf </w:t>
            </w:r>
          </w:p>
        </w:tc>
      </w:tr>
      <w:tr w:rsidR="008021DB" w14:paraId="4754F394"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DCE384" w14:textId="77777777" w:rsidR="00437012" w:rsidRPr="00E232AB" w:rsidRDefault="00437012" w:rsidP="00437012">
            <w:pPr>
              <w:jc w:val="center"/>
              <w:rPr>
                <w:rFonts w:eastAsia="Times New Roman" w:cs="Arial"/>
                <w:b/>
                <w:bCs/>
                <w:szCs w:val="20"/>
                <w:lang w:eastAsia="en-AU"/>
              </w:rPr>
            </w:pP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10F99E" w14:textId="77777777" w:rsidR="00437012" w:rsidRPr="00E232AB" w:rsidRDefault="00437012" w:rsidP="00437012">
            <w:pPr>
              <w:jc w:val="center"/>
              <w:rPr>
                <w:rFonts w:eastAsia="Times New Roman" w:cs="Arial"/>
                <w:bCs/>
                <w:szCs w:val="20"/>
                <w:lang w:eastAsia="en-AU"/>
              </w:rPr>
            </w:pPr>
          </w:p>
        </w:tc>
        <w:tc>
          <w:tcPr>
            <w:tcW w:w="1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452B37"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PNG</w:t>
            </w: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97D0E6" w14:textId="77777777" w:rsidR="00437012" w:rsidRPr="00E232AB" w:rsidRDefault="00437012" w:rsidP="00437012">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35BB08"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png</w:t>
            </w:r>
          </w:p>
        </w:tc>
      </w:tr>
      <w:tr w:rsidR="008021DB" w14:paraId="460FFD23"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hideMark/>
          </w:tcPr>
          <w:p w14:paraId="21114E28" w14:textId="77777777" w:rsidR="00437012" w:rsidRPr="00E232AB" w:rsidRDefault="00437012" w:rsidP="00437012">
            <w:pPr>
              <w:jc w:val="center"/>
              <w:rPr>
                <w:rFonts w:eastAsia="Times New Roman" w:cs="Arial"/>
                <w:b/>
                <w:bCs/>
                <w:szCs w:val="20"/>
                <w:lang w:eastAsia="en-AU"/>
              </w:rPr>
            </w:pPr>
            <w:r w:rsidRPr="00E232AB">
              <w:rPr>
                <w:rFonts w:eastAsia="Times New Roman" w:cs="Arial"/>
                <w:b/>
                <w:bCs/>
                <w:szCs w:val="20"/>
                <w:lang w:eastAsia="en-AU"/>
              </w:rPr>
              <w:t>Tabular data*</w:t>
            </w:r>
          </w:p>
        </w:tc>
        <w:tc>
          <w:tcPr>
            <w:tcW w:w="1077" w:type="pct"/>
            <w:tcBorders>
              <w:top w:val="single" w:sz="4" w:space="0" w:color="auto"/>
              <w:left w:val="single" w:sz="4" w:space="0" w:color="auto"/>
              <w:bottom w:val="single" w:sz="4" w:space="0" w:color="auto"/>
              <w:right w:val="single" w:sz="4" w:space="0" w:color="auto"/>
            </w:tcBorders>
            <w:hideMark/>
          </w:tcPr>
          <w:p w14:paraId="2FF022C2"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Geochemistry, drill log data and surveying data</w:t>
            </w:r>
          </w:p>
        </w:tc>
        <w:tc>
          <w:tcPr>
            <w:tcW w:w="1040" w:type="pct"/>
            <w:tcBorders>
              <w:top w:val="single" w:sz="4" w:space="0" w:color="auto"/>
              <w:left w:val="single" w:sz="4" w:space="0" w:color="auto"/>
              <w:bottom w:val="single" w:sz="4" w:space="0" w:color="auto"/>
              <w:right w:val="single" w:sz="4" w:space="0" w:color="auto"/>
            </w:tcBorders>
            <w:hideMark/>
          </w:tcPr>
          <w:p w14:paraId="2A72383B"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TAB Delimited ASCII</w:t>
            </w:r>
          </w:p>
        </w:tc>
        <w:tc>
          <w:tcPr>
            <w:tcW w:w="843" w:type="pct"/>
            <w:tcBorders>
              <w:top w:val="single" w:sz="4" w:space="0" w:color="auto"/>
              <w:left w:val="single" w:sz="4" w:space="0" w:color="auto"/>
              <w:bottom w:val="single" w:sz="4" w:space="0" w:color="auto"/>
              <w:right w:val="single" w:sz="4" w:space="0" w:color="auto"/>
            </w:tcBorders>
            <w:hideMark/>
          </w:tcPr>
          <w:p w14:paraId="7AE3FB68" w14:textId="77777777" w:rsidR="00437012" w:rsidRPr="00E232AB" w:rsidRDefault="00437012" w:rsidP="00437012">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hideMark/>
          </w:tcPr>
          <w:p w14:paraId="1730CC08"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.txt</w:t>
            </w:r>
          </w:p>
        </w:tc>
      </w:tr>
      <w:tr w:rsidR="008021DB" w14:paraId="56B26144"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6F0453" w14:textId="77777777" w:rsidR="00437012" w:rsidRPr="00E232AB" w:rsidRDefault="00437012" w:rsidP="00437012">
            <w:pPr>
              <w:jc w:val="center"/>
              <w:rPr>
                <w:rFonts w:eastAsia="Times New Roman" w:cs="Arial"/>
                <w:b/>
                <w:bCs/>
                <w:szCs w:val="20"/>
                <w:lang w:eastAsia="en-AU"/>
              </w:rPr>
            </w:pPr>
            <w:r w:rsidRPr="00E232AB">
              <w:rPr>
                <w:rFonts w:eastAsia="Times New Roman" w:cs="Arial"/>
                <w:b/>
                <w:bCs/>
                <w:szCs w:val="20"/>
                <w:lang w:eastAsia="en-AU"/>
              </w:rPr>
              <w:t>Geophysics (other than seismic)</w:t>
            </w: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5D179"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Raw and processed located data, gridded data.</w:t>
            </w:r>
          </w:p>
        </w:tc>
        <w:tc>
          <w:tcPr>
            <w:tcW w:w="1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41E965"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ASEG GDF2,</w:t>
            </w:r>
          </w:p>
          <w:p w14:paraId="21A3AAC0"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ASEG GXF,</w:t>
            </w:r>
          </w:p>
          <w:p w14:paraId="1EDA402C"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ER Mapper grid</w:t>
            </w: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DCA935" w14:textId="77777777" w:rsidR="00437012" w:rsidRPr="00E232AB" w:rsidRDefault="00437012" w:rsidP="00437012">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542C32"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 xml:space="preserve">.gdf </w:t>
            </w:r>
          </w:p>
          <w:p w14:paraId="5130611D"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 xml:space="preserve">.gxf </w:t>
            </w:r>
          </w:p>
          <w:p w14:paraId="480A858E"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.ers</w:t>
            </w:r>
          </w:p>
        </w:tc>
      </w:tr>
      <w:tr w:rsidR="008021DB" w14:paraId="30832715"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hideMark/>
          </w:tcPr>
          <w:p w14:paraId="144A4EE3" w14:textId="77777777" w:rsidR="00437012" w:rsidRPr="00E232AB" w:rsidRDefault="00437012" w:rsidP="00437012">
            <w:pPr>
              <w:jc w:val="center"/>
              <w:rPr>
                <w:rFonts w:eastAsia="Times New Roman" w:cs="Arial"/>
                <w:b/>
                <w:bCs/>
                <w:szCs w:val="20"/>
                <w:lang w:eastAsia="en-AU"/>
              </w:rPr>
            </w:pPr>
            <w:r w:rsidRPr="00E232AB">
              <w:rPr>
                <w:rFonts w:eastAsia="Times New Roman" w:cs="Arial"/>
                <w:b/>
                <w:bCs/>
                <w:szCs w:val="20"/>
                <w:lang w:eastAsia="en-AU"/>
              </w:rPr>
              <w:t>Geophysical images</w:t>
            </w:r>
          </w:p>
        </w:tc>
        <w:tc>
          <w:tcPr>
            <w:tcW w:w="1077" w:type="pct"/>
            <w:tcBorders>
              <w:top w:val="single" w:sz="4" w:space="0" w:color="auto"/>
              <w:left w:val="single" w:sz="4" w:space="0" w:color="auto"/>
              <w:bottom w:val="single" w:sz="4" w:space="0" w:color="auto"/>
              <w:right w:val="single" w:sz="4" w:space="0" w:color="auto"/>
            </w:tcBorders>
            <w:hideMark/>
          </w:tcPr>
          <w:p w14:paraId="01C12480"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Images derived from magnetics or gravity, eg. TMI, Bouguer</w:t>
            </w:r>
          </w:p>
        </w:tc>
        <w:tc>
          <w:tcPr>
            <w:tcW w:w="1040" w:type="pct"/>
            <w:tcBorders>
              <w:top w:val="single" w:sz="4" w:space="0" w:color="auto"/>
              <w:left w:val="single" w:sz="4" w:space="0" w:color="auto"/>
              <w:bottom w:val="single" w:sz="4" w:space="0" w:color="auto"/>
              <w:right w:val="single" w:sz="4" w:space="0" w:color="auto"/>
            </w:tcBorders>
            <w:hideMark/>
          </w:tcPr>
          <w:p w14:paraId="69A1E14B"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 xml:space="preserve">GEOTIFF/TIFF (colour), TIFF (Greyscale) </w:t>
            </w:r>
          </w:p>
          <w:p w14:paraId="024CED31"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 xml:space="preserve">JPEG </w:t>
            </w:r>
          </w:p>
          <w:p w14:paraId="5C342D57"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 xml:space="preserve">GIF </w:t>
            </w:r>
          </w:p>
          <w:p w14:paraId="58BC59D1"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 xml:space="preserve">PDF </w:t>
            </w:r>
          </w:p>
          <w:p w14:paraId="4CCE9765"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 xml:space="preserve">EPS </w:t>
            </w:r>
          </w:p>
          <w:p w14:paraId="2C92C9D2"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PNG</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165545BF"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 xml:space="preserve">Reproducible at 300 dpi, </w:t>
            </w:r>
          </w:p>
          <w:p w14:paraId="60617CA9" w14:textId="77777777" w:rsidR="00437012" w:rsidRPr="00E232AB" w:rsidRDefault="00437012" w:rsidP="00437012">
            <w:pPr>
              <w:jc w:val="center"/>
              <w:rPr>
                <w:rFonts w:eastAsia="Times New Roman" w:cs="Arial"/>
                <w:bCs/>
                <w:szCs w:val="20"/>
                <w:lang w:eastAsia="en-AU"/>
              </w:rPr>
            </w:pPr>
          </w:p>
          <w:p w14:paraId="16F85C27"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 xml:space="preserve">24 bit 300 dpi, </w:t>
            </w:r>
          </w:p>
          <w:p w14:paraId="50F40834"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8 bit 300 dpi, Q=95 8 bit Normal**</w:t>
            </w:r>
          </w:p>
        </w:tc>
        <w:tc>
          <w:tcPr>
            <w:tcW w:w="710" w:type="pct"/>
            <w:tcBorders>
              <w:top w:val="single" w:sz="4" w:space="0" w:color="auto"/>
              <w:left w:val="single" w:sz="4" w:space="0" w:color="auto"/>
              <w:bottom w:val="single" w:sz="4" w:space="0" w:color="auto"/>
              <w:right w:val="single" w:sz="4" w:space="0" w:color="auto"/>
            </w:tcBorders>
            <w:hideMark/>
          </w:tcPr>
          <w:p w14:paraId="3CEB8A08"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.tif</w:t>
            </w:r>
          </w:p>
          <w:p w14:paraId="331B3843" w14:textId="77777777" w:rsidR="00437012" w:rsidRPr="00E232AB" w:rsidRDefault="00437012" w:rsidP="00437012">
            <w:pPr>
              <w:jc w:val="center"/>
              <w:rPr>
                <w:rFonts w:eastAsia="Times New Roman" w:cs="Arial"/>
                <w:bCs/>
                <w:szCs w:val="20"/>
                <w:lang w:eastAsia="en-AU"/>
              </w:rPr>
            </w:pPr>
          </w:p>
          <w:p w14:paraId="364A36A3"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.jpg .</w:t>
            </w:r>
          </w:p>
          <w:p w14:paraId="581ECBF4" w14:textId="77777777" w:rsidR="00437012" w:rsidRPr="00E232AB" w:rsidRDefault="00437012" w:rsidP="00437012">
            <w:pPr>
              <w:jc w:val="center"/>
              <w:rPr>
                <w:rFonts w:eastAsia="Times New Roman" w:cs="Arial"/>
                <w:bCs/>
                <w:szCs w:val="20"/>
                <w:lang w:eastAsia="en-AU"/>
              </w:rPr>
            </w:pPr>
            <w:r w:rsidRPr="00E232AB">
              <w:rPr>
                <w:rFonts w:eastAsia="Times New Roman" w:cs="Arial"/>
                <w:bCs/>
                <w:szCs w:val="20"/>
                <w:lang w:eastAsia="en-AU"/>
              </w:rPr>
              <w:t>gif .pdf .eps .png</w:t>
            </w:r>
          </w:p>
        </w:tc>
      </w:tr>
      <w:tr w:rsidR="008021DB" w14:paraId="28A50051"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7F297F" w14:textId="77777777" w:rsidR="008021DB" w:rsidRPr="00E232AB" w:rsidRDefault="008021DB" w:rsidP="00CD41D1">
            <w:pPr>
              <w:jc w:val="center"/>
              <w:rPr>
                <w:rFonts w:eastAsia="Times New Roman" w:cs="Arial"/>
                <w:b/>
                <w:bCs/>
                <w:szCs w:val="20"/>
                <w:lang w:eastAsia="en-AU"/>
              </w:rPr>
            </w:pPr>
            <w:r w:rsidRPr="00E232AB">
              <w:rPr>
                <w:rFonts w:eastAsia="Times New Roman" w:cs="Arial"/>
                <w:b/>
                <w:bCs/>
                <w:szCs w:val="20"/>
                <w:lang w:eastAsia="en-AU"/>
              </w:rPr>
              <w:t>Hyperspectral logging</w:t>
            </w: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67B0F2" w14:textId="77777777" w:rsidR="008021DB" w:rsidRPr="00E232AB" w:rsidRDefault="008021DB" w:rsidP="00CD41D1">
            <w:pPr>
              <w:jc w:val="center"/>
              <w:rPr>
                <w:rFonts w:eastAsia="Times New Roman" w:cs="Arial"/>
                <w:bCs/>
                <w:szCs w:val="20"/>
                <w:lang w:eastAsia="en-AU"/>
              </w:rPr>
            </w:pPr>
            <w:r w:rsidRPr="00E232AB">
              <w:rPr>
                <w:rFonts w:eastAsia="Times New Roman" w:cs="Arial"/>
                <w:bCs/>
                <w:szCs w:val="20"/>
                <w:lang w:eastAsia="en-AU"/>
              </w:rPr>
              <w:t>Reflectance point data</w:t>
            </w:r>
          </w:p>
        </w:tc>
        <w:tc>
          <w:tcPr>
            <w:tcW w:w="1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FC1C83" w14:textId="77777777" w:rsidR="008021DB" w:rsidRPr="00E232AB" w:rsidRDefault="008021DB" w:rsidP="00CD41D1">
            <w:pPr>
              <w:jc w:val="center"/>
              <w:rPr>
                <w:rFonts w:eastAsia="Times New Roman" w:cs="Arial"/>
                <w:bCs/>
                <w:szCs w:val="20"/>
                <w:lang w:eastAsia="en-AU"/>
              </w:rPr>
            </w:pPr>
            <w:r w:rsidRPr="00E232AB">
              <w:rPr>
                <w:rFonts w:eastAsia="Times New Roman" w:cs="Arial"/>
                <w:bCs/>
                <w:szCs w:val="20"/>
                <w:lang w:eastAsia="en-AU"/>
              </w:rPr>
              <w:t>FOS, ASD, SDF,SDS</w:t>
            </w: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DEBD4F" w14:textId="77777777" w:rsidR="008021DB" w:rsidRPr="00E232AB" w:rsidRDefault="008021DB" w:rsidP="00CD41D1">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1152DE" w14:textId="77777777" w:rsidR="008021DB" w:rsidRPr="00E232AB" w:rsidRDefault="008021DB" w:rsidP="00CD41D1">
            <w:pPr>
              <w:jc w:val="center"/>
              <w:rPr>
                <w:rFonts w:eastAsia="Times New Roman" w:cs="Arial"/>
                <w:bCs/>
                <w:szCs w:val="20"/>
                <w:lang w:eastAsia="en-AU"/>
              </w:rPr>
            </w:pPr>
          </w:p>
        </w:tc>
      </w:tr>
      <w:tr w:rsidR="008021DB" w14:paraId="31F7004B"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09EC08" w14:textId="77777777" w:rsidR="008021DB" w:rsidRPr="00E232AB" w:rsidRDefault="008021DB" w:rsidP="00CD41D1">
            <w:pPr>
              <w:jc w:val="center"/>
              <w:rPr>
                <w:rFonts w:eastAsia="Times New Roman" w:cs="Arial"/>
                <w:b/>
                <w:bCs/>
                <w:szCs w:val="20"/>
                <w:lang w:eastAsia="en-AU"/>
              </w:rPr>
            </w:pP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0C91E" w14:textId="77777777" w:rsidR="008021DB" w:rsidRPr="00E232AB" w:rsidRDefault="008021DB" w:rsidP="00CD41D1">
            <w:pPr>
              <w:jc w:val="center"/>
              <w:rPr>
                <w:rFonts w:eastAsia="Times New Roman" w:cs="Arial"/>
                <w:bCs/>
                <w:szCs w:val="20"/>
                <w:lang w:eastAsia="en-AU"/>
              </w:rPr>
            </w:pPr>
            <w:r w:rsidRPr="00E232AB">
              <w:rPr>
                <w:rFonts w:eastAsia="Times New Roman" w:cs="Arial"/>
                <w:bCs/>
                <w:szCs w:val="20"/>
                <w:lang w:eastAsia="en-AU"/>
              </w:rPr>
              <w:t>Hychip</w:t>
            </w:r>
          </w:p>
        </w:tc>
        <w:tc>
          <w:tcPr>
            <w:tcW w:w="1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07869" w14:textId="77777777" w:rsidR="008021DB" w:rsidRPr="00E232AB" w:rsidRDefault="008021DB" w:rsidP="00CD41D1">
            <w:pPr>
              <w:jc w:val="center"/>
              <w:rPr>
                <w:rFonts w:eastAsia="Times New Roman" w:cs="Arial"/>
                <w:bCs/>
                <w:szCs w:val="20"/>
                <w:lang w:eastAsia="en-AU"/>
              </w:rPr>
            </w:pPr>
            <w:r w:rsidRPr="00E232AB">
              <w:rPr>
                <w:rFonts w:eastAsia="Times New Roman" w:cs="Arial"/>
                <w:bCs/>
                <w:szCs w:val="20"/>
                <w:lang w:eastAsia="en-AU"/>
              </w:rPr>
              <w:t>TSG</w:t>
            </w: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B83F4A" w14:textId="77777777" w:rsidR="008021DB" w:rsidRPr="00E232AB" w:rsidRDefault="008021DB" w:rsidP="00CD41D1">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60F07E" w14:textId="77777777" w:rsidR="008021DB" w:rsidRPr="00E232AB" w:rsidRDefault="008021DB" w:rsidP="00CD41D1">
            <w:pPr>
              <w:jc w:val="center"/>
              <w:rPr>
                <w:rFonts w:eastAsia="Times New Roman" w:cs="Arial"/>
                <w:bCs/>
                <w:szCs w:val="20"/>
                <w:lang w:eastAsia="en-AU"/>
              </w:rPr>
            </w:pPr>
            <w:r w:rsidRPr="00E232AB">
              <w:rPr>
                <w:rFonts w:eastAsia="Times New Roman" w:cs="Arial"/>
                <w:bCs/>
                <w:szCs w:val="20"/>
                <w:lang w:eastAsia="en-AU"/>
              </w:rPr>
              <w:t>tsg</w:t>
            </w:r>
          </w:p>
        </w:tc>
      </w:tr>
      <w:tr w:rsidR="008021DB" w14:paraId="669C1569"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auto"/>
            <w:hideMark/>
          </w:tcPr>
          <w:p w14:paraId="6BD31403" w14:textId="77777777" w:rsidR="008021DB" w:rsidRPr="00E232AB" w:rsidRDefault="008021DB" w:rsidP="00CD41D1">
            <w:pPr>
              <w:jc w:val="center"/>
              <w:rPr>
                <w:rFonts w:eastAsia="Times New Roman" w:cs="Arial"/>
                <w:b/>
                <w:bCs/>
                <w:szCs w:val="20"/>
                <w:lang w:eastAsia="en-AU"/>
              </w:rPr>
            </w:pPr>
            <w:r w:rsidRPr="00E232AB">
              <w:rPr>
                <w:rFonts w:eastAsia="Times New Roman" w:cs="Arial"/>
                <w:b/>
                <w:bCs/>
                <w:szCs w:val="20"/>
                <w:lang w:eastAsia="en-AU"/>
              </w:rPr>
              <w:t>Hyperspectral imagery</w:t>
            </w:r>
          </w:p>
        </w:tc>
        <w:tc>
          <w:tcPr>
            <w:tcW w:w="1077" w:type="pct"/>
            <w:tcBorders>
              <w:top w:val="single" w:sz="4" w:space="0" w:color="auto"/>
              <w:left w:val="single" w:sz="4" w:space="0" w:color="auto"/>
              <w:bottom w:val="single" w:sz="4" w:space="0" w:color="auto"/>
              <w:right w:val="single" w:sz="4" w:space="0" w:color="auto"/>
            </w:tcBorders>
            <w:shd w:val="clear" w:color="auto" w:fill="auto"/>
            <w:hideMark/>
          </w:tcPr>
          <w:p w14:paraId="1BB39DF8" w14:textId="77777777" w:rsidR="008021DB" w:rsidRPr="00E232AB" w:rsidRDefault="008021DB" w:rsidP="00CD41D1">
            <w:pPr>
              <w:jc w:val="center"/>
              <w:rPr>
                <w:rFonts w:eastAsia="Times New Roman" w:cs="Arial"/>
                <w:bCs/>
                <w:szCs w:val="20"/>
                <w:lang w:eastAsia="en-AU"/>
              </w:rPr>
            </w:pPr>
            <w:r w:rsidRPr="00E232AB">
              <w:rPr>
                <w:rFonts w:eastAsia="Times New Roman" w:cs="Arial"/>
                <w:bCs/>
                <w:szCs w:val="20"/>
                <w:lang w:eastAsia="en-AU"/>
              </w:rPr>
              <w:t>Airborne/Satellite Imaging Reflectance</w:t>
            </w:r>
          </w:p>
        </w:tc>
        <w:tc>
          <w:tcPr>
            <w:tcW w:w="1040" w:type="pct"/>
            <w:tcBorders>
              <w:top w:val="single" w:sz="4" w:space="0" w:color="auto"/>
              <w:left w:val="single" w:sz="4" w:space="0" w:color="auto"/>
              <w:bottom w:val="single" w:sz="4" w:space="0" w:color="auto"/>
              <w:right w:val="single" w:sz="4" w:space="0" w:color="auto"/>
            </w:tcBorders>
            <w:shd w:val="clear" w:color="auto" w:fill="auto"/>
            <w:hideMark/>
          </w:tcPr>
          <w:p w14:paraId="54BFF5B4" w14:textId="77777777" w:rsidR="008021DB" w:rsidRPr="00E232AB" w:rsidRDefault="008021DB" w:rsidP="00CD41D1">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BSQ, BIL or BIP, ENVI or ERMapper header files</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6341E696" w14:textId="77777777" w:rsidR="008021DB" w:rsidRPr="00E232AB" w:rsidRDefault="008021DB" w:rsidP="00CD41D1">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14:paraId="7237ED6B" w14:textId="77777777" w:rsidR="008021DB" w:rsidRPr="00E232AB" w:rsidRDefault="008021DB" w:rsidP="00CD41D1">
            <w:pPr>
              <w:spacing w:before="100" w:beforeAutospacing="1" w:after="100" w:afterAutospacing="1" w:line="240" w:lineRule="auto"/>
              <w:jc w:val="center"/>
              <w:rPr>
                <w:rFonts w:eastAsia="Times New Roman" w:cs="Arial"/>
                <w:bCs/>
                <w:szCs w:val="20"/>
                <w:lang w:eastAsia="en-AU"/>
              </w:rPr>
            </w:pPr>
          </w:p>
        </w:tc>
      </w:tr>
      <w:tr w:rsidR="008021DB" w14:paraId="34BA77E3"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EE3A95" w14:textId="77777777" w:rsidR="00437012" w:rsidRPr="00E232AB" w:rsidRDefault="00437012" w:rsidP="00437012">
            <w:pPr>
              <w:jc w:val="center"/>
              <w:rPr>
                <w:rFonts w:eastAsia="Times New Roman" w:cs="Arial"/>
                <w:b/>
                <w:bCs/>
                <w:szCs w:val="20"/>
                <w:lang w:eastAsia="en-AU"/>
              </w:rPr>
            </w:pPr>
            <w:r w:rsidRPr="00E232AB">
              <w:rPr>
                <w:rFonts w:eastAsia="Times New Roman" w:cs="Arial"/>
                <w:b/>
                <w:bCs/>
                <w:szCs w:val="20"/>
                <w:lang w:eastAsia="en-AU"/>
              </w:rPr>
              <w:t>Petrophysical and geophysical log data</w:t>
            </w: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4A2D03"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Raw and processed wireline and MWD data</w:t>
            </w:r>
          </w:p>
        </w:tc>
        <w:tc>
          <w:tcPr>
            <w:tcW w:w="1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AD9F7B"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DLIS LIS LAS ASCII</w:t>
            </w: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CC3841"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As defined by latest Industry Standard</w:t>
            </w: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96F825"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.lis .lis .las .asc</w:t>
            </w:r>
          </w:p>
        </w:tc>
      </w:tr>
      <w:tr w:rsidR="008021DB" w14:paraId="33B2095C"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hideMark/>
          </w:tcPr>
          <w:p w14:paraId="70960E23" w14:textId="77777777" w:rsidR="00437012" w:rsidRPr="00E232AB" w:rsidRDefault="00437012" w:rsidP="00437012">
            <w:pPr>
              <w:jc w:val="center"/>
              <w:rPr>
                <w:rFonts w:eastAsia="Times New Roman" w:cs="Arial"/>
                <w:b/>
                <w:bCs/>
                <w:szCs w:val="20"/>
                <w:lang w:eastAsia="en-AU"/>
              </w:rPr>
            </w:pPr>
          </w:p>
        </w:tc>
        <w:tc>
          <w:tcPr>
            <w:tcW w:w="1077" w:type="pct"/>
            <w:tcBorders>
              <w:top w:val="single" w:sz="4" w:space="0" w:color="auto"/>
              <w:left w:val="single" w:sz="4" w:space="0" w:color="auto"/>
              <w:bottom w:val="single" w:sz="4" w:space="0" w:color="auto"/>
              <w:right w:val="single" w:sz="4" w:space="0" w:color="auto"/>
            </w:tcBorders>
            <w:hideMark/>
          </w:tcPr>
          <w:p w14:paraId="47A94A47"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Log plots</w:t>
            </w:r>
          </w:p>
        </w:tc>
        <w:tc>
          <w:tcPr>
            <w:tcW w:w="1040" w:type="pct"/>
            <w:tcBorders>
              <w:top w:val="single" w:sz="4" w:space="0" w:color="auto"/>
              <w:left w:val="single" w:sz="4" w:space="0" w:color="auto"/>
              <w:bottom w:val="single" w:sz="4" w:space="0" w:color="auto"/>
              <w:right w:val="single" w:sz="4" w:space="0" w:color="auto"/>
            </w:tcBorders>
            <w:hideMark/>
          </w:tcPr>
          <w:p w14:paraId="44935F7B"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PDF GEOTIFF/TIFF (colour) TIFF (Greyscale) JPEG GIF EPS</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64C2DBC8"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Normal**With scaling factor 300 dpi, 24 bit 300 dpi, 8 bit 300 dpi, Q=95 8 bit</w:t>
            </w:r>
          </w:p>
        </w:tc>
        <w:tc>
          <w:tcPr>
            <w:tcW w:w="710" w:type="pct"/>
            <w:tcBorders>
              <w:top w:val="single" w:sz="4" w:space="0" w:color="auto"/>
              <w:left w:val="single" w:sz="4" w:space="0" w:color="auto"/>
              <w:bottom w:val="single" w:sz="4" w:space="0" w:color="auto"/>
              <w:right w:val="single" w:sz="4" w:space="0" w:color="auto"/>
            </w:tcBorders>
            <w:hideMark/>
          </w:tcPr>
          <w:p w14:paraId="2276694A"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.pdf .tif .tif .jpg .gif .eps</w:t>
            </w:r>
          </w:p>
        </w:tc>
      </w:tr>
      <w:tr w:rsidR="008021DB" w14:paraId="4AA05D91"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1DE138" w14:textId="77777777" w:rsidR="00437012" w:rsidRPr="00E232AB" w:rsidRDefault="00437012" w:rsidP="00437012">
            <w:pPr>
              <w:jc w:val="center"/>
              <w:rPr>
                <w:rFonts w:eastAsia="Times New Roman" w:cs="Arial"/>
                <w:b/>
                <w:bCs/>
                <w:szCs w:val="20"/>
                <w:lang w:eastAsia="en-AU"/>
              </w:rPr>
            </w:pPr>
            <w:r w:rsidRPr="00E232AB">
              <w:rPr>
                <w:rFonts w:eastAsia="Times New Roman" w:cs="Arial"/>
                <w:b/>
                <w:bCs/>
                <w:szCs w:val="20"/>
                <w:lang w:eastAsia="en-AU"/>
              </w:rPr>
              <w:lastRenderedPageBreak/>
              <w:t>Down-hole velocity data</w:t>
            </w: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55F02C"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Processed down-hole velocity data</w:t>
            </w:r>
          </w:p>
        </w:tc>
        <w:tc>
          <w:tcPr>
            <w:tcW w:w="1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EB7EC1"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SEG Y files</w:t>
            </w: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6AA9DA" w14:textId="77777777" w:rsidR="00437012" w:rsidRPr="00E232AB" w:rsidRDefault="00437012" w:rsidP="00437012">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02CDDD"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.seg</w:t>
            </w:r>
          </w:p>
        </w:tc>
      </w:tr>
      <w:tr w:rsidR="008021DB" w14:paraId="092695F4"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hideMark/>
          </w:tcPr>
          <w:p w14:paraId="05326C0E" w14:textId="77777777" w:rsidR="00437012" w:rsidRPr="00E232AB" w:rsidRDefault="00437012" w:rsidP="00437012">
            <w:pPr>
              <w:jc w:val="center"/>
              <w:rPr>
                <w:rFonts w:eastAsia="Times New Roman" w:cs="Arial"/>
                <w:b/>
                <w:bCs/>
                <w:szCs w:val="20"/>
                <w:lang w:eastAsia="en-AU"/>
              </w:rPr>
            </w:pPr>
            <w:r w:rsidRPr="00E232AB">
              <w:rPr>
                <w:rFonts w:eastAsia="Times New Roman" w:cs="Arial"/>
                <w:b/>
                <w:bCs/>
                <w:szCs w:val="20"/>
                <w:lang w:eastAsia="en-AU"/>
              </w:rPr>
              <w:t>Geo-referenced polygons and lines (primary datasets)</w:t>
            </w:r>
          </w:p>
        </w:tc>
        <w:tc>
          <w:tcPr>
            <w:tcW w:w="1077" w:type="pct"/>
            <w:tcBorders>
              <w:top w:val="single" w:sz="4" w:space="0" w:color="auto"/>
              <w:left w:val="single" w:sz="4" w:space="0" w:color="auto"/>
              <w:bottom w:val="single" w:sz="4" w:space="0" w:color="auto"/>
              <w:right w:val="single" w:sz="4" w:space="0" w:color="auto"/>
            </w:tcBorders>
            <w:hideMark/>
          </w:tcPr>
          <w:p w14:paraId="7A680988"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GIS datasets</w:t>
            </w:r>
          </w:p>
        </w:tc>
        <w:tc>
          <w:tcPr>
            <w:tcW w:w="1040" w:type="pct"/>
            <w:tcBorders>
              <w:top w:val="single" w:sz="4" w:space="0" w:color="auto"/>
              <w:left w:val="single" w:sz="4" w:space="0" w:color="auto"/>
              <w:bottom w:val="single" w:sz="4" w:space="0" w:color="auto"/>
              <w:right w:val="single" w:sz="4" w:space="0" w:color="auto"/>
            </w:tcBorders>
            <w:hideMark/>
          </w:tcPr>
          <w:p w14:paraId="0442AC4F"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PDF preferred</w:t>
            </w:r>
          </w:p>
        </w:tc>
        <w:tc>
          <w:tcPr>
            <w:tcW w:w="843" w:type="pct"/>
            <w:tcBorders>
              <w:top w:val="single" w:sz="4" w:space="0" w:color="auto"/>
              <w:left w:val="single" w:sz="4" w:space="0" w:color="auto"/>
              <w:bottom w:val="single" w:sz="4" w:space="0" w:color="auto"/>
              <w:right w:val="single" w:sz="4" w:space="0" w:color="auto"/>
            </w:tcBorders>
            <w:hideMark/>
          </w:tcPr>
          <w:p w14:paraId="0CD8F698" w14:textId="77777777" w:rsidR="00437012" w:rsidRPr="00E232AB" w:rsidRDefault="00437012" w:rsidP="00437012">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hideMark/>
          </w:tcPr>
          <w:p w14:paraId="7A78D8EB" w14:textId="77777777" w:rsidR="00437012" w:rsidRPr="00E232AB" w:rsidRDefault="00437012" w:rsidP="00437012">
            <w:pPr>
              <w:jc w:val="center"/>
              <w:rPr>
                <w:rFonts w:eastAsia="Times New Roman" w:cs="Arial"/>
                <w:bCs/>
                <w:szCs w:val="20"/>
                <w:lang w:eastAsia="en-AU"/>
              </w:rPr>
            </w:pPr>
          </w:p>
        </w:tc>
      </w:tr>
      <w:tr w:rsidR="008021DB" w14:paraId="354E2BAF"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35861" w14:textId="77777777" w:rsidR="00437012" w:rsidRPr="00E232AB" w:rsidRDefault="00437012" w:rsidP="00437012">
            <w:pPr>
              <w:jc w:val="center"/>
              <w:rPr>
                <w:rFonts w:eastAsia="Times New Roman" w:cs="Arial"/>
                <w:b/>
                <w:bCs/>
                <w:szCs w:val="20"/>
                <w:lang w:eastAsia="en-AU"/>
              </w:rPr>
            </w:pPr>
            <w:r w:rsidRPr="00E232AB">
              <w:rPr>
                <w:rFonts w:eastAsia="Times New Roman" w:cs="Arial"/>
                <w:b/>
                <w:bCs/>
                <w:szCs w:val="20"/>
                <w:lang w:eastAsia="en-AU"/>
              </w:rPr>
              <w:t>Geo-referenced polygons and lines (derived datasets)</w:t>
            </w: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72578F"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GIS datasets</w:t>
            </w:r>
          </w:p>
        </w:tc>
        <w:tc>
          <w:tcPr>
            <w:tcW w:w="1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95C604"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To be determined</w:t>
            </w: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DA62B7" w14:textId="77777777" w:rsidR="00437012" w:rsidRPr="00E232AB" w:rsidRDefault="00437012" w:rsidP="00437012">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09E976" w14:textId="77777777" w:rsidR="00437012" w:rsidRPr="00E232AB" w:rsidRDefault="00437012" w:rsidP="00437012">
            <w:pPr>
              <w:jc w:val="center"/>
              <w:rPr>
                <w:rFonts w:eastAsia="Times New Roman" w:cs="Arial"/>
                <w:bCs/>
                <w:szCs w:val="20"/>
                <w:lang w:eastAsia="en-AU"/>
              </w:rPr>
            </w:pPr>
          </w:p>
        </w:tc>
      </w:tr>
      <w:tr w:rsidR="008021DB" w14:paraId="65714AD3"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hideMark/>
          </w:tcPr>
          <w:p w14:paraId="12EEADEC" w14:textId="77777777" w:rsidR="00437012" w:rsidRPr="00E232AB" w:rsidRDefault="00437012" w:rsidP="00437012">
            <w:pPr>
              <w:jc w:val="center"/>
              <w:rPr>
                <w:rFonts w:eastAsia="Times New Roman" w:cs="Arial"/>
                <w:b/>
                <w:bCs/>
                <w:szCs w:val="20"/>
                <w:lang w:eastAsia="en-AU"/>
              </w:rPr>
            </w:pPr>
            <w:r w:rsidRPr="00E232AB">
              <w:rPr>
                <w:rFonts w:eastAsia="Times New Roman" w:cs="Arial"/>
                <w:b/>
                <w:bCs/>
                <w:szCs w:val="20"/>
                <w:lang w:eastAsia="en-AU"/>
              </w:rPr>
              <w:t>Seismic data</w:t>
            </w:r>
          </w:p>
        </w:tc>
        <w:tc>
          <w:tcPr>
            <w:tcW w:w="1077" w:type="pct"/>
            <w:tcBorders>
              <w:top w:val="single" w:sz="4" w:space="0" w:color="auto"/>
              <w:left w:val="single" w:sz="4" w:space="0" w:color="auto"/>
              <w:bottom w:val="single" w:sz="4" w:space="0" w:color="auto"/>
              <w:right w:val="single" w:sz="4" w:space="0" w:color="auto"/>
            </w:tcBorders>
            <w:hideMark/>
          </w:tcPr>
          <w:p w14:paraId="6992E5F0"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Raw and processed data</w:t>
            </w:r>
          </w:p>
        </w:tc>
        <w:tc>
          <w:tcPr>
            <w:tcW w:w="1040" w:type="pct"/>
            <w:tcBorders>
              <w:top w:val="single" w:sz="4" w:space="0" w:color="auto"/>
              <w:left w:val="single" w:sz="4" w:space="0" w:color="auto"/>
              <w:bottom w:val="single" w:sz="4" w:space="0" w:color="auto"/>
              <w:right w:val="single" w:sz="4" w:space="0" w:color="auto"/>
            </w:tcBorders>
            <w:hideMark/>
          </w:tcPr>
          <w:p w14:paraId="438C12A9"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SEG Y SEG D SEG B</w:t>
            </w:r>
          </w:p>
        </w:tc>
        <w:tc>
          <w:tcPr>
            <w:tcW w:w="843" w:type="pct"/>
            <w:tcBorders>
              <w:top w:val="single" w:sz="4" w:space="0" w:color="auto"/>
              <w:left w:val="single" w:sz="4" w:space="0" w:color="auto"/>
              <w:bottom w:val="single" w:sz="4" w:space="0" w:color="auto"/>
              <w:right w:val="single" w:sz="4" w:space="0" w:color="auto"/>
            </w:tcBorders>
            <w:hideMark/>
          </w:tcPr>
          <w:p w14:paraId="6FB4BB80" w14:textId="77777777" w:rsidR="00437012" w:rsidRPr="00E232AB" w:rsidRDefault="00437012" w:rsidP="00437012">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hideMark/>
          </w:tcPr>
          <w:p w14:paraId="038A231A"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.seg</w:t>
            </w:r>
          </w:p>
        </w:tc>
      </w:tr>
      <w:tr w:rsidR="008021DB" w14:paraId="08EC8BCB"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hideMark/>
          </w:tcPr>
          <w:p w14:paraId="46506B33" w14:textId="77777777" w:rsidR="00437012" w:rsidRPr="00E232AB" w:rsidRDefault="00437012" w:rsidP="00437012">
            <w:pPr>
              <w:jc w:val="center"/>
              <w:rPr>
                <w:rFonts w:eastAsia="Times New Roman" w:cs="Arial"/>
                <w:b/>
                <w:bCs/>
                <w:szCs w:val="20"/>
                <w:lang w:eastAsia="en-AU"/>
              </w:rPr>
            </w:pPr>
          </w:p>
        </w:tc>
        <w:tc>
          <w:tcPr>
            <w:tcW w:w="1077" w:type="pct"/>
            <w:tcBorders>
              <w:top w:val="single" w:sz="4" w:space="0" w:color="auto"/>
              <w:left w:val="single" w:sz="4" w:space="0" w:color="auto"/>
              <w:bottom w:val="single" w:sz="4" w:space="0" w:color="auto"/>
              <w:right w:val="single" w:sz="4" w:space="0" w:color="auto"/>
            </w:tcBorders>
            <w:hideMark/>
          </w:tcPr>
          <w:p w14:paraId="162D689C"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Navigation data</w:t>
            </w:r>
          </w:p>
        </w:tc>
        <w:tc>
          <w:tcPr>
            <w:tcW w:w="1040" w:type="pct"/>
            <w:tcBorders>
              <w:top w:val="single" w:sz="4" w:space="0" w:color="auto"/>
              <w:left w:val="single" w:sz="4" w:space="0" w:color="auto"/>
              <w:bottom w:val="single" w:sz="4" w:space="0" w:color="auto"/>
              <w:right w:val="single" w:sz="4" w:space="0" w:color="auto"/>
            </w:tcBorders>
            <w:hideMark/>
          </w:tcPr>
          <w:p w14:paraId="6712DD6B"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UKOOA P1/90 SPS</w:t>
            </w:r>
          </w:p>
        </w:tc>
        <w:tc>
          <w:tcPr>
            <w:tcW w:w="843" w:type="pct"/>
            <w:tcBorders>
              <w:top w:val="single" w:sz="4" w:space="0" w:color="auto"/>
              <w:left w:val="single" w:sz="4" w:space="0" w:color="auto"/>
              <w:bottom w:val="single" w:sz="4" w:space="0" w:color="auto"/>
              <w:right w:val="single" w:sz="4" w:space="0" w:color="auto"/>
            </w:tcBorders>
            <w:hideMark/>
          </w:tcPr>
          <w:p w14:paraId="59C54D47" w14:textId="77777777" w:rsidR="00437012" w:rsidRPr="00E232AB" w:rsidRDefault="00437012" w:rsidP="00437012">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hideMark/>
          </w:tcPr>
          <w:p w14:paraId="01327CDB"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.uka .sps</w:t>
            </w:r>
          </w:p>
        </w:tc>
      </w:tr>
      <w:tr w:rsidR="008021DB" w14:paraId="5D2892C2"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hideMark/>
          </w:tcPr>
          <w:p w14:paraId="75BBA0FE" w14:textId="77777777" w:rsidR="00437012" w:rsidRPr="00E232AB" w:rsidRDefault="00437012" w:rsidP="00437012">
            <w:pPr>
              <w:jc w:val="center"/>
              <w:rPr>
                <w:rFonts w:eastAsia="Times New Roman" w:cs="Arial"/>
                <w:b/>
                <w:bCs/>
                <w:szCs w:val="20"/>
                <w:lang w:eastAsia="en-AU"/>
              </w:rPr>
            </w:pPr>
          </w:p>
        </w:tc>
        <w:tc>
          <w:tcPr>
            <w:tcW w:w="1077" w:type="pct"/>
            <w:tcBorders>
              <w:top w:val="single" w:sz="4" w:space="0" w:color="auto"/>
              <w:left w:val="single" w:sz="4" w:space="0" w:color="auto"/>
              <w:bottom w:val="single" w:sz="4" w:space="0" w:color="auto"/>
              <w:right w:val="single" w:sz="4" w:space="0" w:color="auto"/>
            </w:tcBorders>
            <w:hideMark/>
          </w:tcPr>
          <w:p w14:paraId="3A1C2919"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Processed sections</w:t>
            </w:r>
          </w:p>
        </w:tc>
        <w:tc>
          <w:tcPr>
            <w:tcW w:w="1040" w:type="pct"/>
            <w:tcBorders>
              <w:top w:val="single" w:sz="4" w:space="0" w:color="auto"/>
              <w:left w:val="single" w:sz="4" w:space="0" w:color="auto"/>
              <w:bottom w:val="single" w:sz="4" w:space="0" w:color="auto"/>
              <w:right w:val="single" w:sz="4" w:space="0" w:color="auto"/>
            </w:tcBorders>
            <w:hideMark/>
          </w:tcPr>
          <w:p w14:paraId="656166D7"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CGM+ format with line number</w:t>
            </w:r>
          </w:p>
        </w:tc>
        <w:tc>
          <w:tcPr>
            <w:tcW w:w="843" w:type="pct"/>
            <w:tcBorders>
              <w:top w:val="single" w:sz="4" w:space="0" w:color="auto"/>
              <w:left w:val="single" w:sz="4" w:space="0" w:color="auto"/>
              <w:bottom w:val="single" w:sz="4" w:space="0" w:color="auto"/>
              <w:right w:val="single" w:sz="4" w:space="0" w:color="auto"/>
            </w:tcBorders>
            <w:hideMark/>
          </w:tcPr>
          <w:p w14:paraId="64B3403D" w14:textId="77777777" w:rsidR="00437012" w:rsidRPr="00E232AB" w:rsidRDefault="00437012" w:rsidP="00437012">
            <w:pPr>
              <w:jc w:val="center"/>
              <w:rPr>
                <w:rFonts w:eastAsia="Times New Roman" w:cs="Arial"/>
                <w:bCs/>
                <w:szCs w:val="20"/>
                <w:lang w:eastAsia="en-AU"/>
              </w:rPr>
            </w:pPr>
          </w:p>
        </w:tc>
        <w:tc>
          <w:tcPr>
            <w:tcW w:w="710" w:type="pct"/>
            <w:tcBorders>
              <w:top w:val="single" w:sz="4" w:space="0" w:color="auto"/>
              <w:left w:val="single" w:sz="4" w:space="0" w:color="auto"/>
              <w:bottom w:val="single" w:sz="4" w:space="0" w:color="auto"/>
              <w:right w:val="single" w:sz="4" w:space="0" w:color="auto"/>
            </w:tcBorders>
            <w:hideMark/>
          </w:tcPr>
          <w:p w14:paraId="4BB440D9"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.cgm</w:t>
            </w:r>
          </w:p>
        </w:tc>
      </w:tr>
      <w:tr w:rsidR="008021DB" w14:paraId="18336F62" w14:textId="77777777" w:rsidTr="0078321C">
        <w:trPr>
          <w:tblCellSpacing w:w="15" w:type="dxa"/>
        </w:trPr>
        <w:tc>
          <w:tcPr>
            <w:tcW w:w="12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92F2B7" w14:textId="77777777" w:rsidR="00437012" w:rsidRPr="00E232AB" w:rsidRDefault="00437012" w:rsidP="00437012">
            <w:pPr>
              <w:spacing w:before="100" w:beforeAutospacing="1" w:after="100" w:afterAutospacing="1" w:line="240" w:lineRule="auto"/>
              <w:jc w:val="center"/>
              <w:rPr>
                <w:rFonts w:eastAsia="Times New Roman" w:cs="Arial"/>
                <w:b/>
                <w:bCs/>
                <w:szCs w:val="20"/>
                <w:lang w:eastAsia="en-AU"/>
              </w:rPr>
            </w:pPr>
            <w:r w:rsidRPr="00E232AB">
              <w:rPr>
                <w:rFonts w:eastAsia="Times New Roman" w:cs="Arial"/>
                <w:b/>
                <w:bCs/>
                <w:szCs w:val="20"/>
                <w:lang w:eastAsia="en-AU"/>
              </w:rPr>
              <w:t>3D Model Objects</w:t>
            </w: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76594E"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3D spatial datasets including mine development, geology and resources plus metadata</w:t>
            </w:r>
          </w:p>
        </w:tc>
        <w:tc>
          <w:tcPr>
            <w:tcW w:w="1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4CE4DF"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 xml:space="preserve">Attributed dxf export files. </w:t>
            </w:r>
          </w:p>
          <w:p w14:paraId="33F50931"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 xml:space="preserve">ASCII xyz export files </w:t>
            </w:r>
          </w:p>
          <w:p w14:paraId="5A6E6FE5"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p>
          <w:p w14:paraId="59C78EE3"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Native software formats:</w:t>
            </w:r>
            <w:r w:rsidRPr="00E232AB">
              <w:rPr>
                <w:rFonts w:eastAsia="Times New Roman" w:cs="Arial"/>
                <w:bCs/>
                <w:szCs w:val="20"/>
                <w:lang w:eastAsia="en-AU"/>
              </w:rPr>
              <w:br/>
              <w:t>Datamine String (ASCII)</w:t>
            </w:r>
            <w:r w:rsidRPr="00E232AB">
              <w:rPr>
                <w:rFonts w:eastAsia="Times New Roman" w:cs="Arial"/>
                <w:bCs/>
                <w:szCs w:val="20"/>
                <w:lang w:eastAsia="en-AU"/>
              </w:rPr>
              <w:br/>
              <w:t>Datamine String</w:t>
            </w:r>
            <w:r w:rsidRPr="00E232AB">
              <w:rPr>
                <w:rFonts w:eastAsia="Times New Roman" w:cs="Arial"/>
                <w:bCs/>
                <w:szCs w:val="20"/>
                <w:lang w:eastAsia="en-AU"/>
              </w:rPr>
              <w:br/>
              <w:t>Datamine Block Model (ASCII) Datamine Block Model</w:t>
            </w:r>
            <w:r w:rsidRPr="00E232AB">
              <w:rPr>
                <w:rFonts w:eastAsia="Times New Roman" w:cs="Arial"/>
                <w:bCs/>
                <w:szCs w:val="20"/>
                <w:lang w:eastAsia="en-AU"/>
              </w:rPr>
              <w:br/>
              <w:t>Datamine Wireframe (ASCII)</w:t>
            </w:r>
            <w:r w:rsidRPr="00E232AB">
              <w:rPr>
                <w:rFonts w:eastAsia="Times New Roman" w:cs="Arial"/>
                <w:bCs/>
                <w:szCs w:val="20"/>
                <w:lang w:eastAsia="en-AU"/>
              </w:rPr>
              <w:br/>
              <w:t>Datamine Wireframe</w:t>
            </w:r>
            <w:r w:rsidRPr="00E232AB">
              <w:rPr>
                <w:rFonts w:eastAsia="Times New Roman" w:cs="Arial"/>
                <w:bCs/>
                <w:szCs w:val="20"/>
                <w:lang w:eastAsia="en-AU"/>
              </w:rPr>
              <w:br/>
              <w:t>Earth Vision Grid</w:t>
            </w:r>
            <w:r w:rsidRPr="00E232AB">
              <w:rPr>
                <w:rFonts w:eastAsia="Times New Roman" w:cs="Arial"/>
                <w:bCs/>
                <w:szCs w:val="20"/>
                <w:lang w:eastAsia="en-AU"/>
              </w:rPr>
              <w:br/>
              <w:t>Earth Vision String</w:t>
            </w:r>
            <w:r w:rsidRPr="00E232AB">
              <w:rPr>
                <w:rFonts w:eastAsia="Times New Roman" w:cs="Arial"/>
                <w:bCs/>
                <w:szCs w:val="20"/>
                <w:lang w:eastAsia="en-AU"/>
              </w:rPr>
              <w:br/>
              <w:t>Earth Vision Polygon</w:t>
            </w:r>
            <w:r w:rsidRPr="00E232AB">
              <w:rPr>
                <w:rFonts w:eastAsia="Times New Roman" w:cs="Arial"/>
                <w:bCs/>
                <w:szCs w:val="20"/>
                <w:lang w:eastAsia="en-AU"/>
              </w:rPr>
              <w:br/>
              <w:t>GemCom String</w:t>
            </w:r>
            <w:r w:rsidRPr="00E232AB">
              <w:rPr>
                <w:rFonts w:eastAsia="Times New Roman" w:cs="Arial"/>
                <w:bCs/>
                <w:szCs w:val="20"/>
                <w:lang w:eastAsia="en-AU"/>
              </w:rPr>
              <w:br/>
              <w:t>GemCom Wireframe</w:t>
            </w:r>
            <w:r w:rsidRPr="00E232AB">
              <w:rPr>
                <w:rFonts w:eastAsia="Times New Roman" w:cs="Arial"/>
                <w:bCs/>
                <w:szCs w:val="20"/>
                <w:lang w:eastAsia="en-AU"/>
              </w:rPr>
              <w:br/>
              <w:t>GoCAD Pointset</w:t>
            </w:r>
            <w:r w:rsidRPr="00E232AB">
              <w:rPr>
                <w:rFonts w:eastAsia="Times New Roman" w:cs="Arial"/>
                <w:bCs/>
                <w:szCs w:val="20"/>
                <w:lang w:eastAsia="en-AU"/>
              </w:rPr>
              <w:br/>
              <w:t>GoCAD Curve</w:t>
            </w:r>
            <w:r w:rsidRPr="00E232AB">
              <w:rPr>
                <w:rFonts w:eastAsia="Times New Roman" w:cs="Arial"/>
                <w:bCs/>
                <w:szCs w:val="20"/>
                <w:lang w:eastAsia="en-AU"/>
              </w:rPr>
              <w:br/>
              <w:t>GoCAD Surface</w:t>
            </w:r>
            <w:r w:rsidRPr="00E232AB">
              <w:rPr>
                <w:rFonts w:eastAsia="Times New Roman" w:cs="Arial"/>
                <w:bCs/>
                <w:szCs w:val="20"/>
                <w:lang w:eastAsia="en-AU"/>
              </w:rPr>
              <w:br/>
              <w:t>GoCAD Voxet</w:t>
            </w:r>
            <w:r w:rsidRPr="00E232AB">
              <w:rPr>
                <w:rFonts w:eastAsia="Times New Roman" w:cs="Arial"/>
                <w:bCs/>
                <w:szCs w:val="20"/>
                <w:lang w:eastAsia="en-AU"/>
              </w:rPr>
              <w:br/>
              <w:t>GoCAD Stratigraphic Grid</w:t>
            </w:r>
            <w:r w:rsidRPr="00E232AB">
              <w:rPr>
                <w:rFonts w:eastAsia="Times New Roman" w:cs="Arial"/>
                <w:bCs/>
                <w:szCs w:val="20"/>
                <w:lang w:eastAsia="en-AU"/>
              </w:rPr>
              <w:br/>
              <w:t>Leapfrog Attributed mesh</w:t>
            </w:r>
            <w:r w:rsidRPr="00E232AB">
              <w:rPr>
                <w:rFonts w:eastAsia="Times New Roman" w:cs="Arial"/>
                <w:bCs/>
                <w:szCs w:val="20"/>
                <w:lang w:eastAsia="en-AU"/>
              </w:rPr>
              <w:br/>
              <w:t>Micromine String</w:t>
            </w:r>
            <w:r w:rsidRPr="00E232AB">
              <w:rPr>
                <w:rFonts w:eastAsia="Times New Roman" w:cs="Arial"/>
                <w:bCs/>
                <w:szCs w:val="20"/>
                <w:lang w:eastAsia="en-AU"/>
              </w:rPr>
              <w:br/>
              <w:t>Micromine Block model</w:t>
            </w:r>
            <w:r w:rsidRPr="00E232AB">
              <w:rPr>
                <w:rFonts w:eastAsia="Times New Roman" w:cs="Arial"/>
                <w:bCs/>
                <w:szCs w:val="20"/>
                <w:lang w:eastAsia="en-AU"/>
              </w:rPr>
              <w:br/>
              <w:t>Micromine Outlines</w:t>
            </w:r>
            <w:r w:rsidRPr="00E232AB">
              <w:rPr>
                <w:rFonts w:eastAsia="Times New Roman" w:cs="Arial"/>
                <w:bCs/>
                <w:szCs w:val="20"/>
                <w:lang w:eastAsia="en-AU"/>
              </w:rPr>
              <w:br/>
              <w:t>Micromine Geology model</w:t>
            </w:r>
            <w:r w:rsidRPr="00E232AB">
              <w:rPr>
                <w:rFonts w:eastAsia="Times New Roman" w:cs="Arial"/>
                <w:bCs/>
                <w:szCs w:val="20"/>
                <w:lang w:eastAsia="en-AU"/>
              </w:rPr>
              <w:br/>
              <w:t>Micromine Grid mesh</w:t>
            </w:r>
            <w:r w:rsidRPr="00E232AB">
              <w:rPr>
                <w:rFonts w:eastAsia="Times New Roman" w:cs="Arial"/>
                <w:bCs/>
                <w:szCs w:val="20"/>
                <w:lang w:eastAsia="en-AU"/>
              </w:rPr>
              <w:br/>
              <w:t>Micromine Triangulation</w:t>
            </w:r>
            <w:r w:rsidRPr="00E232AB">
              <w:rPr>
                <w:rFonts w:eastAsia="Times New Roman" w:cs="Arial"/>
                <w:bCs/>
                <w:szCs w:val="20"/>
                <w:lang w:eastAsia="en-AU"/>
              </w:rPr>
              <w:br/>
              <w:t>Minescape Grid Mesh</w:t>
            </w:r>
            <w:r w:rsidRPr="00E232AB">
              <w:rPr>
                <w:rFonts w:eastAsia="Times New Roman" w:cs="Arial"/>
                <w:bCs/>
                <w:szCs w:val="20"/>
                <w:lang w:eastAsia="en-AU"/>
              </w:rPr>
              <w:br/>
              <w:t>Minesight Wireframe</w:t>
            </w:r>
            <w:r w:rsidRPr="00E232AB">
              <w:rPr>
                <w:rFonts w:eastAsia="Times New Roman" w:cs="Arial"/>
                <w:bCs/>
                <w:szCs w:val="20"/>
                <w:lang w:eastAsia="en-AU"/>
              </w:rPr>
              <w:br/>
            </w:r>
            <w:r w:rsidRPr="00E232AB">
              <w:rPr>
                <w:rFonts w:eastAsia="Times New Roman" w:cs="Arial"/>
                <w:bCs/>
                <w:szCs w:val="20"/>
                <w:lang w:eastAsia="en-AU"/>
              </w:rPr>
              <w:lastRenderedPageBreak/>
              <w:t>Surpac Block model</w:t>
            </w:r>
            <w:r w:rsidRPr="00E232AB">
              <w:rPr>
                <w:rFonts w:eastAsia="Times New Roman" w:cs="Arial"/>
                <w:bCs/>
                <w:szCs w:val="20"/>
                <w:lang w:eastAsia="en-AU"/>
              </w:rPr>
              <w:br/>
              <w:t>Surpac String</w:t>
            </w:r>
            <w:r w:rsidRPr="00E232AB">
              <w:rPr>
                <w:rFonts w:eastAsia="Times New Roman" w:cs="Arial"/>
                <w:bCs/>
                <w:szCs w:val="20"/>
                <w:lang w:eastAsia="en-AU"/>
              </w:rPr>
              <w:br/>
              <w:t>Surpac Wireframe</w:t>
            </w:r>
            <w:r w:rsidRPr="00E232AB">
              <w:rPr>
                <w:rFonts w:eastAsia="Times New Roman" w:cs="Arial"/>
                <w:bCs/>
                <w:szCs w:val="20"/>
                <w:lang w:eastAsia="en-AU"/>
              </w:rPr>
              <w:br/>
              <w:t>Surpac Mesh</w:t>
            </w:r>
            <w:r w:rsidRPr="00E232AB">
              <w:rPr>
                <w:rFonts w:eastAsia="Times New Roman" w:cs="Arial"/>
                <w:bCs/>
                <w:szCs w:val="20"/>
                <w:lang w:eastAsia="en-AU"/>
              </w:rPr>
              <w:br/>
              <w:t>Vulcan Block model</w:t>
            </w:r>
            <w:r w:rsidRPr="00E232AB">
              <w:rPr>
                <w:rFonts w:eastAsia="Times New Roman" w:cs="Arial"/>
                <w:bCs/>
                <w:szCs w:val="20"/>
                <w:lang w:eastAsia="en-AU"/>
              </w:rPr>
              <w:br/>
              <w:t>Vulcan Grid Mesh</w:t>
            </w:r>
            <w:r w:rsidRPr="00E232AB">
              <w:rPr>
                <w:rFonts w:eastAsia="Times New Roman" w:cs="Arial"/>
                <w:bCs/>
                <w:szCs w:val="20"/>
                <w:lang w:eastAsia="en-AU"/>
              </w:rPr>
              <w:br/>
              <w:t>Vulcan String (ASCII)</w:t>
            </w:r>
            <w:r w:rsidRPr="00E232AB">
              <w:rPr>
                <w:rFonts w:eastAsia="Times New Roman" w:cs="Arial"/>
                <w:bCs/>
                <w:szCs w:val="20"/>
                <w:lang w:eastAsia="en-AU"/>
              </w:rPr>
              <w:br/>
              <w:t>Vulcan Wireframe</w:t>
            </w:r>
            <w:r w:rsidRPr="00E232AB">
              <w:rPr>
                <w:rFonts w:eastAsia="Times New Roman" w:cs="Arial"/>
                <w:bCs/>
                <w:szCs w:val="20"/>
                <w:lang w:eastAsia="en-AU"/>
              </w:rPr>
              <w:br/>
              <w:t>Vulcan Wireframe (ASCII)</w:t>
            </w: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C18D7B"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lastRenderedPageBreak/>
              <w:t> </w:t>
            </w: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5D7A8E" w14:textId="77777777" w:rsidR="00437012" w:rsidRPr="00E232AB" w:rsidRDefault="00437012" w:rsidP="00437012">
            <w:pPr>
              <w:spacing w:before="100" w:beforeAutospacing="1" w:after="100" w:afterAutospacing="1" w:line="240" w:lineRule="auto"/>
              <w:jc w:val="center"/>
              <w:rPr>
                <w:rFonts w:eastAsia="Times New Roman" w:cs="Arial"/>
                <w:bCs/>
                <w:szCs w:val="20"/>
                <w:lang w:eastAsia="en-AU"/>
              </w:rPr>
            </w:pPr>
            <w:r w:rsidRPr="00E232AB">
              <w:rPr>
                <w:rFonts w:eastAsia="Times New Roman" w:cs="Arial"/>
                <w:bCs/>
                <w:szCs w:val="20"/>
                <w:lang w:eastAsia="en-AU"/>
              </w:rPr>
              <w:t>dxf .txt</w:t>
            </w:r>
            <w:r w:rsidRPr="00E232AB">
              <w:rPr>
                <w:rFonts w:eastAsia="Times New Roman" w:cs="Arial"/>
                <w:bCs/>
                <w:szCs w:val="20"/>
                <w:lang w:eastAsia="en-AU"/>
              </w:rPr>
              <w:br/>
              <w:t>.asc</w:t>
            </w:r>
            <w:r w:rsidRPr="00E232AB">
              <w:rPr>
                <w:rFonts w:eastAsia="Times New Roman" w:cs="Arial"/>
                <w:bCs/>
                <w:szCs w:val="20"/>
                <w:lang w:eastAsia="en-AU"/>
              </w:rPr>
              <w:br/>
              <w:t>.dm</w:t>
            </w:r>
            <w:r w:rsidRPr="00E232AB">
              <w:rPr>
                <w:rFonts w:eastAsia="Times New Roman" w:cs="Arial"/>
                <w:bCs/>
                <w:szCs w:val="20"/>
                <w:lang w:eastAsia="en-AU"/>
              </w:rPr>
              <w:br/>
              <w:t>.dmb</w:t>
            </w:r>
            <w:r w:rsidRPr="00E232AB">
              <w:rPr>
                <w:rFonts w:eastAsia="Times New Roman" w:cs="Arial"/>
                <w:bCs/>
                <w:szCs w:val="20"/>
                <w:lang w:eastAsia="en-AU"/>
              </w:rPr>
              <w:br/>
              <w:t>.dm</w:t>
            </w:r>
            <w:r w:rsidRPr="00E232AB">
              <w:rPr>
                <w:rFonts w:eastAsia="Times New Roman" w:cs="Arial"/>
                <w:bCs/>
                <w:szCs w:val="20"/>
                <w:lang w:eastAsia="en-AU"/>
              </w:rPr>
              <w:br/>
              <w:t>*tr.asc &amp; *pt.asc</w:t>
            </w:r>
            <w:r w:rsidRPr="00E232AB">
              <w:rPr>
                <w:rFonts w:eastAsia="Times New Roman" w:cs="Arial"/>
                <w:bCs/>
                <w:szCs w:val="20"/>
                <w:lang w:eastAsia="en-AU"/>
              </w:rPr>
              <w:br/>
              <w:t>*tr.dm &amp; *pt.dm</w:t>
            </w:r>
            <w:r w:rsidRPr="00E232AB">
              <w:rPr>
                <w:rFonts w:eastAsia="Times New Roman" w:cs="Arial"/>
                <w:bCs/>
                <w:szCs w:val="20"/>
                <w:lang w:eastAsia="en-AU"/>
              </w:rPr>
              <w:br/>
              <w:t>.2grd</w:t>
            </w:r>
            <w:r w:rsidRPr="00E232AB">
              <w:rPr>
                <w:rFonts w:eastAsia="Times New Roman" w:cs="Arial"/>
                <w:bCs/>
                <w:szCs w:val="20"/>
                <w:lang w:eastAsia="en-AU"/>
              </w:rPr>
              <w:br/>
              <w:t>.dat</w:t>
            </w:r>
            <w:r w:rsidRPr="00E232AB">
              <w:rPr>
                <w:rFonts w:eastAsia="Times New Roman" w:cs="Arial"/>
                <w:bCs/>
                <w:szCs w:val="20"/>
                <w:lang w:eastAsia="en-AU"/>
              </w:rPr>
              <w:br/>
              <w:t>.nvflt</w:t>
            </w:r>
            <w:r w:rsidRPr="00E232AB">
              <w:rPr>
                <w:rFonts w:eastAsia="Times New Roman" w:cs="Arial"/>
                <w:bCs/>
                <w:szCs w:val="20"/>
                <w:lang w:eastAsia="en-AU"/>
              </w:rPr>
              <w:br/>
              <w:t>.3dr</w:t>
            </w:r>
            <w:r w:rsidRPr="00E232AB">
              <w:rPr>
                <w:rFonts w:eastAsia="Times New Roman" w:cs="Arial"/>
                <w:bCs/>
                <w:szCs w:val="20"/>
                <w:lang w:eastAsia="en-AU"/>
              </w:rPr>
              <w:br/>
              <w:t>.tri or .bt2</w:t>
            </w:r>
            <w:r w:rsidRPr="00E232AB">
              <w:rPr>
                <w:rFonts w:eastAsia="Times New Roman" w:cs="Arial"/>
                <w:bCs/>
                <w:szCs w:val="20"/>
                <w:lang w:eastAsia="en-AU"/>
              </w:rPr>
              <w:br/>
              <w:t>.vs</w:t>
            </w:r>
            <w:r w:rsidRPr="00E232AB">
              <w:rPr>
                <w:rFonts w:eastAsia="Times New Roman" w:cs="Arial"/>
                <w:bCs/>
                <w:szCs w:val="20"/>
                <w:lang w:eastAsia="en-AU"/>
              </w:rPr>
              <w:br/>
              <w:t>.pl</w:t>
            </w:r>
            <w:r w:rsidRPr="00E232AB">
              <w:rPr>
                <w:rFonts w:eastAsia="Times New Roman" w:cs="Arial"/>
                <w:bCs/>
                <w:szCs w:val="20"/>
                <w:lang w:eastAsia="en-AU"/>
              </w:rPr>
              <w:br/>
              <w:t>.ts</w:t>
            </w:r>
            <w:r w:rsidRPr="00E232AB">
              <w:rPr>
                <w:rFonts w:eastAsia="Times New Roman" w:cs="Arial"/>
                <w:bCs/>
                <w:szCs w:val="20"/>
                <w:lang w:eastAsia="en-AU"/>
              </w:rPr>
              <w:br/>
              <w:t>.vs</w:t>
            </w:r>
            <w:r w:rsidRPr="00E232AB">
              <w:rPr>
                <w:rFonts w:eastAsia="Times New Roman" w:cs="Arial"/>
                <w:bCs/>
                <w:szCs w:val="20"/>
                <w:lang w:eastAsia="en-AU"/>
              </w:rPr>
              <w:br/>
              <w:t>.sg</w:t>
            </w:r>
            <w:r w:rsidRPr="00E232AB">
              <w:rPr>
                <w:rFonts w:eastAsia="Times New Roman" w:cs="Arial"/>
                <w:bCs/>
                <w:szCs w:val="20"/>
                <w:lang w:eastAsia="en-AU"/>
              </w:rPr>
              <w:br/>
              <w:t>.msh</w:t>
            </w:r>
            <w:r w:rsidRPr="00E232AB">
              <w:rPr>
                <w:rFonts w:eastAsia="Times New Roman" w:cs="Arial"/>
                <w:bCs/>
                <w:szCs w:val="20"/>
                <w:lang w:eastAsia="en-AU"/>
              </w:rPr>
              <w:br/>
              <w:t>.dat, .sec, .stp, .str, .svy</w:t>
            </w:r>
            <w:r w:rsidRPr="00E232AB">
              <w:rPr>
                <w:rFonts w:eastAsia="Times New Roman" w:cs="Arial"/>
                <w:bCs/>
                <w:szCs w:val="20"/>
                <w:lang w:eastAsia="en-AU"/>
              </w:rPr>
              <w:br/>
              <w:t>.dat .out</w:t>
            </w:r>
            <w:r w:rsidRPr="00E232AB">
              <w:rPr>
                <w:rFonts w:eastAsia="Times New Roman" w:cs="Arial"/>
                <w:bCs/>
                <w:szCs w:val="20"/>
                <w:lang w:eastAsia="en-AU"/>
              </w:rPr>
              <w:br/>
              <w:t>geol?.par</w:t>
            </w:r>
            <w:r w:rsidRPr="00E232AB">
              <w:rPr>
                <w:rFonts w:eastAsia="Times New Roman" w:cs="Arial"/>
                <w:bCs/>
                <w:szCs w:val="20"/>
                <w:lang w:eastAsia="en-AU"/>
              </w:rPr>
              <w:br/>
              <w:t>.grd</w:t>
            </w:r>
            <w:r w:rsidRPr="00E232AB">
              <w:rPr>
                <w:rFonts w:eastAsia="Times New Roman" w:cs="Arial"/>
                <w:bCs/>
                <w:szCs w:val="20"/>
                <w:lang w:eastAsia="en-AU"/>
              </w:rPr>
              <w:br/>
              <w:t>.tdb</w:t>
            </w:r>
            <w:r w:rsidRPr="00E232AB">
              <w:rPr>
                <w:rFonts w:eastAsia="Times New Roman" w:cs="Arial"/>
                <w:bCs/>
                <w:szCs w:val="20"/>
                <w:lang w:eastAsia="en-AU"/>
              </w:rPr>
              <w:br/>
              <w:t>.dmp</w:t>
            </w:r>
            <w:r w:rsidRPr="00E232AB">
              <w:rPr>
                <w:rFonts w:eastAsia="Times New Roman" w:cs="Arial"/>
                <w:bCs/>
                <w:szCs w:val="20"/>
                <w:lang w:eastAsia="en-AU"/>
              </w:rPr>
              <w:br/>
              <w:t>.msr</w:t>
            </w:r>
            <w:r w:rsidRPr="00E232AB">
              <w:rPr>
                <w:rFonts w:eastAsia="Times New Roman" w:cs="Arial"/>
                <w:bCs/>
                <w:szCs w:val="20"/>
                <w:lang w:eastAsia="en-AU"/>
              </w:rPr>
              <w:br/>
              <w:t>.mdl</w:t>
            </w:r>
            <w:r w:rsidRPr="00E232AB">
              <w:rPr>
                <w:rFonts w:eastAsia="Times New Roman" w:cs="Arial"/>
                <w:bCs/>
                <w:szCs w:val="20"/>
                <w:lang w:eastAsia="en-AU"/>
              </w:rPr>
              <w:br/>
              <w:t>.str</w:t>
            </w:r>
            <w:r w:rsidRPr="00E232AB">
              <w:rPr>
                <w:rFonts w:eastAsia="Times New Roman" w:cs="Arial"/>
                <w:bCs/>
                <w:szCs w:val="20"/>
                <w:lang w:eastAsia="en-AU"/>
              </w:rPr>
              <w:br/>
              <w:t>.dtm</w:t>
            </w:r>
            <w:r w:rsidRPr="00E232AB">
              <w:rPr>
                <w:rFonts w:eastAsia="Times New Roman" w:cs="Arial"/>
                <w:bCs/>
                <w:szCs w:val="20"/>
                <w:lang w:eastAsia="en-AU"/>
              </w:rPr>
              <w:br/>
              <w:t>.inp</w:t>
            </w:r>
            <w:r w:rsidRPr="00E232AB">
              <w:rPr>
                <w:rFonts w:eastAsia="Times New Roman" w:cs="Arial"/>
                <w:bCs/>
                <w:szCs w:val="20"/>
                <w:lang w:eastAsia="en-AU"/>
              </w:rPr>
              <w:br/>
              <w:t>.bdf &amp; *.bmf_asc</w:t>
            </w:r>
            <w:r w:rsidRPr="00E232AB">
              <w:rPr>
                <w:rFonts w:eastAsia="Times New Roman" w:cs="Arial"/>
                <w:bCs/>
                <w:szCs w:val="20"/>
                <w:lang w:eastAsia="en-AU"/>
              </w:rPr>
              <w:br/>
              <w:t>.svg</w:t>
            </w:r>
            <w:r w:rsidRPr="00E232AB">
              <w:rPr>
                <w:rFonts w:eastAsia="Times New Roman" w:cs="Arial"/>
                <w:bCs/>
                <w:szCs w:val="20"/>
                <w:lang w:eastAsia="en-AU"/>
              </w:rPr>
              <w:br/>
              <w:t>_dgd1.dbl &amp; .scd</w:t>
            </w:r>
            <w:r w:rsidRPr="00E232AB">
              <w:rPr>
                <w:rFonts w:eastAsia="Times New Roman" w:cs="Arial"/>
                <w:bCs/>
                <w:szCs w:val="20"/>
                <w:lang w:eastAsia="en-AU"/>
              </w:rPr>
              <w:br/>
              <w:t>.00t</w:t>
            </w:r>
            <w:r w:rsidRPr="00E232AB">
              <w:rPr>
                <w:rFonts w:eastAsia="Times New Roman" w:cs="Arial"/>
                <w:bCs/>
                <w:szCs w:val="20"/>
                <w:lang w:eastAsia="en-AU"/>
              </w:rPr>
              <w:br/>
              <w:t>.00t_asc</w:t>
            </w:r>
          </w:p>
        </w:tc>
      </w:tr>
    </w:tbl>
    <w:p w14:paraId="0844B542" w14:textId="4FC2FD11" w:rsidR="002237C9" w:rsidRPr="002237C9" w:rsidRDefault="002237C9" w:rsidP="00EA445F">
      <w:pPr>
        <w:spacing w:after="120"/>
        <w:rPr>
          <w:lang w:val="en" w:eastAsia="en-AU"/>
        </w:rPr>
      </w:pPr>
      <w:r w:rsidRPr="002237C9">
        <w:rPr>
          <w:lang w:val="en" w:eastAsia="en-AU"/>
        </w:rPr>
        <w:t>* Where several related files cover one theme (e</w:t>
      </w:r>
      <w:r w:rsidR="00F61F96">
        <w:rPr>
          <w:lang w:val="en" w:eastAsia="en-AU"/>
        </w:rPr>
        <w:t>.</w:t>
      </w:r>
      <w:r w:rsidRPr="002237C9">
        <w:rPr>
          <w:lang w:val="en" w:eastAsia="en-AU"/>
        </w:rPr>
        <w:t>g. surveying data, drill logs, look-up tables etc.) tabular data should be submitted in a self extracting zip file containing all relevant files.</w:t>
      </w:r>
      <w:r w:rsidR="008021DB">
        <w:rPr>
          <w:lang w:val="en" w:eastAsia="en-AU"/>
        </w:rPr>
        <w:t xml:space="preserve">  See requirements for file compression, Section 4.9.</w:t>
      </w:r>
    </w:p>
    <w:p w14:paraId="4EEA505C" w14:textId="77777777" w:rsidR="002237C9" w:rsidRPr="002237C9" w:rsidRDefault="00437012" w:rsidP="00EA445F">
      <w:pPr>
        <w:spacing w:after="120"/>
        <w:rPr>
          <w:lang w:val="en" w:eastAsia="en-AU"/>
        </w:rPr>
      </w:pPr>
      <w:r>
        <w:rPr>
          <w:lang w:val="en" w:eastAsia="en-AU"/>
        </w:rPr>
        <w:t xml:space="preserve">** </w:t>
      </w:r>
      <w:r w:rsidR="002237C9" w:rsidRPr="002237C9">
        <w:rPr>
          <w:lang w:val="en" w:eastAsia="en-AU"/>
        </w:rPr>
        <w:t>PDF files should be created from the original plot file where possible and a scaling factor included for plots greater than 1143 mm in length.</w:t>
      </w:r>
    </w:p>
    <w:p w14:paraId="0E19B9C8" w14:textId="77777777" w:rsidR="002237C9" w:rsidRPr="002237C9" w:rsidRDefault="002237C9" w:rsidP="00C20E39">
      <w:pPr>
        <w:pStyle w:val="Heading3"/>
        <w:rPr>
          <w:lang w:val="en"/>
        </w:rPr>
      </w:pPr>
      <w:r w:rsidRPr="002237C9">
        <w:rPr>
          <w:lang w:val="en"/>
        </w:rPr>
        <w:t>4.</w:t>
      </w:r>
      <w:r w:rsidR="00A12C00">
        <w:rPr>
          <w:lang w:val="en"/>
        </w:rPr>
        <w:t>8</w:t>
      </w:r>
      <w:r w:rsidR="0058668F" w:rsidRPr="002237C9">
        <w:rPr>
          <w:lang w:val="en"/>
        </w:rPr>
        <w:t xml:space="preserve"> </w:t>
      </w:r>
      <w:r w:rsidRPr="002237C9">
        <w:rPr>
          <w:lang w:val="en"/>
        </w:rPr>
        <w:t>File Name Convention</w:t>
      </w:r>
    </w:p>
    <w:p w14:paraId="0BF8F7C4" w14:textId="77777777" w:rsidR="002237C9" w:rsidRPr="002237C9" w:rsidRDefault="002237C9" w:rsidP="00EA445F">
      <w:pPr>
        <w:spacing w:after="120"/>
        <w:rPr>
          <w:lang w:val="en" w:eastAsia="en-AU"/>
        </w:rPr>
      </w:pPr>
      <w:r w:rsidRPr="002237C9">
        <w:rPr>
          <w:lang w:val="en" w:eastAsia="en-AU"/>
        </w:rPr>
        <w:t>File names should conform to the following file naming convention:</w:t>
      </w:r>
      <w:r w:rsidRPr="002237C9">
        <w:rPr>
          <w:lang w:val="en" w:eastAsia="en-AU"/>
        </w:rPr>
        <w:br/>
      </w:r>
      <w:r w:rsidRPr="002237C9">
        <w:rPr>
          <w:b/>
          <w:bCs/>
          <w:lang w:val="en" w:eastAsia="en-AU"/>
        </w:rPr>
        <w:t>Tenement_id_YYYYMM_##_{data type}.eee</w:t>
      </w:r>
    </w:p>
    <w:p w14:paraId="6945BFF7" w14:textId="77777777" w:rsidR="002237C9" w:rsidRPr="002237C9" w:rsidRDefault="002237C9" w:rsidP="00EA445F">
      <w:pPr>
        <w:spacing w:after="120" w:line="240" w:lineRule="auto"/>
        <w:rPr>
          <w:lang w:val="en" w:eastAsia="en-AU"/>
        </w:rPr>
      </w:pPr>
      <w:r w:rsidRPr="002237C9">
        <w:rPr>
          <w:lang w:val="en" w:eastAsia="en-AU"/>
        </w:rPr>
        <w:t>Where:</w:t>
      </w:r>
    </w:p>
    <w:p w14:paraId="33E2558D" w14:textId="77777777" w:rsidR="002237C9" w:rsidRPr="002237C9" w:rsidRDefault="002237C9" w:rsidP="00EA445F">
      <w:pPr>
        <w:spacing w:after="120"/>
        <w:rPr>
          <w:lang w:val="en" w:eastAsia="en-AU"/>
        </w:rPr>
      </w:pPr>
      <w:r w:rsidRPr="002237C9">
        <w:rPr>
          <w:b/>
          <w:bCs/>
          <w:lang w:val="en" w:eastAsia="en-AU"/>
        </w:rPr>
        <w:t xml:space="preserve">Tenement_id </w:t>
      </w:r>
      <w:r w:rsidRPr="002237C9">
        <w:rPr>
          <w:lang w:val="en" w:eastAsia="en-AU"/>
        </w:rPr>
        <w:t>is an identifier for the tenement</w:t>
      </w:r>
      <w:r w:rsidRPr="002237C9">
        <w:rPr>
          <w:lang w:val="en" w:eastAsia="en-AU"/>
        </w:rPr>
        <w:br/>
      </w:r>
      <w:r w:rsidRPr="002237C9">
        <w:rPr>
          <w:b/>
          <w:bCs/>
          <w:lang w:val="en" w:eastAsia="en-AU"/>
        </w:rPr>
        <w:t>YYYYMM</w:t>
      </w:r>
      <w:r w:rsidRPr="002237C9">
        <w:rPr>
          <w:lang w:val="en" w:eastAsia="en-AU"/>
        </w:rPr>
        <w:t xml:space="preserve"> is a six-digit report date representing year and month</w:t>
      </w:r>
      <w:r w:rsidRPr="002237C9">
        <w:rPr>
          <w:lang w:val="en" w:eastAsia="en-AU"/>
        </w:rPr>
        <w:br/>
        <w:t>## is a 2 digit sequential number for each file submitted</w:t>
      </w:r>
      <w:r w:rsidRPr="002237C9">
        <w:rPr>
          <w:lang w:val="en" w:eastAsia="en-AU"/>
        </w:rPr>
        <w:br/>
      </w:r>
      <w:r w:rsidRPr="002237C9">
        <w:rPr>
          <w:b/>
          <w:bCs/>
          <w:lang w:val="en" w:eastAsia="en-AU"/>
        </w:rPr>
        <w:t>data type</w:t>
      </w:r>
      <w:r w:rsidRPr="002237C9">
        <w:rPr>
          <w:lang w:val="en" w:eastAsia="en-AU"/>
        </w:rPr>
        <w:t xml:space="preserve"> is for the data type contained in the file (eg report, appendix, map, geochemistry)</w:t>
      </w:r>
      <w:r w:rsidRPr="002237C9">
        <w:rPr>
          <w:lang w:val="en" w:eastAsia="en-AU"/>
        </w:rPr>
        <w:br/>
      </w:r>
      <w:r w:rsidRPr="002237C9">
        <w:rPr>
          <w:b/>
          <w:bCs/>
          <w:lang w:val="en" w:eastAsia="en-AU"/>
        </w:rPr>
        <w:t>.eee</w:t>
      </w:r>
      <w:r w:rsidRPr="002237C9">
        <w:rPr>
          <w:lang w:val="en" w:eastAsia="en-AU"/>
        </w:rPr>
        <w:t xml:space="preserve"> is the files extension. For example .pdf, .txt, .jpg, .tif</w:t>
      </w:r>
    </w:p>
    <w:p w14:paraId="0CF8CE81" w14:textId="77777777" w:rsidR="002237C9" w:rsidRPr="002237C9" w:rsidRDefault="002237C9" w:rsidP="00EA445F">
      <w:pPr>
        <w:spacing w:after="120"/>
        <w:rPr>
          <w:lang w:val="en" w:eastAsia="en-AU"/>
        </w:rPr>
      </w:pPr>
      <w:r w:rsidRPr="002237C9">
        <w:rPr>
          <w:lang w:val="en" w:eastAsia="en-AU"/>
        </w:rPr>
        <w:t>For example the file EL7766_200003_04_</w:t>
      </w:r>
      <w:r w:rsidR="003F07FF">
        <w:rPr>
          <w:lang w:val="en" w:eastAsia="en-AU"/>
        </w:rPr>
        <w:t>collar</w:t>
      </w:r>
      <w:r w:rsidRPr="002237C9">
        <w:rPr>
          <w:lang w:val="en" w:eastAsia="en-AU"/>
        </w:rPr>
        <w:t>.txt would be the fourth file of the March 2000 report for Exploration Licence 7766 and would contain tabular data in ASCII text format.</w:t>
      </w:r>
    </w:p>
    <w:p w14:paraId="4016DAE5" w14:textId="77777777" w:rsidR="002237C9" w:rsidRPr="002237C9" w:rsidRDefault="002237C9" w:rsidP="00E232AB">
      <w:pPr>
        <w:rPr>
          <w:lang w:val="en" w:eastAsia="en-AU"/>
        </w:rPr>
      </w:pPr>
      <w:r w:rsidRPr="002237C9">
        <w:rPr>
          <w:lang w:val="en" w:eastAsia="en-AU"/>
        </w:rPr>
        <w:t>An example of names of a large file split in two:</w:t>
      </w:r>
      <w:r w:rsidRPr="002237C9">
        <w:rPr>
          <w:lang w:val="en" w:eastAsia="en-AU"/>
        </w:rPr>
        <w:br/>
        <w:t>EL7766_200004_03_appendix2.pdf and EL7766_200004_04_appendix2.pdf.</w:t>
      </w:r>
    </w:p>
    <w:p w14:paraId="47D8473A" w14:textId="77777777" w:rsidR="002237C9" w:rsidRPr="002237C9" w:rsidRDefault="002237C9" w:rsidP="00C20E39">
      <w:pPr>
        <w:pStyle w:val="Heading3"/>
        <w:rPr>
          <w:lang w:val="en"/>
        </w:rPr>
      </w:pPr>
      <w:r w:rsidRPr="002237C9">
        <w:rPr>
          <w:lang w:val="en"/>
        </w:rPr>
        <w:t>4.</w:t>
      </w:r>
      <w:r w:rsidR="00A12C00">
        <w:rPr>
          <w:lang w:val="en"/>
        </w:rPr>
        <w:t>9</w:t>
      </w:r>
      <w:r w:rsidR="0058668F" w:rsidRPr="002237C9">
        <w:rPr>
          <w:lang w:val="en"/>
        </w:rPr>
        <w:t xml:space="preserve"> </w:t>
      </w:r>
      <w:r w:rsidRPr="002237C9">
        <w:rPr>
          <w:lang w:val="en"/>
        </w:rPr>
        <w:t>File compression</w:t>
      </w:r>
    </w:p>
    <w:p w14:paraId="4F315336" w14:textId="77777777" w:rsidR="002237C9" w:rsidRPr="002237C9" w:rsidRDefault="002237C9" w:rsidP="00E232AB">
      <w:pPr>
        <w:rPr>
          <w:lang w:val="en" w:eastAsia="en-AU"/>
        </w:rPr>
      </w:pPr>
      <w:r w:rsidRPr="002237C9">
        <w:rPr>
          <w:lang w:val="en" w:eastAsia="en-AU"/>
        </w:rPr>
        <w:t>Files may be submitted in compressed form. However, they must be self</w:t>
      </w:r>
      <w:r w:rsidR="008021DB">
        <w:rPr>
          <w:lang w:val="en" w:eastAsia="en-AU"/>
        </w:rPr>
        <w:t>-</w:t>
      </w:r>
      <w:r w:rsidRPr="002237C9">
        <w:rPr>
          <w:lang w:val="en" w:eastAsia="en-AU"/>
        </w:rPr>
        <w:t xml:space="preserve">extracting or </w:t>
      </w:r>
      <w:r w:rsidR="008021DB">
        <w:rPr>
          <w:lang w:val="en" w:eastAsia="en-AU"/>
        </w:rPr>
        <w:t xml:space="preserve">be able to be unzipped by </w:t>
      </w:r>
      <w:r w:rsidRPr="002237C9">
        <w:rPr>
          <w:lang w:val="en" w:eastAsia="en-AU"/>
        </w:rPr>
        <w:t>Winzip</w:t>
      </w:r>
      <w:r w:rsidR="008021DB">
        <w:rPr>
          <w:lang w:val="en" w:eastAsia="en-AU"/>
        </w:rPr>
        <w:t xml:space="preserve"> (.zip)</w:t>
      </w:r>
      <w:r w:rsidRPr="002237C9">
        <w:rPr>
          <w:lang w:val="en" w:eastAsia="en-AU"/>
        </w:rPr>
        <w:t>. File names specified in the report’s List of Contents and file verification listing must be the original (decompressed) file names, not the compressed files names.</w:t>
      </w:r>
    </w:p>
    <w:p w14:paraId="325221F9" w14:textId="77777777" w:rsidR="002237C9" w:rsidRPr="002237C9" w:rsidRDefault="002237C9" w:rsidP="00E232AB">
      <w:pPr>
        <w:rPr>
          <w:lang w:val="en" w:eastAsia="en-AU"/>
        </w:rPr>
      </w:pPr>
      <w:r w:rsidRPr="002237C9">
        <w:rPr>
          <w:lang w:val="en" w:eastAsia="en-AU"/>
        </w:rPr>
        <w:t>Compressed files must decompress into a single directory with NO subdirectories. Compressed files must not be recompressed into another compressed file.</w:t>
      </w:r>
    </w:p>
    <w:p w14:paraId="13EE21C1" w14:textId="77777777" w:rsidR="002237C9" w:rsidRPr="002237C9" w:rsidRDefault="002237C9" w:rsidP="00C20E39">
      <w:pPr>
        <w:pStyle w:val="Heading3"/>
        <w:rPr>
          <w:lang w:val="en"/>
        </w:rPr>
      </w:pPr>
      <w:r w:rsidRPr="002237C9">
        <w:rPr>
          <w:lang w:val="en"/>
        </w:rPr>
        <w:t>4.</w:t>
      </w:r>
      <w:r w:rsidR="00A12C00">
        <w:rPr>
          <w:lang w:val="en"/>
        </w:rPr>
        <w:t>10</w:t>
      </w:r>
      <w:r w:rsidR="0058668F" w:rsidRPr="002237C9">
        <w:rPr>
          <w:lang w:val="en"/>
        </w:rPr>
        <w:t xml:space="preserve"> </w:t>
      </w:r>
      <w:r w:rsidRPr="002237C9">
        <w:rPr>
          <w:lang w:val="en"/>
        </w:rPr>
        <w:t>Media format</w:t>
      </w:r>
    </w:p>
    <w:p w14:paraId="3191A9DA" w14:textId="4A0AAE7E" w:rsidR="0078321C" w:rsidRDefault="002237C9" w:rsidP="00E232AB">
      <w:pPr>
        <w:rPr>
          <w:lang w:val="en" w:eastAsia="en-AU"/>
        </w:rPr>
      </w:pPr>
      <w:r w:rsidRPr="0078321C">
        <w:rPr>
          <w:lang w:val="en" w:eastAsia="en-AU"/>
        </w:rPr>
        <w:t xml:space="preserve">Digital files should be </w:t>
      </w:r>
      <w:r w:rsidR="00615E20" w:rsidRPr="0078321C">
        <w:rPr>
          <w:lang w:val="en" w:eastAsia="en-AU"/>
        </w:rPr>
        <w:t>uploaded to</w:t>
      </w:r>
      <w:r w:rsidR="00EC03EE" w:rsidRPr="0078321C">
        <w:rPr>
          <w:lang w:val="en" w:eastAsia="en-AU"/>
        </w:rPr>
        <w:t xml:space="preserve"> RRAM</w:t>
      </w:r>
      <w:r w:rsidR="00615E20" w:rsidRPr="0078321C">
        <w:rPr>
          <w:lang w:val="en" w:eastAsia="en-AU"/>
        </w:rPr>
        <w:t>,</w:t>
      </w:r>
      <w:r w:rsidR="00EC03EE" w:rsidRPr="0078321C">
        <w:rPr>
          <w:lang w:val="en" w:eastAsia="en-AU"/>
        </w:rPr>
        <w:t xml:space="preserve"> or if they exceed upload capacity, the tenement geologist is to be emailed to arrange digital data delivery. It must </w:t>
      </w:r>
      <w:r w:rsidRPr="0078321C">
        <w:rPr>
          <w:lang w:val="en" w:eastAsia="en-AU"/>
        </w:rPr>
        <w:t>be readable in a Microsoft Windows environment.</w:t>
      </w:r>
    </w:p>
    <w:p w14:paraId="16D5058C" w14:textId="77777777" w:rsidR="0078321C" w:rsidRDefault="0078321C">
      <w:pPr>
        <w:rPr>
          <w:lang w:val="en" w:eastAsia="en-AU"/>
        </w:rPr>
      </w:pPr>
      <w:r>
        <w:rPr>
          <w:lang w:val="en" w:eastAsia="en-AU"/>
        </w:rPr>
        <w:br w:type="page"/>
      </w:r>
    </w:p>
    <w:p w14:paraId="481C3114" w14:textId="38DC8742" w:rsidR="002237C9" w:rsidRPr="002237C9" w:rsidRDefault="0058668F" w:rsidP="00BD7A0D">
      <w:pPr>
        <w:pStyle w:val="Heading2"/>
        <w:rPr>
          <w:lang w:val="en"/>
        </w:rPr>
      </w:pPr>
      <w:r>
        <w:rPr>
          <w:lang w:val="en"/>
        </w:rPr>
        <w:lastRenderedPageBreak/>
        <w:t>5</w:t>
      </w:r>
      <w:r w:rsidR="002237C9" w:rsidRPr="002237C9">
        <w:rPr>
          <w:lang w:val="en"/>
        </w:rPr>
        <w:t xml:space="preserve">. Guidelines to submission of core and cuttings samples to the </w:t>
      </w:r>
      <w:r w:rsidR="00F20732">
        <w:rPr>
          <w:lang w:val="en"/>
        </w:rPr>
        <w:t>GSV Drill</w:t>
      </w:r>
      <w:r w:rsidR="002237C9" w:rsidRPr="002237C9">
        <w:rPr>
          <w:lang w:val="en"/>
        </w:rPr>
        <w:t xml:space="preserve"> Core </w:t>
      </w:r>
      <w:r w:rsidR="009F6B96">
        <w:rPr>
          <w:lang w:val="en"/>
        </w:rPr>
        <w:t>Library</w:t>
      </w:r>
    </w:p>
    <w:p w14:paraId="7C93B670" w14:textId="7F08FA35" w:rsidR="002237C9" w:rsidRPr="002237C9" w:rsidRDefault="00E43D0D" w:rsidP="00E232AB">
      <w:pPr>
        <w:rPr>
          <w:lang w:val="en" w:eastAsia="en-AU"/>
        </w:rPr>
      </w:pPr>
      <w:r>
        <w:rPr>
          <w:lang w:val="en" w:eastAsia="en-AU"/>
        </w:rPr>
        <w:t>Government</w:t>
      </w:r>
      <w:r w:rsidR="002237C9" w:rsidRPr="002237C9">
        <w:rPr>
          <w:lang w:val="en" w:eastAsia="en-AU"/>
        </w:rPr>
        <w:t xml:space="preserve"> encourages industry, academia and other interested parties to </w:t>
      </w:r>
      <w:r w:rsidR="000B7B94">
        <w:rPr>
          <w:lang w:val="en" w:eastAsia="en-AU"/>
        </w:rPr>
        <w:t>donate</w:t>
      </w:r>
      <w:r w:rsidR="000B7B94" w:rsidRPr="002237C9">
        <w:rPr>
          <w:lang w:val="en" w:eastAsia="en-AU"/>
        </w:rPr>
        <w:t xml:space="preserve"> </w:t>
      </w:r>
      <w:r w:rsidR="002237C9" w:rsidRPr="002237C9">
        <w:rPr>
          <w:lang w:val="en" w:eastAsia="en-AU"/>
        </w:rPr>
        <w:t xml:space="preserve">core and cuttings samples from drilling programs </w:t>
      </w:r>
      <w:r w:rsidR="000B7B94">
        <w:rPr>
          <w:lang w:val="en" w:eastAsia="en-AU"/>
        </w:rPr>
        <w:t>to the GSV Drill</w:t>
      </w:r>
      <w:r w:rsidR="002237C9" w:rsidRPr="002237C9">
        <w:rPr>
          <w:lang w:val="en" w:eastAsia="en-AU"/>
        </w:rPr>
        <w:t xml:space="preserve"> Core Library.</w:t>
      </w:r>
    </w:p>
    <w:p w14:paraId="49CACF4A" w14:textId="77777777" w:rsidR="002237C9" w:rsidRPr="002237C9" w:rsidRDefault="002237C9" w:rsidP="00E232AB">
      <w:pPr>
        <w:rPr>
          <w:lang w:val="en" w:eastAsia="en-AU"/>
        </w:rPr>
      </w:pPr>
      <w:r w:rsidRPr="002237C9">
        <w:rPr>
          <w:lang w:val="en" w:eastAsia="en-AU"/>
        </w:rPr>
        <w:t>Such material will be used to assist in future geological exploration and research activity.</w:t>
      </w:r>
    </w:p>
    <w:p w14:paraId="047F133E" w14:textId="3AABF649" w:rsidR="00911C76" w:rsidRPr="002237C9" w:rsidRDefault="00911C76" w:rsidP="00E232AB">
      <w:pPr>
        <w:rPr>
          <w:lang w:val="en" w:eastAsia="en-AU"/>
        </w:rPr>
      </w:pPr>
      <w:r w:rsidRPr="002237C9">
        <w:rPr>
          <w:lang w:val="en" w:eastAsia="en-AU"/>
        </w:rPr>
        <w:t xml:space="preserve">Please </w:t>
      </w:r>
      <w:r w:rsidR="0001392D">
        <w:rPr>
          <w:lang w:val="en" w:eastAsia="en-AU"/>
        </w:rPr>
        <w:t xml:space="preserve">contact </w:t>
      </w:r>
      <w:hyperlink r:id="rId15" w:history="1">
        <w:r w:rsidR="00F20732" w:rsidRPr="0095125D">
          <w:rPr>
            <w:rStyle w:val="Hyperlink"/>
            <w:lang w:val="en" w:eastAsia="en-AU"/>
          </w:rPr>
          <w:t>gsv.drillcorelibrary@ecodev.vic.gov.au</w:t>
        </w:r>
      </w:hyperlink>
      <w:r w:rsidR="00F20732">
        <w:rPr>
          <w:lang w:val="en" w:eastAsia="en-AU"/>
        </w:rPr>
        <w:t xml:space="preserve"> </w:t>
      </w:r>
      <w:r>
        <w:rPr>
          <w:lang w:val="en" w:eastAsia="en-AU"/>
        </w:rPr>
        <w:t>to discuss submission of samples.</w:t>
      </w:r>
    </w:p>
    <w:p w14:paraId="1A11DE55" w14:textId="5F4C0402" w:rsidR="00911C76" w:rsidRDefault="002237C9" w:rsidP="00E232AB">
      <w:pPr>
        <w:rPr>
          <w:lang w:val="en" w:eastAsia="en-AU"/>
        </w:rPr>
      </w:pPr>
      <w:r w:rsidRPr="002237C9">
        <w:rPr>
          <w:lang w:val="en" w:eastAsia="en-AU"/>
        </w:rPr>
        <w:t>In general, borehole</w:t>
      </w:r>
      <w:r w:rsidR="00E06391">
        <w:rPr>
          <w:lang w:val="en" w:eastAsia="en-AU"/>
        </w:rPr>
        <w:t>s</w:t>
      </w:r>
      <w:r w:rsidR="004B2C01">
        <w:rPr>
          <w:lang w:val="en" w:eastAsia="en-AU"/>
        </w:rPr>
        <w:t>intersecting</w:t>
      </w:r>
      <w:r w:rsidRPr="002237C9">
        <w:rPr>
          <w:lang w:val="en" w:eastAsia="en-AU"/>
        </w:rPr>
        <w:t xml:space="preserve"> important geological structures, mineralised zones and significant intersections, as well as </w:t>
      </w:r>
      <w:r w:rsidR="004B2C01">
        <w:rPr>
          <w:lang w:val="en" w:eastAsia="en-AU"/>
        </w:rPr>
        <w:t>boreholes</w:t>
      </w:r>
      <w:r w:rsidR="004B2C01" w:rsidRPr="002237C9">
        <w:rPr>
          <w:lang w:val="en" w:eastAsia="en-AU"/>
        </w:rPr>
        <w:t xml:space="preserve"> </w:t>
      </w:r>
      <w:r w:rsidRPr="002237C9">
        <w:rPr>
          <w:lang w:val="en" w:eastAsia="en-AU"/>
        </w:rPr>
        <w:t xml:space="preserve">hosting significant/unusual structures and mineral assemblages are sought. </w:t>
      </w:r>
    </w:p>
    <w:p w14:paraId="0877899C" w14:textId="1ABA8884" w:rsidR="002237C9" w:rsidRPr="002237C9" w:rsidRDefault="002237C9" w:rsidP="00E232AB">
      <w:pPr>
        <w:rPr>
          <w:lang w:val="en" w:eastAsia="en-AU"/>
        </w:rPr>
      </w:pPr>
      <w:r w:rsidRPr="002237C9">
        <w:rPr>
          <w:lang w:val="en" w:eastAsia="en-AU"/>
        </w:rPr>
        <w:t xml:space="preserve">For individual exploration programs, information on the samples submitted </w:t>
      </w:r>
      <w:r w:rsidR="00160179">
        <w:rPr>
          <w:lang w:val="en" w:eastAsia="en-AU"/>
        </w:rPr>
        <w:t>must</w:t>
      </w:r>
      <w:r w:rsidR="00160179" w:rsidRPr="002237C9">
        <w:rPr>
          <w:lang w:val="en" w:eastAsia="en-AU"/>
        </w:rPr>
        <w:t xml:space="preserve"> </w:t>
      </w:r>
      <w:r w:rsidRPr="002237C9">
        <w:rPr>
          <w:lang w:val="en" w:eastAsia="en-AU"/>
        </w:rPr>
        <w:t xml:space="preserve">be provided to give future explorers sufficient information to place what may by then be old records into a useful field context. This information, in digital format (ASCII, </w:t>
      </w:r>
      <w:r w:rsidR="004B1178">
        <w:rPr>
          <w:lang w:val="en" w:eastAsia="en-AU"/>
        </w:rPr>
        <w:t>tab</w:t>
      </w:r>
      <w:r w:rsidRPr="002237C9">
        <w:rPr>
          <w:lang w:val="en" w:eastAsia="en-AU"/>
        </w:rPr>
        <w:t>-delimited), must include the following:</w:t>
      </w:r>
    </w:p>
    <w:p w14:paraId="6CE6D28D" w14:textId="082E9FEA" w:rsidR="002237C9" w:rsidRPr="002237C9" w:rsidRDefault="009C6BDD" w:rsidP="00C20E39">
      <w:pPr>
        <w:pStyle w:val="Heading3"/>
        <w:rPr>
          <w:lang w:val="en"/>
        </w:rPr>
      </w:pPr>
      <w:r>
        <w:rPr>
          <w:lang w:val="en"/>
        </w:rPr>
        <w:t>5</w:t>
      </w:r>
      <w:r w:rsidR="002237C9" w:rsidRPr="002237C9">
        <w:rPr>
          <w:lang w:val="en"/>
        </w:rPr>
        <w:t xml:space="preserve">.1 </w:t>
      </w:r>
      <w:r w:rsidR="00104650">
        <w:rPr>
          <w:lang w:val="en"/>
        </w:rPr>
        <w:t>Core Metadata</w:t>
      </w:r>
    </w:p>
    <w:p w14:paraId="6E2863DB" w14:textId="77777777" w:rsidR="002237C9" w:rsidRPr="002237C9" w:rsidRDefault="00104650" w:rsidP="00E232AB">
      <w:pPr>
        <w:rPr>
          <w:lang w:val="en" w:eastAsia="en-AU"/>
        </w:rPr>
      </w:pPr>
      <w:r w:rsidRPr="002237C9">
        <w:rPr>
          <w:lang w:val="en" w:eastAsia="en-AU"/>
        </w:rPr>
        <w:t>Th</w:t>
      </w:r>
      <w:r>
        <w:rPr>
          <w:lang w:val="en" w:eastAsia="en-AU"/>
        </w:rPr>
        <w:t>ese</w:t>
      </w:r>
      <w:r w:rsidRPr="002237C9">
        <w:rPr>
          <w:lang w:val="en" w:eastAsia="en-AU"/>
        </w:rPr>
        <w:t xml:space="preserve"> </w:t>
      </w:r>
      <w:r w:rsidR="002237C9" w:rsidRPr="002237C9">
        <w:rPr>
          <w:lang w:val="en" w:eastAsia="en-AU"/>
        </w:rPr>
        <w:t xml:space="preserve">data will probably only need to be supplied once </w:t>
      </w:r>
      <w:r>
        <w:rPr>
          <w:lang w:val="en" w:eastAsia="en-AU"/>
        </w:rPr>
        <w:t>if it is the same for all core being supplied</w:t>
      </w:r>
      <w:r w:rsidR="002237C9" w:rsidRPr="002237C9">
        <w:rPr>
          <w:lang w:val="en" w:eastAsia="en-AU"/>
        </w:rPr>
        <w:t>.</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2549"/>
        <w:gridCol w:w="1436"/>
        <w:gridCol w:w="6140"/>
      </w:tblGrid>
      <w:tr w:rsidR="002237C9" w:rsidRPr="002237C9" w14:paraId="0616EFDE" w14:textId="77777777" w:rsidTr="00C20E39">
        <w:trPr>
          <w:tblCellSpacing w:w="15" w:type="dxa"/>
        </w:trPr>
        <w:tc>
          <w:tcPr>
            <w:tcW w:w="0" w:type="auto"/>
            <w:hideMark/>
          </w:tcPr>
          <w:p w14:paraId="1E8BB37C" w14:textId="77777777" w:rsidR="002237C9" w:rsidRPr="002237C9" w:rsidRDefault="002237C9" w:rsidP="00E232AB">
            <w:pPr>
              <w:rPr>
                <w:lang w:eastAsia="en-AU"/>
              </w:rPr>
            </w:pPr>
            <w:r w:rsidRPr="002237C9">
              <w:rPr>
                <w:lang w:eastAsia="en-AU"/>
              </w:rPr>
              <w:t>Exploration_company</w:t>
            </w:r>
          </w:p>
        </w:tc>
        <w:tc>
          <w:tcPr>
            <w:tcW w:w="0" w:type="auto"/>
            <w:hideMark/>
          </w:tcPr>
          <w:p w14:paraId="70715750" w14:textId="77777777" w:rsidR="002237C9" w:rsidRPr="002237C9" w:rsidRDefault="002237C9" w:rsidP="00E232AB">
            <w:pPr>
              <w:rPr>
                <w:lang w:eastAsia="en-AU"/>
              </w:rPr>
            </w:pPr>
            <w:r w:rsidRPr="002237C9">
              <w:rPr>
                <w:lang w:eastAsia="en-AU"/>
              </w:rPr>
              <w:t xml:space="preserve">Compulsory </w:t>
            </w:r>
          </w:p>
        </w:tc>
        <w:tc>
          <w:tcPr>
            <w:tcW w:w="0" w:type="auto"/>
            <w:hideMark/>
          </w:tcPr>
          <w:p w14:paraId="472F8BE7" w14:textId="77777777" w:rsidR="002237C9" w:rsidRPr="002237C9" w:rsidRDefault="002237C9" w:rsidP="00E232AB">
            <w:pPr>
              <w:rPr>
                <w:lang w:eastAsia="en-AU"/>
              </w:rPr>
            </w:pPr>
            <w:r w:rsidRPr="002237C9">
              <w:rPr>
                <w:lang w:eastAsia="en-AU"/>
              </w:rPr>
              <w:t>owner company name</w:t>
            </w:r>
          </w:p>
        </w:tc>
      </w:tr>
      <w:tr w:rsidR="002237C9" w:rsidRPr="002237C9" w14:paraId="5DCE6B22" w14:textId="77777777" w:rsidTr="00C20E39">
        <w:trPr>
          <w:tblCellSpacing w:w="15" w:type="dxa"/>
        </w:trPr>
        <w:tc>
          <w:tcPr>
            <w:tcW w:w="0" w:type="auto"/>
            <w:hideMark/>
          </w:tcPr>
          <w:p w14:paraId="38FCCE0C" w14:textId="77777777" w:rsidR="002237C9" w:rsidRPr="002237C9" w:rsidRDefault="002237C9" w:rsidP="00E232AB">
            <w:pPr>
              <w:rPr>
                <w:lang w:eastAsia="en-AU"/>
              </w:rPr>
            </w:pPr>
            <w:r w:rsidRPr="002237C9">
              <w:rPr>
                <w:lang w:eastAsia="en-AU"/>
              </w:rPr>
              <w:t xml:space="preserve">Purpose </w:t>
            </w:r>
          </w:p>
        </w:tc>
        <w:tc>
          <w:tcPr>
            <w:tcW w:w="0" w:type="auto"/>
            <w:hideMark/>
          </w:tcPr>
          <w:p w14:paraId="55797741" w14:textId="77777777" w:rsidR="002237C9" w:rsidRPr="002237C9" w:rsidRDefault="002237C9" w:rsidP="00E232AB">
            <w:pPr>
              <w:rPr>
                <w:lang w:eastAsia="en-AU"/>
              </w:rPr>
            </w:pPr>
            <w:r w:rsidRPr="002237C9">
              <w:rPr>
                <w:lang w:eastAsia="en-AU"/>
              </w:rPr>
              <w:t xml:space="preserve">Compulsory </w:t>
            </w:r>
          </w:p>
        </w:tc>
        <w:tc>
          <w:tcPr>
            <w:tcW w:w="0" w:type="auto"/>
            <w:hideMark/>
          </w:tcPr>
          <w:p w14:paraId="2FE0CABC" w14:textId="77777777" w:rsidR="002237C9" w:rsidRPr="002237C9" w:rsidRDefault="002237C9" w:rsidP="00E232AB">
            <w:pPr>
              <w:rPr>
                <w:lang w:eastAsia="en-AU"/>
              </w:rPr>
            </w:pPr>
            <w:r w:rsidRPr="002237C9">
              <w:rPr>
                <w:lang w:eastAsia="en-AU"/>
              </w:rPr>
              <w:t>eg minerals, extractive, general geological</w:t>
            </w:r>
          </w:p>
        </w:tc>
      </w:tr>
      <w:tr w:rsidR="002237C9" w:rsidRPr="002237C9" w14:paraId="28BF0F09" w14:textId="77777777" w:rsidTr="00C20E39">
        <w:trPr>
          <w:tblCellSpacing w:w="15" w:type="dxa"/>
        </w:trPr>
        <w:tc>
          <w:tcPr>
            <w:tcW w:w="0" w:type="auto"/>
            <w:hideMark/>
          </w:tcPr>
          <w:p w14:paraId="52F0D336" w14:textId="77777777" w:rsidR="002237C9" w:rsidRPr="002237C9" w:rsidRDefault="002237C9" w:rsidP="00E232AB">
            <w:pPr>
              <w:rPr>
                <w:lang w:eastAsia="en-AU"/>
              </w:rPr>
            </w:pPr>
            <w:r w:rsidRPr="002237C9">
              <w:rPr>
                <w:lang w:eastAsia="en-AU"/>
              </w:rPr>
              <w:t>Tenement</w:t>
            </w:r>
          </w:p>
        </w:tc>
        <w:tc>
          <w:tcPr>
            <w:tcW w:w="0" w:type="auto"/>
            <w:hideMark/>
          </w:tcPr>
          <w:p w14:paraId="7BE3B2FA" w14:textId="77777777" w:rsidR="002237C9" w:rsidRPr="002237C9" w:rsidRDefault="002237C9" w:rsidP="00E232AB">
            <w:pPr>
              <w:rPr>
                <w:lang w:eastAsia="en-AU"/>
              </w:rPr>
            </w:pPr>
            <w:r w:rsidRPr="002237C9">
              <w:rPr>
                <w:lang w:eastAsia="en-AU"/>
              </w:rPr>
              <w:t xml:space="preserve">Compulsory </w:t>
            </w:r>
          </w:p>
        </w:tc>
        <w:tc>
          <w:tcPr>
            <w:tcW w:w="0" w:type="auto"/>
            <w:hideMark/>
          </w:tcPr>
          <w:p w14:paraId="69562464" w14:textId="77777777" w:rsidR="002237C9" w:rsidRPr="002237C9" w:rsidRDefault="002237C9" w:rsidP="00E232AB">
            <w:pPr>
              <w:rPr>
                <w:lang w:eastAsia="en-AU"/>
              </w:rPr>
            </w:pPr>
            <w:r w:rsidRPr="002237C9">
              <w:rPr>
                <w:lang w:eastAsia="en-AU"/>
              </w:rPr>
              <w:t>will help determine when confidentiality ceases</w:t>
            </w:r>
          </w:p>
        </w:tc>
      </w:tr>
      <w:tr w:rsidR="002237C9" w:rsidRPr="002237C9" w14:paraId="5466B259" w14:textId="77777777" w:rsidTr="00C20E39">
        <w:trPr>
          <w:tblCellSpacing w:w="15" w:type="dxa"/>
        </w:trPr>
        <w:tc>
          <w:tcPr>
            <w:tcW w:w="0" w:type="auto"/>
            <w:hideMark/>
          </w:tcPr>
          <w:p w14:paraId="44B085AA" w14:textId="77777777" w:rsidR="002237C9" w:rsidRPr="002237C9" w:rsidRDefault="002237C9" w:rsidP="00E232AB">
            <w:pPr>
              <w:rPr>
                <w:lang w:eastAsia="en-AU"/>
              </w:rPr>
            </w:pPr>
            <w:r w:rsidRPr="002237C9">
              <w:rPr>
                <w:lang w:eastAsia="en-AU"/>
              </w:rPr>
              <w:t xml:space="preserve">Reports </w:t>
            </w:r>
          </w:p>
        </w:tc>
        <w:tc>
          <w:tcPr>
            <w:tcW w:w="0" w:type="auto"/>
            <w:hideMark/>
          </w:tcPr>
          <w:p w14:paraId="4304A9D8" w14:textId="77777777" w:rsidR="002237C9" w:rsidRPr="002237C9" w:rsidRDefault="002237C9" w:rsidP="00E232AB">
            <w:pPr>
              <w:rPr>
                <w:lang w:eastAsia="en-AU"/>
              </w:rPr>
            </w:pPr>
            <w:r w:rsidRPr="002237C9">
              <w:rPr>
                <w:lang w:eastAsia="en-AU"/>
              </w:rPr>
              <w:t xml:space="preserve">Compulsory </w:t>
            </w:r>
          </w:p>
        </w:tc>
        <w:tc>
          <w:tcPr>
            <w:tcW w:w="0" w:type="auto"/>
            <w:hideMark/>
          </w:tcPr>
          <w:p w14:paraId="24F48A34" w14:textId="77777777" w:rsidR="002237C9" w:rsidRPr="002237C9" w:rsidRDefault="002237C9" w:rsidP="00E232AB">
            <w:pPr>
              <w:rPr>
                <w:lang w:eastAsia="en-AU"/>
              </w:rPr>
            </w:pPr>
            <w:r w:rsidRPr="002237C9">
              <w:rPr>
                <w:lang w:eastAsia="en-AU"/>
              </w:rPr>
              <w:t>Complete details of any reports it is published in*.</w:t>
            </w:r>
          </w:p>
        </w:tc>
      </w:tr>
      <w:tr w:rsidR="002237C9" w:rsidRPr="002237C9" w14:paraId="142D0D01" w14:textId="77777777" w:rsidTr="00C20E39">
        <w:trPr>
          <w:tblCellSpacing w:w="15" w:type="dxa"/>
        </w:trPr>
        <w:tc>
          <w:tcPr>
            <w:tcW w:w="0" w:type="auto"/>
            <w:hideMark/>
          </w:tcPr>
          <w:p w14:paraId="02D4E8C9" w14:textId="77777777" w:rsidR="002237C9" w:rsidRPr="002237C9" w:rsidRDefault="002237C9" w:rsidP="00E232AB">
            <w:pPr>
              <w:rPr>
                <w:lang w:eastAsia="en-AU"/>
              </w:rPr>
            </w:pPr>
            <w:r w:rsidRPr="002237C9">
              <w:rPr>
                <w:lang w:eastAsia="en-AU"/>
              </w:rPr>
              <w:t>location_accuracy</w:t>
            </w:r>
          </w:p>
        </w:tc>
        <w:tc>
          <w:tcPr>
            <w:tcW w:w="0" w:type="auto"/>
            <w:hideMark/>
          </w:tcPr>
          <w:p w14:paraId="3CF32270" w14:textId="77777777" w:rsidR="002237C9" w:rsidRPr="002237C9" w:rsidRDefault="002237C9" w:rsidP="00E232AB">
            <w:pPr>
              <w:rPr>
                <w:lang w:eastAsia="en-AU"/>
              </w:rPr>
            </w:pPr>
            <w:r w:rsidRPr="002237C9">
              <w:rPr>
                <w:lang w:eastAsia="en-AU"/>
              </w:rPr>
              <w:t xml:space="preserve">Preferred </w:t>
            </w:r>
          </w:p>
        </w:tc>
        <w:tc>
          <w:tcPr>
            <w:tcW w:w="0" w:type="auto"/>
            <w:hideMark/>
          </w:tcPr>
          <w:p w14:paraId="567CFE1A" w14:textId="77777777" w:rsidR="002237C9" w:rsidRPr="002237C9" w:rsidRDefault="002237C9" w:rsidP="00E232AB">
            <w:pPr>
              <w:rPr>
                <w:lang w:eastAsia="en-AU"/>
              </w:rPr>
            </w:pPr>
            <w:r w:rsidRPr="002237C9">
              <w:rPr>
                <w:lang w:eastAsia="en-AU"/>
              </w:rPr>
              <w:t>plus/minus meters accuracy for location</w:t>
            </w:r>
          </w:p>
        </w:tc>
      </w:tr>
      <w:tr w:rsidR="002237C9" w:rsidRPr="002237C9" w14:paraId="068CA54E" w14:textId="77777777" w:rsidTr="00C20E39">
        <w:trPr>
          <w:tblCellSpacing w:w="15" w:type="dxa"/>
        </w:trPr>
        <w:tc>
          <w:tcPr>
            <w:tcW w:w="0" w:type="auto"/>
            <w:hideMark/>
          </w:tcPr>
          <w:p w14:paraId="1F58A5E0" w14:textId="77777777" w:rsidR="002237C9" w:rsidRPr="002237C9" w:rsidRDefault="002237C9" w:rsidP="00E232AB">
            <w:pPr>
              <w:rPr>
                <w:lang w:eastAsia="en-AU"/>
              </w:rPr>
            </w:pPr>
            <w:r w:rsidRPr="002237C9">
              <w:rPr>
                <w:lang w:eastAsia="en-AU"/>
              </w:rPr>
              <w:t>location_method</w:t>
            </w:r>
          </w:p>
        </w:tc>
        <w:tc>
          <w:tcPr>
            <w:tcW w:w="0" w:type="auto"/>
            <w:hideMark/>
          </w:tcPr>
          <w:p w14:paraId="26E032EE" w14:textId="77777777" w:rsidR="002237C9" w:rsidRPr="002237C9" w:rsidRDefault="002237C9" w:rsidP="00E232AB">
            <w:pPr>
              <w:rPr>
                <w:lang w:eastAsia="en-AU"/>
              </w:rPr>
            </w:pPr>
            <w:r w:rsidRPr="002237C9">
              <w:rPr>
                <w:lang w:eastAsia="en-AU"/>
              </w:rPr>
              <w:t xml:space="preserve">Preferred </w:t>
            </w:r>
          </w:p>
        </w:tc>
        <w:tc>
          <w:tcPr>
            <w:tcW w:w="0" w:type="auto"/>
            <w:hideMark/>
          </w:tcPr>
          <w:p w14:paraId="020EA2EA" w14:textId="77777777" w:rsidR="002237C9" w:rsidRPr="002237C9" w:rsidRDefault="002237C9" w:rsidP="00E232AB">
            <w:pPr>
              <w:rPr>
                <w:lang w:eastAsia="en-AU"/>
              </w:rPr>
            </w:pPr>
            <w:r w:rsidRPr="002237C9">
              <w:rPr>
                <w:lang w:eastAsia="en-AU"/>
              </w:rPr>
              <w:t>method of obtaining location eg GPS, topo map scale</w:t>
            </w:r>
          </w:p>
        </w:tc>
      </w:tr>
      <w:tr w:rsidR="002237C9" w:rsidRPr="002237C9" w14:paraId="46393FC2" w14:textId="77777777" w:rsidTr="00C20E39">
        <w:trPr>
          <w:tblCellSpacing w:w="15" w:type="dxa"/>
        </w:trPr>
        <w:tc>
          <w:tcPr>
            <w:tcW w:w="0" w:type="auto"/>
            <w:hideMark/>
          </w:tcPr>
          <w:p w14:paraId="5CAE60F3" w14:textId="77777777" w:rsidR="002237C9" w:rsidRPr="002237C9" w:rsidRDefault="002237C9" w:rsidP="00E232AB">
            <w:pPr>
              <w:rPr>
                <w:lang w:eastAsia="en-AU"/>
              </w:rPr>
            </w:pPr>
            <w:r w:rsidRPr="002237C9">
              <w:rPr>
                <w:lang w:eastAsia="en-AU"/>
              </w:rPr>
              <w:t xml:space="preserve">Drilling_contractor </w:t>
            </w:r>
          </w:p>
        </w:tc>
        <w:tc>
          <w:tcPr>
            <w:tcW w:w="0" w:type="auto"/>
            <w:hideMark/>
          </w:tcPr>
          <w:p w14:paraId="28CA4347" w14:textId="77777777" w:rsidR="002237C9" w:rsidRPr="002237C9" w:rsidRDefault="002237C9" w:rsidP="00E232AB">
            <w:pPr>
              <w:rPr>
                <w:lang w:eastAsia="en-AU"/>
              </w:rPr>
            </w:pPr>
            <w:r w:rsidRPr="002237C9">
              <w:rPr>
                <w:lang w:eastAsia="en-AU"/>
              </w:rPr>
              <w:t xml:space="preserve">Preferred </w:t>
            </w:r>
          </w:p>
        </w:tc>
        <w:tc>
          <w:tcPr>
            <w:tcW w:w="0" w:type="auto"/>
            <w:hideMark/>
          </w:tcPr>
          <w:p w14:paraId="7283D2C2" w14:textId="77777777" w:rsidR="002237C9" w:rsidRPr="002237C9" w:rsidRDefault="002237C9" w:rsidP="00E232AB">
            <w:pPr>
              <w:rPr>
                <w:lang w:eastAsia="en-AU"/>
              </w:rPr>
            </w:pPr>
            <w:r w:rsidRPr="002237C9">
              <w:rPr>
                <w:lang w:eastAsia="en-AU"/>
              </w:rPr>
              <w:t>drilling company name</w:t>
            </w:r>
          </w:p>
        </w:tc>
      </w:tr>
      <w:tr w:rsidR="002237C9" w:rsidRPr="002237C9" w14:paraId="4AFA8E86" w14:textId="77777777" w:rsidTr="00C20E39">
        <w:trPr>
          <w:tblCellSpacing w:w="15" w:type="dxa"/>
        </w:trPr>
        <w:tc>
          <w:tcPr>
            <w:tcW w:w="0" w:type="auto"/>
            <w:hideMark/>
          </w:tcPr>
          <w:p w14:paraId="1D4FC2E1" w14:textId="0113EEBF" w:rsidR="002237C9" w:rsidRPr="002237C9" w:rsidRDefault="002237C9" w:rsidP="00E232AB">
            <w:pPr>
              <w:rPr>
                <w:lang w:eastAsia="en-AU"/>
              </w:rPr>
            </w:pPr>
            <w:r w:rsidRPr="002237C9">
              <w:rPr>
                <w:lang w:eastAsia="en-AU"/>
              </w:rPr>
              <w:t>Metho</w:t>
            </w:r>
            <w:r w:rsidR="004B1178">
              <w:rPr>
                <w:lang w:eastAsia="en-AU"/>
              </w:rPr>
              <w:t>d</w:t>
            </w:r>
          </w:p>
        </w:tc>
        <w:tc>
          <w:tcPr>
            <w:tcW w:w="0" w:type="auto"/>
            <w:hideMark/>
          </w:tcPr>
          <w:p w14:paraId="17F3FD92" w14:textId="77777777" w:rsidR="002237C9" w:rsidRPr="002237C9" w:rsidRDefault="002237C9" w:rsidP="00E232AB">
            <w:pPr>
              <w:rPr>
                <w:lang w:eastAsia="en-AU"/>
              </w:rPr>
            </w:pPr>
            <w:r w:rsidRPr="002237C9">
              <w:rPr>
                <w:lang w:eastAsia="en-AU"/>
              </w:rPr>
              <w:t xml:space="preserve">Preferred </w:t>
            </w:r>
          </w:p>
        </w:tc>
        <w:tc>
          <w:tcPr>
            <w:tcW w:w="0" w:type="auto"/>
            <w:hideMark/>
          </w:tcPr>
          <w:p w14:paraId="065376A0" w14:textId="77777777" w:rsidR="002237C9" w:rsidRPr="002237C9" w:rsidRDefault="002237C9" w:rsidP="00E232AB">
            <w:pPr>
              <w:rPr>
                <w:lang w:eastAsia="en-AU"/>
              </w:rPr>
            </w:pPr>
            <w:r w:rsidRPr="002237C9">
              <w:rPr>
                <w:lang w:eastAsia="en-AU"/>
              </w:rPr>
              <w:t>eg RAB, Air core, percussion etc</w:t>
            </w:r>
          </w:p>
        </w:tc>
      </w:tr>
      <w:tr w:rsidR="002237C9" w:rsidRPr="002237C9" w14:paraId="57CC0CD0" w14:textId="77777777" w:rsidTr="00C20E39">
        <w:trPr>
          <w:tblCellSpacing w:w="15" w:type="dxa"/>
        </w:trPr>
        <w:tc>
          <w:tcPr>
            <w:tcW w:w="0" w:type="auto"/>
            <w:hideMark/>
          </w:tcPr>
          <w:p w14:paraId="093A7F94" w14:textId="77777777" w:rsidR="002237C9" w:rsidRPr="002237C9" w:rsidRDefault="002237C9" w:rsidP="00E232AB">
            <w:pPr>
              <w:rPr>
                <w:lang w:eastAsia="en-AU"/>
              </w:rPr>
            </w:pPr>
            <w:r w:rsidRPr="002237C9">
              <w:rPr>
                <w:lang w:eastAsia="en-AU"/>
              </w:rPr>
              <w:t>elevation_accuracy</w:t>
            </w:r>
          </w:p>
        </w:tc>
        <w:tc>
          <w:tcPr>
            <w:tcW w:w="0" w:type="auto"/>
            <w:hideMark/>
          </w:tcPr>
          <w:p w14:paraId="243CFC87" w14:textId="77777777" w:rsidR="002237C9" w:rsidRPr="002237C9" w:rsidRDefault="002237C9" w:rsidP="00E232AB">
            <w:pPr>
              <w:rPr>
                <w:lang w:eastAsia="en-AU"/>
              </w:rPr>
            </w:pPr>
            <w:r w:rsidRPr="002237C9">
              <w:rPr>
                <w:lang w:eastAsia="en-AU"/>
              </w:rPr>
              <w:t xml:space="preserve">Optional </w:t>
            </w:r>
          </w:p>
        </w:tc>
        <w:tc>
          <w:tcPr>
            <w:tcW w:w="0" w:type="auto"/>
            <w:hideMark/>
          </w:tcPr>
          <w:p w14:paraId="52B07D84" w14:textId="77777777" w:rsidR="002237C9" w:rsidRPr="002237C9" w:rsidRDefault="002237C9" w:rsidP="00E232AB">
            <w:pPr>
              <w:rPr>
                <w:lang w:eastAsia="en-AU"/>
              </w:rPr>
            </w:pPr>
            <w:r w:rsidRPr="002237C9">
              <w:rPr>
                <w:lang w:eastAsia="en-AU"/>
              </w:rPr>
              <w:t>should be supplied if elevation supplied</w:t>
            </w:r>
          </w:p>
        </w:tc>
      </w:tr>
      <w:tr w:rsidR="002237C9" w:rsidRPr="002237C9" w14:paraId="60178264" w14:textId="77777777" w:rsidTr="00C20E39">
        <w:trPr>
          <w:tblCellSpacing w:w="15" w:type="dxa"/>
        </w:trPr>
        <w:tc>
          <w:tcPr>
            <w:tcW w:w="0" w:type="auto"/>
            <w:hideMark/>
          </w:tcPr>
          <w:p w14:paraId="4A147BED" w14:textId="77777777" w:rsidR="002237C9" w:rsidRPr="002237C9" w:rsidRDefault="002237C9" w:rsidP="00E232AB">
            <w:pPr>
              <w:rPr>
                <w:lang w:eastAsia="en-AU"/>
              </w:rPr>
            </w:pPr>
            <w:r w:rsidRPr="002237C9">
              <w:rPr>
                <w:lang w:eastAsia="en-AU"/>
              </w:rPr>
              <w:t>elevation_datum</w:t>
            </w:r>
          </w:p>
        </w:tc>
        <w:tc>
          <w:tcPr>
            <w:tcW w:w="0" w:type="auto"/>
            <w:hideMark/>
          </w:tcPr>
          <w:p w14:paraId="0EE31050" w14:textId="77777777" w:rsidR="002237C9" w:rsidRPr="002237C9" w:rsidRDefault="002237C9" w:rsidP="00E232AB">
            <w:pPr>
              <w:rPr>
                <w:lang w:eastAsia="en-AU"/>
              </w:rPr>
            </w:pPr>
            <w:r w:rsidRPr="002237C9">
              <w:rPr>
                <w:lang w:eastAsia="en-AU"/>
              </w:rPr>
              <w:t xml:space="preserve">Optional </w:t>
            </w:r>
          </w:p>
        </w:tc>
        <w:tc>
          <w:tcPr>
            <w:tcW w:w="0" w:type="auto"/>
            <w:hideMark/>
          </w:tcPr>
          <w:p w14:paraId="37F57F0A" w14:textId="77777777" w:rsidR="002237C9" w:rsidRPr="002237C9" w:rsidRDefault="002237C9" w:rsidP="00E232AB">
            <w:pPr>
              <w:rPr>
                <w:lang w:eastAsia="en-AU"/>
              </w:rPr>
            </w:pPr>
            <w:r w:rsidRPr="002237C9">
              <w:rPr>
                <w:lang w:eastAsia="en-AU"/>
              </w:rPr>
              <w:t>should be supplied if elevation supplied</w:t>
            </w:r>
          </w:p>
        </w:tc>
      </w:tr>
    </w:tbl>
    <w:p w14:paraId="622C4A3D" w14:textId="3FEBE468" w:rsidR="002237C9" w:rsidRPr="002237C9" w:rsidRDefault="005E68E1" w:rsidP="00E232AB">
      <w:pPr>
        <w:rPr>
          <w:lang w:val="en" w:eastAsia="en-AU"/>
        </w:rPr>
      </w:pPr>
      <w:r>
        <w:rPr>
          <w:lang w:val="en" w:eastAsia="en-AU"/>
        </w:rPr>
        <w:t>The GSV Drill Core Library is located at 18 South Road, Werribee</w:t>
      </w:r>
      <w:r w:rsidR="00C641CD">
        <w:rPr>
          <w:lang w:val="en" w:eastAsia="en-AU"/>
        </w:rPr>
        <w:t>. Visit the Core Library page on the Earth Resources website for more details</w:t>
      </w:r>
      <w:r w:rsidR="00221F22">
        <w:rPr>
          <w:lang w:val="en" w:eastAsia="en-AU"/>
        </w:rPr>
        <w:t xml:space="preserve">: </w:t>
      </w:r>
      <w:hyperlink r:id="rId16" w:history="1">
        <w:r w:rsidR="00F20732" w:rsidRPr="0095125D">
          <w:rPr>
            <w:rStyle w:val="Hyperlink"/>
            <w:lang w:val="en" w:eastAsia="en-AU"/>
          </w:rPr>
          <w:t>https://earthresources.vic.gov.au/geology-exploration/maps-reports-data/drill-core-library</w:t>
        </w:r>
      </w:hyperlink>
      <w:r w:rsidR="00F20732">
        <w:rPr>
          <w:lang w:val="en" w:eastAsia="en-AU"/>
        </w:rPr>
        <w:t xml:space="preserve"> </w:t>
      </w:r>
    </w:p>
    <w:p w14:paraId="5828F1FB" w14:textId="77777777" w:rsidR="002237C9" w:rsidRPr="002237C9" w:rsidRDefault="0058668F" w:rsidP="00C20E39">
      <w:pPr>
        <w:pStyle w:val="Heading3"/>
        <w:rPr>
          <w:lang w:val="en"/>
        </w:rPr>
      </w:pPr>
      <w:r>
        <w:rPr>
          <w:lang w:val="en"/>
        </w:rPr>
        <w:t>5</w:t>
      </w:r>
      <w:r w:rsidR="002237C9" w:rsidRPr="002237C9">
        <w:rPr>
          <w:lang w:val="en"/>
        </w:rPr>
        <w:t>.2 Bore - Basic data on a bore</w:t>
      </w:r>
    </w:p>
    <w:p w14:paraId="35D81E19" w14:textId="77777777" w:rsidR="002237C9" w:rsidRPr="002237C9" w:rsidRDefault="002237C9" w:rsidP="00E232AB">
      <w:pPr>
        <w:rPr>
          <w:lang w:val="en" w:eastAsia="en-AU"/>
        </w:rPr>
      </w:pPr>
      <w:r w:rsidRPr="002237C9">
        <w:rPr>
          <w:lang w:val="en" w:eastAsia="en-AU"/>
        </w:rPr>
        <w:t>Individual bores</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2232"/>
        <w:gridCol w:w="1127"/>
        <w:gridCol w:w="6766"/>
      </w:tblGrid>
      <w:tr w:rsidR="002237C9" w:rsidRPr="002237C9" w14:paraId="15B2C602" w14:textId="77777777" w:rsidTr="002237C9">
        <w:trPr>
          <w:tblCellSpacing w:w="15" w:type="dxa"/>
        </w:trPr>
        <w:tc>
          <w:tcPr>
            <w:tcW w:w="0" w:type="auto"/>
            <w:hideMark/>
          </w:tcPr>
          <w:p w14:paraId="3F077ED9" w14:textId="77777777" w:rsidR="002237C9" w:rsidRPr="002237C9" w:rsidRDefault="002237C9" w:rsidP="00E232AB">
            <w:pPr>
              <w:rPr>
                <w:lang w:eastAsia="en-AU"/>
              </w:rPr>
            </w:pPr>
            <w:r w:rsidRPr="002237C9">
              <w:rPr>
                <w:lang w:eastAsia="en-AU"/>
              </w:rPr>
              <w:t xml:space="preserve">co-ordinates-easting </w:t>
            </w:r>
          </w:p>
        </w:tc>
        <w:tc>
          <w:tcPr>
            <w:tcW w:w="0" w:type="auto"/>
            <w:hideMark/>
          </w:tcPr>
          <w:p w14:paraId="1D9A158A" w14:textId="77777777" w:rsidR="002237C9" w:rsidRPr="002237C9" w:rsidRDefault="002237C9" w:rsidP="00E232AB">
            <w:pPr>
              <w:rPr>
                <w:lang w:eastAsia="en-AU"/>
              </w:rPr>
            </w:pPr>
            <w:r w:rsidRPr="002237C9">
              <w:rPr>
                <w:lang w:eastAsia="en-AU"/>
              </w:rPr>
              <w:t xml:space="preserve">Compulsory </w:t>
            </w:r>
          </w:p>
        </w:tc>
        <w:tc>
          <w:tcPr>
            <w:tcW w:w="0" w:type="auto"/>
            <w:hideMark/>
          </w:tcPr>
          <w:p w14:paraId="3B390648" w14:textId="77777777" w:rsidR="002237C9" w:rsidRPr="002237C9" w:rsidRDefault="002237C9" w:rsidP="00E232AB">
            <w:pPr>
              <w:rPr>
                <w:lang w:eastAsia="en-AU"/>
              </w:rPr>
            </w:pPr>
            <w:r w:rsidRPr="002237C9">
              <w:rPr>
                <w:lang w:eastAsia="en-AU"/>
              </w:rPr>
              <w:t>Six figures</w:t>
            </w:r>
          </w:p>
        </w:tc>
      </w:tr>
      <w:tr w:rsidR="002237C9" w:rsidRPr="002237C9" w14:paraId="4CA8BDD7" w14:textId="77777777" w:rsidTr="002237C9">
        <w:trPr>
          <w:tblCellSpacing w:w="15" w:type="dxa"/>
        </w:trPr>
        <w:tc>
          <w:tcPr>
            <w:tcW w:w="0" w:type="auto"/>
            <w:hideMark/>
          </w:tcPr>
          <w:p w14:paraId="06630A01" w14:textId="77777777" w:rsidR="002237C9" w:rsidRPr="002237C9" w:rsidRDefault="002237C9" w:rsidP="00E232AB">
            <w:pPr>
              <w:rPr>
                <w:lang w:eastAsia="en-AU"/>
              </w:rPr>
            </w:pPr>
            <w:r w:rsidRPr="002237C9">
              <w:rPr>
                <w:lang w:eastAsia="en-AU"/>
              </w:rPr>
              <w:t xml:space="preserve">co-ordinates-northing </w:t>
            </w:r>
          </w:p>
        </w:tc>
        <w:tc>
          <w:tcPr>
            <w:tcW w:w="0" w:type="auto"/>
            <w:hideMark/>
          </w:tcPr>
          <w:p w14:paraId="20838296" w14:textId="77777777" w:rsidR="002237C9" w:rsidRPr="002237C9" w:rsidRDefault="002237C9" w:rsidP="00E232AB">
            <w:pPr>
              <w:rPr>
                <w:lang w:eastAsia="en-AU"/>
              </w:rPr>
            </w:pPr>
            <w:r w:rsidRPr="002237C9">
              <w:rPr>
                <w:lang w:eastAsia="en-AU"/>
              </w:rPr>
              <w:t xml:space="preserve">Compulsory </w:t>
            </w:r>
          </w:p>
        </w:tc>
        <w:tc>
          <w:tcPr>
            <w:tcW w:w="0" w:type="auto"/>
            <w:hideMark/>
          </w:tcPr>
          <w:p w14:paraId="70356D23" w14:textId="77777777" w:rsidR="002237C9" w:rsidRPr="002237C9" w:rsidRDefault="002237C9" w:rsidP="00E232AB">
            <w:pPr>
              <w:rPr>
                <w:lang w:eastAsia="en-AU"/>
              </w:rPr>
            </w:pPr>
            <w:r w:rsidRPr="002237C9">
              <w:rPr>
                <w:lang w:eastAsia="en-AU"/>
              </w:rPr>
              <w:t>Seven figures</w:t>
            </w:r>
          </w:p>
        </w:tc>
      </w:tr>
      <w:tr w:rsidR="002237C9" w:rsidRPr="002237C9" w14:paraId="2093B9F6" w14:textId="77777777" w:rsidTr="002237C9">
        <w:trPr>
          <w:tblCellSpacing w:w="15" w:type="dxa"/>
        </w:trPr>
        <w:tc>
          <w:tcPr>
            <w:tcW w:w="0" w:type="auto"/>
            <w:hideMark/>
          </w:tcPr>
          <w:p w14:paraId="0087D121" w14:textId="77777777" w:rsidR="002237C9" w:rsidRPr="002237C9" w:rsidRDefault="002237C9" w:rsidP="00E232AB">
            <w:pPr>
              <w:rPr>
                <w:lang w:eastAsia="en-AU"/>
              </w:rPr>
            </w:pPr>
            <w:r w:rsidRPr="002237C9">
              <w:rPr>
                <w:lang w:eastAsia="en-AU"/>
              </w:rPr>
              <w:lastRenderedPageBreak/>
              <w:t xml:space="preserve">co-ordinates-zone </w:t>
            </w:r>
          </w:p>
        </w:tc>
        <w:tc>
          <w:tcPr>
            <w:tcW w:w="0" w:type="auto"/>
            <w:hideMark/>
          </w:tcPr>
          <w:p w14:paraId="756E814D" w14:textId="77777777" w:rsidR="002237C9" w:rsidRPr="002237C9" w:rsidRDefault="002237C9" w:rsidP="00E232AB">
            <w:pPr>
              <w:rPr>
                <w:lang w:eastAsia="en-AU"/>
              </w:rPr>
            </w:pPr>
            <w:r w:rsidRPr="002237C9">
              <w:rPr>
                <w:lang w:eastAsia="en-AU"/>
              </w:rPr>
              <w:t xml:space="preserve">Compulsory </w:t>
            </w:r>
          </w:p>
        </w:tc>
        <w:tc>
          <w:tcPr>
            <w:tcW w:w="0" w:type="auto"/>
            <w:hideMark/>
          </w:tcPr>
          <w:p w14:paraId="2B636E85" w14:textId="77777777" w:rsidR="002237C9" w:rsidRPr="002237C9" w:rsidRDefault="002237C9" w:rsidP="00E232AB">
            <w:pPr>
              <w:rPr>
                <w:lang w:eastAsia="en-AU"/>
              </w:rPr>
            </w:pPr>
            <w:r w:rsidRPr="002237C9">
              <w:rPr>
                <w:lang w:eastAsia="en-AU"/>
              </w:rPr>
              <w:t>Either MGA54 or MGA55</w:t>
            </w:r>
          </w:p>
        </w:tc>
      </w:tr>
      <w:tr w:rsidR="002237C9" w:rsidRPr="002237C9" w14:paraId="504588B1" w14:textId="77777777" w:rsidTr="002237C9">
        <w:trPr>
          <w:tblCellSpacing w:w="15" w:type="dxa"/>
        </w:trPr>
        <w:tc>
          <w:tcPr>
            <w:tcW w:w="0" w:type="auto"/>
            <w:hideMark/>
          </w:tcPr>
          <w:p w14:paraId="5E51DD72" w14:textId="77777777" w:rsidR="002237C9" w:rsidRPr="002237C9" w:rsidRDefault="002237C9" w:rsidP="00E232AB">
            <w:pPr>
              <w:rPr>
                <w:lang w:eastAsia="en-AU"/>
              </w:rPr>
            </w:pPr>
            <w:r w:rsidRPr="002237C9">
              <w:rPr>
                <w:lang w:eastAsia="en-AU"/>
              </w:rPr>
              <w:t xml:space="preserve">co-ordinates-datum </w:t>
            </w:r>
          </w:p>
        </w:tc>
        <w:tc>
          <w:tcPr>
            <w:tcW w:w="0" w:type="auto"/>
            <w:hideMark/>
          </w:tcPr>
          <w:p w14:paraId="05A93868" w14:textId="77777777" w:rsidR="002237C9" w:rsidRPr="002237C9" w:rsidRDefault="002237C9" w:rsidP="00E232AB">
            <w:pPr>
              <w:rPr>
                <w:lang w:eastAsia="en-AU"/>
              </w:rPr>
            </w:pPr>
            <w:r w:rsidRPr="002237C9">
              <w:rPr>
                <w:lang w:eastAsia="en-AU"/>
              </w:rPr>
              <w:t xml:space="preserve">Compulsory </w:t>
            </w:r>
          </w:p>
        </w:tc>
        <w:tc>
          <w:tcPr>
            <w:tcW w:w="0" w:type="auto"/>
            <w:hideMark/>
          </w:tcPr>
          <w:p w14:paraId="47E5A707" w14:textId="77777777" w:rsidR="002237C9" w:rsidRPr="002237C9" w:rsidRDefault="002237C9" w:rsidP="00E232AB">
            <w:pPr>
              <w:rPr>
                <w:lang w:eastAsia="en-AU"/>
              </w:rPr>
            </w:pPr>
            <w:r w:rsidRPr="002237C9">
              <w:rPr>
                <w:lang w:eastAsia="en-AU"/>
              </w:rPr>
              <w:t>GDA94</w:t>
            </w:r>
          </w:p>
        </w:tc>
      </w:tr>
      <w:tr w:rsidR="002237C9" w:rsidRPr="002237C9" w14:paraId="32FCD6E7" w14:textId="77777777" w:rsidTr="002237C9">
        <w:trPr>
          <w:tblCellSpacing w:w="15" w:type="dxa"/>
        </w:trPr>
        <w:tc>
          <w:tcPr>
            <w:tcW w:w="0" w:type="auto"/>
            <w:hideMark/>
          </w:tcPr>
          <w:p w14:paraId="1699BD47" w14:textId="77777777" w:rsidR="002237C9" w:rsidRPr="002237C9" w:rsidRDefault="002237C9" w:rsidP="00E232AB">
            <w:pPr>
              <w:rPr>
                <w:lang w:eastAsia="en-AU"/>
              </w:rPr>
            </w:pPr>
            <w:r w:rsidRPr="002237C9">
              <w:rPr>
                <w:lang w:eastAsia="en-AU"/>
              </w:rPr>
              <w:t>drilling_completion_date</w:t>
            </w:r>
            <w:r w:rsidRPr="002237C9">
              <w:rPr>
                <w:lang w:eastAsia="en-AU"/>
              </w:rPr>
              <w:br/>
              <w:t xml:space="preserve">or </w:t>
            </w:r>
            <w:r w:rsidRPr="002237C9">
              <w:rPr>
                <w:lang w:eastAsia="en-AU"/>
              </w:rPr>
              <w:br/>
              <w:t>drilling_start_date</w:t>
            </w:r>
          </w:p>
        </w:tc>
        <w:tc>
          <w:tcPr>
            <w:tcW w:w="0" w:type="auto"/>
            <w:hideMark/>
          </w:tcPr>
          <w:p w14:paraId="22FF1181" w14:textId="77777777" w:rsidR="002237C9" w:rsidRPr="002237C9" w:rsidRDefault="002237C9" w:rsidP="00E232AB">
            <w:pPr>
              <w:rPr>
                <w:lang w:eastAsia="en-AU"/>
              </w:rPr>
            </w:pPr>
            <w:r w:rsidRPr="002237C9">
              <w:rPr>
                <w:lang w:eastAsia="en-AU"/>
              </w:rPr>
              <w:t>Compulsory</w:t>
            </w:r>
          </w:p>
        </w:tc>
        <w:tc>
          <w:tcPr>
            <w:tcW w:w="0" w:type="auto"/>
            <w:hideMark/>
          </w:tcPr>
          <w:p w14:paraId="2E4F4AFF" w14:textId="77777777" w:rsidR="002237C9" w:rsidRPr="002237C9" w:rsidRDefault="002237C9" w:rsidP="00E232AB">
            <w:pPr>
              <w:rPr>
                <w:lang w:eastAsia="en-AU"/>
              </w:rPr>
            </w:pPr>
            <w:r w:rsidRPr="002237C9">
              <w:rPr>
                <w:lang w:eastAsia="en-AU"/>
              </w:rPr>
              <w:t>must have one date</w:t>
            </w:r>
          </w:p>
        </w:tc>
      </w:tr>
      <w:tr w:rsidR="002237C9" w:rsidRPr="002237C9" w14:paraId="7B6FC281" w14:textId="77777777" w:rsidTr="002237C9">
        <w:trPr>
          <w:tblCellSpacing w:w="15" w:type="dxa"/>
        </w:trPr>
        <w:tc>
          <w:tcPr>
            <w:tcW w:w="0" w:type="auto"/>
            <w:hideMark/>
          </w:tcPr>
          <w:p w14:paraId="28CD3396" w14:textId="77777777" w:rsidR="002237C9" w:rsidRPr="002237C9" w:rsidRDefault="002237C9" w:rsidP="00E232AB">
            <w:pPr>
              <w:rPr>
                <w:lang w:eastAsia="en-AU"/>
              </w:rPr>
            </w:pPr>
            <w:r w:rsidRPr="002237C9">
              <w:rPr>
                <w:lang w:eastAsia="en-AU"/>
              </w:rPr>
              <w:t xml:space="preserve">bore_depth </w:t>
            </w:r>
          </w:p>
        </w:tc>
        <w:tc>
          <w:tcPr>
            <w:tcW w:w="0" w:type="auto"/>
            <w:hideMark/>
          </w:tcPr>
          <w:p w14:paraId="6340C8E6" w14:textId="77777777" w:rsidR="002237C9" w:rsidRPr="002237C9" w:rsidRDefault="002237C9" w:rsidP="00E232AB">
            <w:pPr>
              <w:rPr>
                <w:lang w:eastAsia="en-AU"/>
              </w:rPr>
            </w:pPr>
            <w:r w:rsidRPr="002237C9">
              <w:rPr>
                <w:lang w:eastAsia="en-AU"/>
              </w:rPr>
              <w:t xml:space="preserve">Compulsory </w:t>
            </w:r>
          </w:p>
        </w:tc>
        <w:tc>
          <w:tcPr>
            <w:tcW w:w="0" w:type="auto"/>
            <w:hideMark/>
          </w:tcPr>
          <w:p w14:paraId="4767FD5D" w14:textId="77777777" w:rsidR="002237C9" w:rsidRPr="002237C9" w:rsidRDefault="002237C9" w:rsidP="00E232AB">
            <w:pPr>
              <w:rPr>
                <w:lang w:eastAsia="en-AU"/>
              </w:rPr>
            </w:pPr>
            <w:r w:rsidRPr="002237C9">
              <w:rPr>
                <w:lang w:eastAsia="en-AU"/>
              </w:rPr>
              <w:t>in met</w:t>
            </w:r>
            <w:r w:rsidR="00745496">
              <w:rPr>
                <w:lang w:eastAsia="en-AU"/>
              </w:rPr>
              <w:t>re</w:t>
            </w:r>
            <w:r w:rsidRPr="002237C9">
              <w:rPr>
                <w:lang w:eastAsia="en-AU"/>
              </w:rPr>
              <w:t>s</w:t>
            </w:r>
          </w:p>
        </w:tc>
      </w:tr>
      <w:tr w:rsidR="002237C9" w:rsidRPr="002237C9" w14:paraId="5522B17B" w14:textId="77777777" w:rsidTr="002237C9">
        <w:trPr>
          <w:tblCellSpacing w:w="15" w:type="dxa"/>
        </w:trPr>
        <w:tc>
          <w:tcPr>
            <w:tcW w:w="0" w:type="auto"/>
            <w:hideMark/>
          </w:tcPr>
          <w:p w14:paraId="0985DA62" w14:textId="77777777" w:rsidR="002237C9" w:rsidRPr="002237C9" w:rsidRDefault="002237C9" w:rsidP="00E232AB">
            <w:pPr>
              <w:rPr>
                <w:lang w:eastAsia="en-AU"/>
              </w:rPr>
            </w:pPr>
            <w:r w:rsidRPr="002237C9">
              <w:rPr>
                <w:lang w:eastAsia="en-AU"/>
              </w:rPr>
              <w:t xml:space="preserve">core_confidential </w:t>
            </w:r>
          </w:p>
        </w:tc>
        <w:tc>
          <w:tcPr>
            <w:tcW w:w="0" w:type="auto"/>
            <w:hideMark/>
          </w:tcPr>
          <w:p w14:paraId="6F179D77" w14:textId="77777777" w:rsidR="002237C9" w:rsidRPr="002237C9" w:rsidRDefault="002237C9" w:rsidP="00E232AB">
            <w:pPr>
              <w:rPr>
                <w:lang w:eastAsia="en-AU"/>
              </w:rPr>
            </w:pPr>
            <w:r w:rsidRPr="002237C9">
              <w:rPr>
                <w:lang w:eastAsia="en-AU"/>
              </w:rPr>
              <w:t xml:space="preserve">Compulsory </w:t>
            </w:r>
          </w:p>
        </w:tc>
        <w:tc>
          <w:tcPr>
            <w:tcW w:w="0" w:type="auto"/>
            <w:hideMark/>
          </w:tcPr>
          <w:p w14:paraId="7800E373" w14:textId="77777777" w:rsidR="002237C9" w:rsidRPr="002237C9" w:rsidRDefault="002237C9" w:rsidP="00E232AB">
            <w:pPr>
              <w:rPr>
                <w:lang w:eastAsia="en-AU"/>
              </w:rPr>
            </w:pPr>
            <w:r w:rsidRPr="002237C9">
              <w:rPr>
                <w:lang w:eastAsia="en-AU"/>
              </w:rPr>
              <w:t>"Y" if licence is current, if blank assume non confidential whether licence is current or not</w:t>
            </w:r>
          </w:p>
        </w:tc>
      </w:tr>
      <w:tr w:rsidR="002237C9" w:rsidRPr="002237C9" w14:paraId="7B46E76F" w14:textId="77777777" w:rsidTr="002237C9">
        <w:trPr>
          <w:tblCellSpacing w:w="15" w:type="dxa"/>
        </w:trPr>
        <w:tc>
          <w:tcPr>
            <w:tcW w:w="0" w:type="auto"/>
            <w:hideMark/>
          </w:tcPr>
          <w:p w14:paraId="2EFF9B85" w14:textId="77777777" w:rsidR="002237C9" w:rsidRPr="002237C9" w:rsidRDefault="002237C9" w:rsidP="00E232AB">
            <w:pPr>
              <w:rPr>
                <w:lang w:eastAsia="en-AU"/>
              </w:rPr>
            </w:pPr>
            <w:r w:rsidRPr="002237C9">
              <w:rPr>
                <w:lang w:eastAsia="en-AU"/>
              </w:rPr>
              <w:t xml:space="preserve">bore_confidential </w:t>
            </w:r>
          </w:p>
        </w:tc>
        <w:tc>
          <w:tcPr>
            <w:tcW w:w="0" w:type="auto"/>
            <w:hideMark/>
          </w:tcPr>
          <w:p w14:paraId="1EFDFD02" w14:textId="77777777" w:rsidR="002237C9" w:rsidRPr="002237C9" w:rsidRDefault="002237C9" w:rsidP="00E232AB">
            <w:pPr>
              <w:rPr>
                <w:lang w:eastAsia="en-AU"/>
              </w:rPr>
            </w:pPr>
            <w:r w:rsidRPr="002237C9">
              <w:rPr>
                <w:lang w:eastAsia="en-AU"/>
              </w:rPr>
              <w:t xml:space="preserve">Compulsory </w:t>
            </w:r>
          </w:p>
        </w:tc>
        <w:tc>
          <w:tcPr>
            <w:tcW w:w="0" w:type="auto"/>
            <w:hideMark/>
          </w:tcPr>
          <w:p w14:paraId="10DFF857" w14:textId="77777777" w:rsidR="002237C9" w:rsidRPr="002237C9" w:rsidRDefault="002237C9" w:rsidP="00E232AB">
            <w:pPr>
              <w:rPr>
                <w:lang w:eastAsia="en-AU"/>
              </w:rPr>
            </w:pPr>
            <w:r w:rsidRPr="002237C9">
              <w:rPr>
                <w:lang w:eastAsia="en-AU"/>
              </w:rPr>
              <w:t>"Y" if licence is current, if blank assume non confidential whether licence is current or not</w:t>
            </w:r>
          </w:p>
        </w:tc>
      </w:tr>
      <w:tr w:rsidR="002237C9" w:rsidRPr="002237C9" w14:paraId="30383F23" w14:textId="77777777" w:rsidTr="002237C9">
        <w:trPr>
          <w:tblCellSpacing w:w="15" w:type="dxa"/>
        </w:trPr>
        <w:tc>
          <w:tcPr>
            <w:tcW w:w="0" w:type="auto"/>
            <w:hideMark/>
          </w:tcPr>
          <w:p w14:paraId="6A29989D" w14:textId="77777777" w:rsidR="002237C9" w:rsidRPr="002237C9" w:rsidRDefault="002237C9" w:rsidP="00E232AB">
            <w:pPr>
              <w:rPr>
                <w:lang w:eastAsia="en-AU"/>
              </w:rPr>
            </w:pPr>
            <w:r w:rsidRPr="002237C9">
              <w:rPr>
                <w:lang w:eastAsia="en-AU"/>
              </w:rPr>
              <w:t xml:space="preserve">Local_name </w:t>
            </w:r>
          </w:p>
        </w:tc>
        <w:tc>
          <w:tcPr>
            <w:tcW w:w="0" w:type="auto"/>
            <w:hideMark/>
          </w:tcPr>
          <w:p w14:paraId="58D0B2A6" w14:textId="77777777" w:rsidR="002237C9" w:rsidRPr="002237C9" w:rsidRDefault="002237C9" w:rsidP="00E232AB">
            <w:pPr>
              <w:rPr>
                <w:lang w:eastAsia="en-AU"/>
              </w:rPr>
            </w:pPr>
            <w:r w:rsidRPr="002237C9">
              <w:rPr>
                <w:lang w:eastAsia="en-AU"/>
              </w:rPr>
              <w:t xml:space="preserve">Compulsory </w:t>
            </w:r>
          </w:p>
        </w:tc>
        <w:tc>
          <w:tcPr>
            <w:tcW w:w="0" w:type="auto"/>
            <w:hideMark/>
          </w:tcPr>
          <w:p w14:paraId="59626E8F" w14:textId="77777777" w:rsidR="002237C9" w:rsidRPr="002237C9" w:rsidRDefault="002237C9" w:rsidP="00E232AB">
            <w:pPr>
              <w:rPr>
                <w:lang w:eastAsia="en-AU"/>
              </w:rPr>
            </w:pPr>
            <w:r w:rsidRPr="002237C9">
              <w:rPr>
                <w:lang w:eastAsia="en-AU"/>
              </w:rPr>
              <w:t>free text name assigned by the company</w:t>
            </w:r>
          </w:p>
        </w:tc>
      </w:tr>
      <w:tr w:rsidR="002237C9" w:rsidRPr="002237C9" w14:paraId="24AD0B20" w14:textId="77777777" w:rsidTr="002237C9">
        <w:trPr>
          <w:tblCellSpacing w:w="15" w:type="dxa"/>
        </w:trPr>
        <w:tc>
          <w:tcPr>
            <w:tcW w:w="0" w:type="auto"/>
            <w:hideMark/>
          </w:tcPr>
          <w:p w14:paraId="78DAFDB9" w14:textId="77777777" w:rsidR="002237C9" w:rsidRPr="002237C9" w:rsidRDefault="002237C9" w:rsidP="00E232AB">
            <w:pPr>
              <w:rPr>
                <w:lang w:eastAsia="en-AU"/>
              </w:rPr>
            </w:pPr>
            <w:r w:rsidRPr="002237C9">
              <w:rPr>
                <w:lang w:eastAsia="en-AU"/>
              </w:rPr>
              <w:t xml:space="preserve">mapname </w:t>
            </w:r>
          </w:p>
        </w:tc>
        <w:tc>
          <w:tcPr>
            <w:tcW w:w="0" w:type="auto"/>
            <w:hideMark/>
          </w:tcPr>
          <w:p w14:paraId="0444A483" w14:textId="77777777" w:rsidR="002237C9" w:rsidRPr="002237C9" w:rsidRDefault="002237C9" w:rsidP="00E232AB">
            <w:pPr>
              <w:rPr>
                <w:lang w:eastAsia="en-AU"/>
              </w:rPr>
            </w:pPr>
            <w:r w:rsidRPr="002237C9">
              <w:rPr>
                <w:lang w:eastAsia="en-AU"/>
              </w:rPr>
              <w:t xml:space="preserve">Optional </w:t>
            </w:r>
          </w:p>
        </w:tc>
        <w:tc>
          <w:tcPr>
            <w:tcW w:w="0" w:type="auto"/>
            <w:hideMark/>
          </w:tcPr>
          <w:p w14:paraId="5867E445" w14:textId="77777777" w:rsidR="002237C9" w:rsidRPr="002237C9" w:rsidRDefault="002237C9" w:rsidP="00E232AB">
            <w:pPr>
              <w:rPr>
                <w:lang w:eastAsia="en-AU"/>
              </w:rPr>
            </w:pPr>
            <w:r w:rsidRPr="002237C9">
              <w:rPr>
                <w:lang w:eastAsia="en-AU"/>
              </w:rPr>
              <w:t>not needed if co-ordinates supplied, but good for double check of data</w:t>
            </w:r>
          </w:p>
        </w:tc>
      </w:tr>
      <w:tr w:rsidR="002237C9" w:rsidRPr="002237C9" w14:paraId="25B47BBC" w14:textId="77777777" w:rsidTr="002237C9">
        <w:trPr>
          <w:tblCellSpacing w:w="15" w:type="dxa"/>
        </w:trPr>
        <w:tc>
          <w:tcPr>
            <w:tcW w:w="0" w:type="auto"/>
            <w:hideMark/>
          </w:tcPr>
          <w:p w14:paraId="1D909F39" w14:textId="77777777" w:rsidR="002237C9" w:rsidRPr="002237C9" w:rsidRDefault="002237C9" w:rsidP="00E232AB">
            <w:pPr>
              <w:rPr>
                <w:lang w:eastAsia="en-AU"/>
              </w:rPr>
            </w:pPr>
            <w:r w:rsidRPr="002237C9">
              <w:rPr>
                <w:lang w:eastAsia="en-AU"/>
              </w:rPr>
              <w:t xml:space="preserve">elevation_gl </w:t>
            </w:r>
          </w:p>
        </w:tc>
        <w:tc>
          <w:tcPr>
            <w:tcW w:w="0" w:type="auto"/>
            <w:hideMark/>
          </w:tcPr>
          <w:p w14:paraId="503903F4" w14:textId="77777777" w:rsidR="002237C9" w:rsidRPr="002237C9" w:rsidRDefault="002237C9" w:rsidP="00E232AB">
            <w:pPr>
              <w:rPr>
                <w:lang w:eastAsia="en-AU"/>
              </w:rPr>
            </w:pPr>
            <w:r w:rsidRPr="002237C9">
              <w:rPr>
                <w:lang w:eastAsia="en-AU"/>
              </w:rPr>
              <w:t xml:space="preserve">Preferred </w:t>
            </w:r>
          </w:p>
        </w:tc>
        <w:tc>
          <w:tcPr>
            <w:tcW w:w="0" w:type="auto"/>
            <w:hideMark/>
          </w:tcPr>
          <w:p w14:paraId="365994F6" w14:textId="77777777" w:rsidR="002237C9" w:rsidRPr="002237C9" w:rsidRDefault="002237C9" w:rsidP="00E232AB">
            <w:pPr>
              <w:rPr>
                <w:lang w:eastAsia="en-AU"/>
              </w:rPr>
            </w:pPr>
            <w:r w:rsidRPr="002237C9">
              <w:rPr>
                <w:lang w:eastAsia="en-AU"/>
              </w:rPr>
              <w:t>elevation at ground level</w:t>
            </w:r>
          </w:p>
        </w:tc>
      </w:tr>
      <w:tr w:rsidR="002237C9" w:rsidRPr="002237C9" w14:paraId="2DC51B8D" w14:textId="77777777" w:rsidTr="002237C9">
        <w:trPr>
          <w:tblCellSpacing w:w="15" w:type="dxa"/>
        </w:trPr>
        <w:tc>
          <w:tcPr>
            <w:tcW w:w="0" w:type="auto"/>
            <w:hideMark/>
          </w:tcPr>
          <w:p w14:paraId="17FB9106" w14:textId="77777777" w:rsidR="002237C9" w:rsidRPr="002237C9" w:rsidRDefault="002237C9" w:rsidP="00E232AB">
            <w:pPr>
              <w:rPr>
                <w:lang w:eastAsia="en-AU"/>
              </w:rPr>
            </w:pPr>
            <w:r w:rsidRPr="002237C9">
              <w:rPr>
                <w:lang w:eastAsia="en-AU"/>
              </w:rPr>
              <w:t xml:space="preserve">parish </w:t>
            </w:r>
          </w:p>
        </w:tc>
        <w:tc>
          <w:tcPr>
            <w:tcW w:w="0" w:type="auto"/>
            <w:hideMark/>
          </w:tcPr>
          <w:p w14:paraId="28F74FB9" w14:textId="77777777" w:rsidR="002237C9" w:rsidRPr="002237C9" w:rsidRDefault="002237C9" w:rsidP="00E232AB">
            <w:pPr>
              <w:rPr>
                <w:lang w:eastAsia="en-AU"/>
              </w:rPr>
            </w:pPr>
            <w:r w:rsidRPr="002237C9">
              <w:rPr>
                <w:lang w:eastAsia="en-AU"/>
              </w:rPr>
              <w:t xml:space="preserve">Optional </w:t>
            </w:r>
          </w:p>
        </w:tc>
        <w:tc>
          <w:tcPr>
            <w:tcW w:w="0" w:type="auto"/>
            <w:hideMark/>
          </w:tcPr>
          <w:p w14:paraId="32BA3D0E" w14:textId="77777777" w:rsidR="002237C9" w:rsidRPr="002237C9" w:rsidRDefault="002237C9" w:rsidP="00E232AB">
            <w:pPr>
              <w:rPr>
                <w:lang w:eastAsia="en-AU"/>
              </w:rPr>
            </w:pPr>
            <w:r w:rsidRPr="002237C9">
              <w:rPr>
                <w:lang w:eastAsia="en-AU"/>
              </w:rPr>
              <w:t>good double check for location</w:t>
            </w:r>
          </w:p>
        </w:tc>
      </w:tr>
      <w:tr w:rsidR="002237C9" w:rsidRPr="002237C9" w14:paraId="57784157" w14:textId="77777777" w:rsidTr="002237C9">
        <w:trPr>
          <w:tblCellSpacing w:w="15" w:type="dxa"/>
        </w:trPr>
        <w:tc>
          <w:tcPr>
            <w:tcW w:w="0" w:type="auto"/>
            <w:hideMark/>
          </w:tcPr>
          <w:p w14:paraId="7DBEC56A" w14:textId="77777777" w:rsidR="002237C9" w:rsidRPr="002237C9" w:rsidRDefault="002237C9" w:rsidP="00E232AB">
            <w:pPr>
              <w:rPr>
                <w:lang w:eastAsia="en-AU"/>
              </w:rPr>
            </w:pPr>
            <w:r w:rsidRPr="002237C9">
              <w:rPr>
                <w:lang w:eastAsia="en-AU"/>
              </w:rPr>
              <w:t xml:space="preserve">Core type </w:t>
            </w:r>
          </w:p>
        </w:tc>
        <w:tc>
          <w:tcPr>
            <w:tcW w:w="0" w:type="auto"/>
            <w:hideMark/>
          </w:tcPr>
          <w:p w14:paraId="1AA86181" w14:textId="77777777" w:rsidR="002237C9" w:rsidRPr="002237C9" w:rsidRDefault="002237C9" w:rsidP="00E232AB">
            <w:pPr>
              <w:rPr>
                <w:lang w:eastAsia="en-AU"/>
              </w:rPr>
            </w:pPr>
            <w:r w:rsidRPr="002237C9">
              <w:rPr>
                <w:lang w:eastAsia="en-AU"/>
              </w:rPr>
              <w:t xml:space="preserve">Compulsory </w:t>
            </w:r>
          </w:p>
        </w:tc>
        <w:tc>
          <w:tcPr>
            <w:tcW w:w="0" w:type="auto"/>
            <w:hideMark/>
          </w:tcPr>
          <w:p w14:paraId="48B15E37" w14:textId="77777777" w:rsidR="002237C9" w:rsidRPr="002237C9" w:rsidRDefault="002237C9" w:rsidP="00E232AB">
            <w:pPr>
              <w:rPr>
                <w:lang w:eastAsia="en-AU"/>
              </w:rPr>
            </w:pPr>
            <w:r w:rsidRPr="002237C9">
              <w:rPr>
                <w:lang w:eastAsia="en-AU"/>
              </w:rPr>
              <w:t>eg side wall cutting, Diamond Drill core etc</w:t>
            </w:r>
          </w:p>
        </w:tc>
      </w:tr>
      <w:tr w:rsidR="002237C9" w:rsidRPr="002237C9" w14:paraId="7525CF7C" w14:textId="77777777" w:rsidTr="002237C9">
        <w:trPr>
          <w:tblCellSpacing w:w="15" w:type="dxa"/>
        </w:trPr>
        <w:tc>
          <w:tcPr>
            <w:tcW w:w="0" w:type="auto"/>
            <w:hideMark/>
          </w:tcPr>
          <w:p w14:paraId="3B6F8CE2" w14:textId="77777777" w:rsidR="002237C9" w:rsidRPr="002237C9" w:rsidRDefault="002237C9" w:rsidP="00E232AB">
            <w:pPr>
              <w:rPr>
                <w:lang w:eastAsia="en-AU"/>
              </w:rPr>
            </w:pPr>
            <w:r w:rsidRPr="002237C9">
              <w:rPr>
                <w:lang w:eastAsia="en-AU"/>
              </w:rPr>
              <w:t xml:space="preserve">Depth from </w:t>
            </w:r>
          </w:p>
        </w:tc>
        <w:tc>
          <w:tcPr>
            <w:tcW w:w="0" w:type="auto"/>
            <w:hideMark/>
          </w:tcPr>
          <w:p w14:paraId="417C919E" w14:textId="77777777" w:rsidR="002237C9" w:rsidRPr="002237C9" w:rsidRDefault="002237C9" w:rsidP="00E232AB">
            <w:pPr>
              <w:rPr>
                <w:lang w:eastAsia="en-AU"/>
              </w:rPr>
            </w:pPr>
            <w:r w:rsidRPr="002237C9">
              <w:rPr>
                <w:lang w:eastAsia="en-AU"/>
              </w:rPr>
              <w:t xml:space="preserve">Compulsory </w:t>
            </w:r>
          </w:p>
        </w:tc>
        <w:tc>
          <w:tcPr>
            <w:tcW w:w="0" w:type="auto"/>
            <w:hideMark/>
          </w:tcPr>
          <w:p w14:paraId="62EB3A3B" w14:textId="77777777" w:rsidR="002237C9" w:rsidRPr="002237C9" w:rsidRDefault="002237C9" w:rsidP="00E232AB">
            <w:pPr>
              <w:rPr>
                <w:lang w:eastAsia="en-AU"/>
              </w:rPr>
            </w:pPr>
            <w:r w:rsidRPr="002237C9">
              <w:rPr>
                <w:lang w:eastAsia="en-AU"/>
              </w:rPr>
              <w:t>in metres</w:t>
            </w:r>
          </w:p>
        </w:tc>
      </w:tr>
      <w:tr w:rsidR="002237C9" w:rsidRPr="002237C9" w14:paraId="38296FE2" w14:textId="77777777" w:rsidTr="002237C9">
        <w:trPr>
          <w:tblCellSpacing w:w="15" w:type="dxa"/>
        </w:trPr>
        <w:tc>
          <w:tcPr>
            <w:tcW w:w="0" w:type="auto"/>
            <w:hideMark/>
          </w:tcPr>
          <w:p w14:paraId="4695B105" w14:textId="77777777" w:rsidR="002237C9" w:rsidRPr="002237C9" w:rsidRDefault="002237C9" w:rsidP="00E232AB">
            <w:pPr>
              <w:rPr>
                <w:lang w:eastAsia="en-AU"/>
              </w:rPr>
            </w:pPr>
            <w:r w:rsidRPr="002237C9">
              <w:rPr>
                <w:lang w:eastAsia="en-AU"/>
              </w:rPr>
              <w:t xml:space="preserve">Depth to </w:t>
            </w:r>
          </w:p>
        </w:tc>
        <w:tc>
          <w:tcPr>
            <w:tcW w:w="0" w:type="auto"/>
            <w:hideMark/>
          </w:tcPr>
          <w:p w14:paraId="77B4F916" w14:textId="77777777" w:rsidR="002237C9" w:rsidRPr="002237C9" w:rsidRDefault="002237C9" w:rsidP="00E232AB">
            <w:pPr>
              <w:rPr>
                <w:lang w:eastAsia="en-AU"/>
              </w:rPr>
            </w:pPr>
            <w:r w:rsidRPr="002237C9">
              <w:rPr>
                <w:lang w:eastAsia="en-AU"/>
              </w:rPr>
              <w:t xml:space="preserve">Compulsory </w:t>
            </w:r>
          </w:p>
        </w:tc>
        <w:tc>
          <w:tcPr>
            <w:tcW w:w="0" w:type="auto"/>
            <w:hideMark/>
          </w:tcPr>
          <w:p w14:paraId="74C4ACE3" w14:textId="77777777" w:rsidR="002237C9" w:rsidRPr="002237C9" w:rsidRDefault="002237C9" w:rsidP="00E232AB">
            <w:pPr>
              <w:rPr>
                <w:lang w:eastAsia="en-AU"/>
              </w:rPr>
            </w:pPr>
            <w:r w:rsidRPr="002237C9">
              <w:rPr>
                <w:lang w:eastAsia="en-AU"/>
              </w:rPr>
              <w:t>in metres</w:t>
            </w:r>
          </w:p>
        </w:tc>
      </w:tr>
      <w:tr w:rsidR="002237C9" w:rsidRPr="002237C9" w14:paraId="566B04ED" w14:textId="77777777" w:rsidTr="002237C9">
        <w:trPr>
          <w:tblCellSpacing w:w="15" w:type="dxa"/>
        </w:trPr>
        <w:tc>
          <w:tcPr>
            <w:tcW w:w="0" w:type="auto"/>
            <w:hideMark/>
          </w:tcPr>
          <w:p w14:paraId="28B60ED7" w14:textId="77777777" w:rsidR="002237C9" w:rsidRPr="002237C9" w:rsidRDefault="002237C9" w:rsidP="00E232AB">
            <w:pPr>
              <w:rPr>
                <w:lang w:eastAsia="en-AU"/>
              </w:rPr>
            </w:pPr>
            <w:r w:rsidRPr="002237C9">
              <w:rPr>
                <w:lang w:eastAsia="en-AU"/>
              </w:rPr>
              <w:t xml:space="preserve">Recovery % </w:t>
            </w:r>
          </w:p>
        </w:tc>
        <w:tc>
          <w:tcPr>
            <w:tcW w:w="0" w:type="auto"/>
            <w:hideMark/>
          </w:tcPr>
          <w:p w14:paraId="6B640A7F" w14:textId="77777777" w:rsidR="002237C9" w:rsidRPr="002237C9" w:rsidRDefault="002237C9" w:rsidP="00E232AB">
            <w:pPr>
              <w:rPr>
                <w:lang w:eastAsia="en-AU"/>
              </w:rPr>
            </w:pPr>
            <w:r w:rsidRPr="002237C9">
              <w:rPr>
                <w:lang w:eastAsia="en-AU"/>
              </w:rPr>
              <w:t xml:space="preserve">Preferred </w:t>
            </w:r>
          </w:p>
        </w:tc>
        <w:tc>
          <w:tcPr>
            <w:tcW w:w="0" w:type="auto"/>
            <w:hideMark/>
          </w:tcPr>
          <w:p w14:paraId="77F39368" w14:textId="77777777" w:rsidR="002237C9" w:rsidRPr="002237C9" w:rsidRDefault="002237C9" w:rsidP="00E232AB">
            <w:pPr>
              <w:rPr>
                <w:lang w:eastAsia="en-AU"/>
              </w:rPr>
            </w:pPr>
          </w:p>
        </w:tc>
      </w:tr>
    </w:tbl>
    <w:p w14:paraId="62A8D395" w14:textId="33785FF8" w:rsidR="002237C9" w:rsidRPr="002237C9" w:rsidRDefault="002237C9" w:rsidP="00EA445F">
      <w:pPr>
        <w:spacing w:before="120"/>
        <w:rPr>
          <w:lang w:val="en" w:eastAsia="en-AU"/>
        </w:rPr>
      </w:pPr>
      <w:r w:rsidRPr="002237C9">
        <w:rPr>
          <w:lang w:val="en" w:eastAsia="en-AU"/>
        </w:rPr>
        <w:t>All core/cuttings should be packaged in clearly labelled core trays, with clearly labelled core separators where appropriate. Core should also be clearly marked to show orientation.</w:t>
      </w:r>
    </w:p>
    <w:p w14:paraId="01C9F305" w14:textId="77777777" w:rsidR="002237C9" w:rsidRPr="002237C9" w:rsidRDefault="002237C9" w:rsidP="00E232AB">
      <w:pPr>
        <w:rPr>
          <w:lang w:val="en" w:eastAsia="en-AU"/>
        </w:rPr>
      </w:pPr>
      <w:r w:rsidRPr="002237C9">
        <w:rPr>
          <w:lang w:val="en" w:eastAsia="en-AU"/>
        </w:rPr>
        <w:t>Since the samples will generally represent only selected intervals/boreholes, a brief report on the significance of these samples should also be submitted. However, an annotated digital image of these selected sections as produced by the project geologist, would greatly enhance the value of the collection to future users.</w:t>
      </w:r>
    </w:p>
    <w:p w14:paraId="3B7CABE8" w14:textId="30F568FC" w:rsidR="00911C76" w:rsidRPr="00CC2AE7" w:rsidRDefault="002237C9" w:rsidP="00E232AB">
      <w:pPr>
        <w:rPr>
          <w:lang w:val="en" w:eastAsia="en-AU"/>
        </w:rPr>
      </w:pPr>
      <w:r w:rsidRPr="002237C9">
        <w:rPr>
          <w:lang w:val="en" w:eastAsia="en-AU"/>
        </w:rPr>
        <w:t xml:space="preserve">NOTE: </w:t>
      </w:r>
      <w:r w:rsidR="009E2966">
        <w:rPr>
          <w:lang w:val="en" w:eastAsia="en-AU"/>
        </w:rPr>
        <w:t>The MRT Software</w:t>
      </w:r>
      <w:r w:rsidR="00CC2AE7">
        <w:rPr>
          <w:lang w:val="en" w:eastAsia="en-AU"/>
        </w:rPr>
        <w:t xml:space="preserve"> (see section 4.4) may be used to generate</w:t>
      </w:r>
      <w:r w:rsidRPr="002237C9">
        <w:rPr>
          <w:lang w:val="en" w:eastAsia="en-AU"/>
        </w:rPr>
        <w:t xml:space="preserve"> </w:t>
      </w:r>
      <w:r w:rsidR="00CC2AE7">
        <w:rPr>
          <w:lang w:val="en" w:eastAsia="en-AU"/>
        </w:rPr>
        <w:t>a</w:t>
      </w:r>
      <w:r w:rsidRPr="002237C9">
        <w:rPr>
          <w:lang w:val="en" w:eastAsia="en-AU"/>
        </w:rPr>
        <w:t xml:space="preserve"> </w:t>
      </w:r>
      <w:r w:rsidR="00CC2AE7">
        <w:rPr>
          <w:lang w:val="en" w:eastAsia="en-AU"/>
        </w:rPr>
        <w:t xml:space="preserve">data </w:t>
      </w:r>
      <w:r w:rsidRPr="002237C9">
        <w:rPr>
          <w:lang w:val="en" w:eastAsia="en-AU"/>
        </w:rPr>
        <w:t>file</w:t>
      </w:r>
      <w:r w:rsidR="00CC2AE7">
        <w:rPr>
          <w:lang w:val="en" w:eastAsia="en-AU"/>
        </w:rPr>
        <w:t xml:space="preserve"> </w:t>
      </w:r>
      <w:r w:rsidR="00CC2AE7" w:rsidRPr="002237C9">
        <w:rPr>
          <w:lang w:val="en" w:eastAsia="en-AU"/>
        </w:rPr>
        <w:t>‘</w:t>
      </w:r>
      <w:r w:rsidR="00CC2AE7">
        <w:rPr>
          <w:lang w:val="en" w:eastAsia="en-AU"/>
        </w:rPr>
        <w:t>Drill Hole Locations’</w:t>
      </w:r>
      <w:r w:rsidR="00CC2AE7" w:rsidRPr="002237C9">
        <w:rPr>
          <w:lang w:val="en" w:eastAsia="en-AU"/>
        </w:rPr>
        <w:t xml:space="preserve"> </w:t>
      </w:r>
      <w:r w:rsidR="00CC2AE7">
        <w:rPr>
          <w:lang w:val="en" w:eastAsia="en-AU"/>
        </w:rPr>
        <w:t>including most of the</w:t>
      </w:r>
      <w:r w:rsidRPr="002237C9">
        <w:rPr>
          <w:lang w:val="en" w:eastAsia="en-AU"/>
        </w:rPr>
        <w:t xml:space="preserve"> required data, although the </w:t>
      </w:r>
      <w:r w:rsidR="00CC2AE7">
        <w:rPr>
          <w:lang w:val="en" w:eastAsia="en-AU"/>
        </w:rPr>
        <w:t xml:space="preserve">resultant </w:t>
      </w:r>
      <w:r w:rsidRPr="002237C9">
        <w:rPr>
          <w:lang w:val="en" w:eastAsia="en-AU"/>
        </w:rPr>
        <w:t xml:space="preserve">file may need </w:t>
      </w:r>
      <w:r w:rsidR="00CC2AE7">
        <w:rPr>
          <w:lang w:val="en" w:eastAsia="en-AU"/>
        </w:rPr>
        <w:t xml:space="preserve">manual </w:t>
      </w:r>
      <w:r w:rsidRPr="002237C9">
        <w:rPr>
          <w:lang w:val="en" w:eastAsia="en-AU"/>
        </w:rPr>
        <w:t>editing to include a</w:t>
      </w:r>
      <w:r w:rsidR="00CC2AE7">
        <w:rPr>
          <w:lang w:val="en" w:eastAsia="en-AU"/>
        </w:rPr>
        <w:t>ny extra information requested.</w:t>
      </w:r>
    </w:p>
    <w:p w14:paraId="0C728781" w14:textId="77777777" w:rsidR="009C6BDD" w:rsidRDefault="009C6BDD">
      <w:pPr>
        <w:rPr>
          <w:rFonts w:eastAsia="Times New Roman" w:cs="Times New Roman"/>
          <w:b/>
          <w:bCs/>
          <w:color w:val="064EA8"/>
          <w:kern w:val="36"/>
          <w:sz w:val="36"/>
          <w:szCs w:val="48"/>
          <w:lang w:val="en" w:eastAsia="en-AU"/>
        </w:rPr>
      </w:pPr>
      <w:r>
        <w:rPr>
          <w:lang w:val="en"/>
        </w:rPr>
        <w:br w:type="page"/>
      </w:r>
    </w:p>
    <w:p w14:paraId="38DBB9C0" w14:textId="7FB98D66" w:rsidR="002237C9" w:rsidRPr="002237C9" w:rsidRDefault="002237C9" w:rsidP="00EC03EE">
      <w:pPr>
        <w:pStyle w:val="Heading1"/>
        <w:spacing w:before="0" w:beforeAutospacing="0" w:after="240" w:afterAutospacing="0"/>
        <w:rPr>
          <w:lang w:val="en"/>
        </w:rPr>
      </w:pPr>
      <w:r w:rsidRPr="002237C9">
        <w:rPr>
          <w:lang w:val="en"/>
        </w:rPr>
        <w:lastRenderedPageBreak/>
        <w:t>Appendix 1: Glossary</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562"/>
        <w:gridCol w:w="5762"/>
        <w:gridCol w:w="2801"/>
      </w:tblGrid>
      <w:tr w:rsidR="002237C9" w:rsidRPr="00E232AB" w14:paraId="5A6F80A6" w14:textId="77777777" w:rsidTr="002237C9">
        <w:trPr>
          <w:tblCellSpacing w:w="15" w:type="dxa"/>
        </w:trPr>
        <w:tc>
          <w:tcPr>
            <w:tcW w:w="0" w:type="auto"/>
            <w:hideMark/>
          </w:tcPr>
          <w:p w14:paraId="6071DCC1" w14:textId="77777777" w:rsidR="002237C9" w:rsidRPr="0033329D" w:rsidRDefault="002237C9" w:rsidP="002237C9">
            <w:pPr>
              <w:spacing w:before="100" w:beforeAutospacing="1" w:after="100" w:afterAutospacing="1" w:line="240" w:lineRule="auto"/>
              <w:jc w:val="center"/>
              <w:rPr>
                <w:rFonts w:eastAsia="Times New Roman" w:cs="Arial"/>
                <w:b/>
                <w:bCs/>
                <w:szCs w:val="24"/>
                <w:lang w:eastAsia="en-AU"/>
              </w:rPr>
            </w:pPr>
            <w:r w:rsidRPr="0033329D">
              <w:rPr>
                <w:rFonts w:eastAsia="Times New Roman" w:cs="Arial"/>
                <w:b/>
                <w:bCs/>
                <w:szCs w:val="24"/>
                <w:lang w:eastAsia="en-AU"/>
              </w:rPr>
              <w:t xml:space="preserve">Abbreviation </w:t>
            </w:r>
          </w:p>
        </w:tc>
        <w:tc>
          <w:tcPr>
            <w:tcW w:w="0" w:type="auto"/>
            <w:hideMark/>
          </w:tcPr>
          <w:p w14:paraId="0B2EC86F" w14:textId="77777777" w:rsidR="002237C9" w:rsidRPr="0033329D" w:rsidRDefault="002237C9" w:rsidP="002237C9">
            <w:pPr>
              <w:spacing w:before="100" w:beforeAutospacing="1" w:after="100" w:afterAutospacing="1" w:line="240" w:lineRule="auto"/>
              <w:rPr>
                <w:rFonts w:eastAsia="Times New Roman" w:cs="Arial"/>
                <w:b/>
                <w:bCs/>
                <w:szCs w:val="24"/>
                <w:lang w:eastAsia="en-AU"/>
              </w:rPr>
            </w:pPr>
            <w:r w:rsidRPr="0033329D">
              <w:rPr>
                <w:rFonts w:eastAsia="Times New Roman" w:cs="Arial"/>
                <w:b/>
                <w:bCs/>
                <w:szCs w:val="24"/>
                <w:lang w:eastAsia="en-AU"/>
              </w:rPr>
              <w:t xml:space="preserve">Description </w:t>
            </w:r>
          </w:p>
        </w:tc>
        <w:tc>
          <w:tcPr>
            <w:tcW w:w="0" w:type="auto"/>
            <w:hideMark/>
          </w:tcPr>
          <w:p w14:paraId="1CCC0884" w14:textId="77777777" w:rsidR="002237C9" w:rsidRPr="0033329D" w:rsidRDefault="002237C9" w:rsidP="002237C9">
            <w:pPr>
              <w:spacing w:after="0" w:line="240" w:lineRule="auto"/>
              <w:jc w:val="center"/>
              <w:rPr>
                <w:rFonts w:eastAsia="Times New Roman" w:cs="Arial"/>
                <w:b/>
                <w:bCs/>
                <w:szCs w:val="24"/>
                <w:lang w:eastAsia="en-AU"/>
              </w:rPr>
            </w:pPr>
            <w:r w:rsidRPr="0033329D">
              <w:rPr>
                <w:rFonts w:eastAsia="Times New Roman" w:cs="Arial"/>
                <w:b/>
                <w:bCs/>
                <w:szCs w:val="24"/>
                <w:lang w:eastAsia="en-AU"/>
              </w:rPr>
              <w:t>Used as</w:t>
            </w:r>
          </w:p>
        </w:tc>
      </w:tr>
      <w:tr w:rsidR="002237C9" w:rsidRPr="00E232AB" w14:paraId="540DEE6A" w14:textId="77777777" w:rsidTr="002237C9">
        <w:trPr>
          <w:tblCellSpacing w:w="15" w:type="dxa"/>
        </w:trPr>
        <w:tc>
          <w:tcPr>
            <w:tcW w:w="0" w:type="auto"/>
            <w:hideMark/>
          </w:tcPr>
          <w:p w14:paraId="02A75233"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ASCII </w:t>
            </w:r>
          </w:p>
        </w:tc>
        <w:tc>
          <w:tcPr>
            <w:tcW w:w="0" w:type="auto"/>
            <w:hideMark/>
          </w:tcPr>
          <w:p w14:paraId="68092599"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American Standard Code for Information Interchange </w:t>
            </w:r>
          </w:p>
        </w:tc>
        <w:tc>
          <w:tcPr>
            <w:tcW w:w="0" w:type="auto"/>
            <w:hideMark/>
          </w:tcPr>
          <w:p w14:paraId="41F44BD4"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International standard</w:t>
            </w:r>
          </w:p>
        </w:tc>
      </w:tr>
      <w:tr w:rsidR="002237C9" w:rsidRPr="00E232AB" w14:paraId="3DA3780A" w14:textId="77777777" w:rsidTr="002237C9">
        <w:trPr>
          <w:tblCellSpacing w:w="15" w:type="dxa"/>
        </w:trPr>
        <w:tc>
          <w:tcPr>
            <w:tcW w:w="0" w:type="auto"/>
            <w:hideMark/>
          </w:tcPr>
          <w:p w14:paraId="35802FA6"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ASEG </w:t>
            </w:r>
          </w:p>
        </w:tc>
        <w:tc>
          <w:tcPr>
            <w:tcW w:w="0" w:type="auto"/>
            <w:hideMark/>
          </w:tcPr>
          <w:p w14:paraId="11B0D6AA"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Australian Society of Exploration Geophysicists </w:t>
            </w:r>
          </w:p>
        </w:tc>
        <w:tc>
          <w:tcPr>
            <w:tcW w:w="0" w:type="auto"/>
            <w:hideMark/>
          </w:tcPr>
          <w:p w14:paraId="4827E5B0"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Organisation</w:t>
            </w:r>
          </w:p>
        </w:tc>
      </w:tr>
      <w:tr w:rsidR="002237C9" w:rsidRPr="00E232AB" w14:paraId="2C49747A" w14:textId="77777777" w:rsidTr="002237C9">
        <w:trPr>
          <w:tblCellSpacing w:w="15" w:type="dxa"/>
        </w:trPr>
        <w:tc>
          <w:tcPr>
            <w:tcW w:w="0" w:type="auto"/>
            <w:hideMark/>
          </w:tcPr>
          <w:p w14:paraId="4340EF13"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CGM </w:t>
            </w:r>
          </w:p>
        </w:tc>
        <w:tc>
          <w:tcPr>
            <w:tcW w:w="0" w:type="auto"/>
            <w:hideMark/>
          </w:tcPr>
          <w:p w14:paraId="2D2084C5"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Concatenated Graphics Metafile </w:t>
            </w:r>
          </w:p>
        </w:tc>
        <w:tc>
          <w:tcPr>
            <w:tcW w:w="0" w:type="auto"/>
            <w:hideMark/>
          </w:tcPr>
          <w:p w14:paraId="53923D60"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File type</w:t>
            </w:r>
          </w:p>
        </w:tc>
      </w:tr>
      <w:tr w:rsidR="002237C9" w:rsidRPr="00E232AB" w14:paraId="2452B5CB" w14:textId="77777777" w:rsidTr="002237C9">
        <w:trPr>
          <w:tblCellSpacing w:w="15" w:type="dxa"/>
        </w:trPr>
        <w:tc>
          <w:tcPr>
            <w:tcW w:w="0" w:type="auto"/>
            <w:hideMark/>
          </w:tcPr>
          <w:p w14:paraId="190635AE"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DLIS </w:t>
            </w:r>
          </w:p>
        </w:tc>
        <w:tc>
          <w:tcPr>
            <w:tcW w:w="0" w:type="auto"/>
            <w:hideMark/>
          </w:tcPr>
          <w:p w14:paraId="1E460105"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Digital Logging International Standard </w:t>
            </w:r>
          </w:p>
        </w:tc>
        <w:tc>
          <w:tcPr>
            <w:tcW w:w="0" w:type="auto"/>
            <w:hideMark/>
          </w:tcPr>
          <w:p w14:paraId="7EA1E81E"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International standard</w:t>
            </w:r>
          </w:p>
        </w:tc>
      </w:tr>
      <w:tr w:rsidR="002237C9" w:rsidRPr="00E232AB" w14:paraId="7B21FAAF" w14:textId="77777777" w:rsidTr="002237C9">
        <w:trPr>
          <w:tblCellSpacing w:w="15" w:type="dxa"/>
        </w:trPr>
        <w:tc>
          <w:tcPr>
            <w:tcW w:w="0" w:type="auto"/>
            <w:hideMark/>
          </w:tcPr>
          <w:p w14:paraId="1414FFFF"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EPS </w:t>
            </w:r>
          </w:p>
        </w:tc>
        <w:tc>
          <w:tcPr>
            <w:tcW w:w="0" w:type="auto"/>
            <w:hideMark/>
          </w:tcPr>
          <w:p w14:paraId="04AD858C"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Enhanced Postscript </w:t>
            </w:r>
          </w:p>
        </w:tc>
        <w:tc>
          <w:tcPr>
            <w:tcW w:w="0" w:type="auto"/>
            <w:hideMark/>
          </w:tcPr>
          <w:p w14:paraId="0FE91046"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File type</w:t>
            </w:r>
          </w:p>
        </w:tc>
      </w:tr>
      <w:tr w:rsidR="002237C9" w:rsidRPr="00E232AB" w14:paraId="6E94FA5E" w14:textId="77777777" w:rsidTr="002237C9">
        <w:trPr>
          <w:tblCellSpacing w:w="15" w:type="dxa"/>
        </w:trPr>
        <w:tc>
          <w:tcPr>
            <w:tcW w:w="0" w:type="auto"/>
            <w:hideMark/>
          </w:tcPr>
          <w:p w14:paraId="619B00AF"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GDF2 </w:t>
            </w:r>
          </w:p>
        </w:tc>
        <w:tc>
          <w:tcPr>
            <w:tcW w:w="0" w:type="auto"/>
            <w:hideMark/>
          </w:tcPr>
          <w:p w14:paraId="1276362F"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General Data Format (Version 2) </w:t>
            </w:r>
          </w:p>
        </w:tc>
        <w:tc>
          <w:tcPr>
            <w:tcW w:w="0" w:type="auto"/>
            <w:hideMark/>
          </w:tcPr>
          <w:p w14:paraId="5C095F2C"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National standard</w:t>
            </w:r>
          </w:p>
        </w:tc>
      </w:tr>
      <w:tr w:rsidR="002237C9" w:rsidRPr="00E232AB" w14:paraId="0CCF5545" w14:textId="77777777" w:rsidTr="002237C9">
        <w:trPr>
          <w:tblCellSpacing w:w="15" w:type="dxa"/>
        </w:trPr>
        <w:tc>
          <w:tcPr>
            <w:tcW w:w="0" w:type="auto"/>
            <w:hideMark/>
          </w:tcPr>
          <w:p w14:paraId="6455CAC1"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GEOTIFF </w:t>
            </w:r>
          </w:p>
        </w:tc>
        <w:tc>
          <w:tcPr>
            <w:tcW w:w="0" w:type="auto"/>
            <w:hideMark/>
          </w:tcPr>
          <w:p w14:paraId="4A502973"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Geo-referenced Tagged Image File </w:t>
            </w:r>
          </w:p>
        </w:tc>
        <w:tc>
          <w:tcPr>
            <w:tcW w:w="0" w:type="auto"/>
            <w:hideMark/>
          </w:tcPr>
          <w:p w14:paraId="00530ABB"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File type</w:t>
            </w:r>
          </w:p>
        </w:tc>
      </w:tr>
      <w:tr w:rsidR="002237C9" w:rsidRPr="00E232AB" w14:paraId="0486CFF2" w14:textId="77777777" w:rsidTr="002237C9">
        <w:trPr>
          <w:tblCellSpacing w:w="15" w:type="dxa"/>
        </w:trPr>
        <w:tc>
          <w:tcPr>
            <w:tcW w:w="0" w:type="auto"/>
            <w:hideMark/>
          </w:tcPr>
          <w:p w14:paraId="0906E76D"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GXF </w:t>
            </w:r>
          </w:p>
        </w:tc>
        <w:tc>
          <w:tcPr>
            <w:tcW w:w="0" w:type="auto"/>
            <w:hideMark/>
          </w:tcPr>
          <w:p w14:paraId="68E8FAA8"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Grid Exchange Format </w:t>
            </w:r>
          </w:p>
        </w:tc>
        <w:tc>
          <w:tcPr>
            <w:tcW w:w="0" w:type="auto"/>
            <w:hideMark/>
          </w:tcPr>
          <w:p w14:paraId="4CE4E736"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International standard</w:t>
            </w:r>
          </w:p>
        </w:tc>
      </w:tr>
      <w:tr w:rsidR="002237C9" w:rsidRPr="00E232AB" w14:paraId="0354DE99" w14:textId="77777777" w:rsidTr="002237C9">
        <w:trPr>
          <w:tblCellSpacing w:w="15" w:type="dxa"/>
        </w:trPr>
        <w:tc>
          <w:tcPr>
            <w:tcW w:w="0" w:type="auto"/>
            <w:hideMark/>
          </w:tcPr>
          <w:p w14:paraId="42E43BC6"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JPG </w:t>
            </w:r>
          </w:p>
        </w:tc>
        <w:tc>
          <w:tcPr>
            <w:tcW w:w="0" w:type="auto"/>
            <w:hideMark/>
          </w:tcPr>
          <w:p w14:paraId="48D5F1FF"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JPEG File Interchange Format </w:t>
            </w:r>
          </w:p>
        </w:tc>
        <w:tc>
          <w:tcPr>
            <w:tcW w:w="0" w:type="auto"/>
            <w:hideMark/>
          </w:tcPr>
          <w:p w14:paraId="52B1A006"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File type</w:t>
            </w:r>
          </w:p>
        </w:tc>
      </w:tr>
      <w:tr w:rsidR="002237C9" w:rsidRPr="00E232AB" w14:paraId="7F63B210" w14:textId="77777777" w:rsidTr="002237C9">
        <w:trPr>
          <w:tblCellSpacing w:w="15" w:type="dxa"/>
        </w:trPr>
        <w:tc>
          <w:tcPr>
            <w:tcW w:w="0" w:type="auto"/>
            <w:hideMark/>
          </w:tcPr>
          <w:p w14:paraId="69EC53F1"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LAS </w:t>
            </w:r>
          </w:p>
        </w:tc>
        <w:tc>
          <w:tcPr>
            <w:tcW w:w="0" w:type="auto"/>
            <w:hideMark/>
          </w:tcPr>
          <w:p w14:paraId="2A5D45E2"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Log ASCII Standard </w:t>
            </w:r>
          </w:p>
        </w:tc>
        <w:tc>
          <w:tcPr>
            <w:tcW w:w="0" w:type="auto"/>
            <w:hideMark/>
          </w:tcPr>
          <w:p w14:paraId="574EA6D9"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International standard</w:t>
            </w:r>
          </w:p>
        </w:tc>
      </w:tr>
      <w:tr w:rsidR="002237C9" w:rsidRPr="00E232AB" w14:paraId="0076E179" w14:textId="77777777" w:rsidTr="002237C9">
        <w:trPr>
          <w:tblCellSpacing w:w="15" w:type="dxa"/>
        </w:trPr>
        <w:tc>
          <w:tcPr>
            <w:tcW w:w="0" w:type="auto"/>
            <w:hideMark/>
          </w:tcPr>
          <w:p w14:paraId="2EB30AD9"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LIS </w:t>
            </w:r>
          </w:p>
        </w:tc>
        <w:tc>
          <w:tcPr>
            <w:tcW w:w="0" w:type="auto"/>
            <w:hideMark/>
          </w:tcPr>
          <w:p w14:paraId="25B3E433"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Logging International Standard </w:t>
            </w:r>
          </w:p>
        </w:tc>
        <w:tc>
          <w:tcPr>
            <w:tcW w:w="0" w:type="auto"/>
            <w:hideMark/>
          </w:tcPr>
          <w:p w14:paraId="0146494E"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International standard</w:t>
            </w:r>
          </w:p>
        </w:tc>
      </w:tr>
      <w:tr w:rsidR="002237C9" w:rsidRPr="00E232AB" w14:paraId="6D491434" w14:textId="77777777" w:rsidTr="002237C9">
        <w:trPr>
          <w:tblCellSpacing w:w="15" w:type="dxa"/>
        </w:trPr>
        <w:tc>
          <w:tcPr>
            <w:tcW w:w="0" w:type="auto"/>
            <w:hideMark/>
          </w:tcPr>
          <w:p w14:paraId="6BB491E8"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PDF </w:t>
            </w:r>
          </w:p>
        </w:tc>
        <w:tc>
          <w:tcPr>
            <w:tcW w:w="0" w:type="auto"/>
            <w:hideMark/>
          </w:tcPr>
          <w:p w14:paraId="094E6A67"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Portable Data File </w:t>
            </w:r>
          </w:p>
        </w:tc>
        <w:tc>
          <w:tcPr>
            <w:tcW w:w="0" w:type="auto"/>
            <w:hideMark/>
          </w:tcPr>
          <w:p w14:paraId="2054B8FA"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File type</w:t>
            </w:r>
          </w:p>
        </w:tc>
      </w:tr>
      <w:tr w:rsidR="002237C9" w:rsidRPr="00E232AB" w14:paraId="66CB3DD3" w14:textId="77777777" w:rsidTr="002237C9">
        <w:trPr>
          <w:tblCellSpacing w:w="15" w:type="dxa"/>
        </w:trPr>
        <w:tc>
          <w:tcPr>
            <w:tcW w:w="0" w:type="auto"/>
            <w:hideMark/>
          </w:tcPr>
          <w:p w14:paraId="2798F060"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PNG </w:t>
            </w:r>
          </w:p>
        </w:tc>
        <w:tc>
          <w:tcPr>
            <w:tcW w:w="0" w:type="auto"/>
            <w:hideMark/>
          </w:tcPr>
          <w:p w14:paraId="314A527E"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Portable Network Graphics (file) </w:t>
            </w:r>
          </w:p>
        </w:tc>
        <w:tc>
          <w:tcPr>
            <w:tcW w:w="0" w:type="auto"/>
            <w:hideMark/>
          </w:tcPr>
          <w:p w14:paraId="0B4B676B"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File type</w:t>
            </w:r>
          </w:p>
        </w:tc>
      </w:tr>
      <w:tr w:rsidR="002237C9" w:rsidRPr="00E232AB" w14:paraId="7D20A00E" w14:textId="77777777" w:rsidTr="002237C9">
        <w:trPr>
          <w:tblCellSpacing w:w="15" w:type="dxa"/>
        </w:trPr>
        <w:tc>
          <w:tcPr>
            <w:tcW w:w="0" w:type="auto"/>
            <w:hideMark/>
          </w:tcPr>
          <w:p w14:paraId="1E0FAC35"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SEG </w:t>
            </w:r>
          </w:p>
        </w:tc>
        <w:tc>
          <w:tcPr>
            <w:tcW w:w="0" w:type="auto"/>
            <w:hideMark/>
          </w:tcPr>
          <w:p w14:paraId="5A4E3DF3"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Society of Exploration Geophysicists </w:t>
            </w:r>
          </w:p>
        </w:tc>
        <w:tc>
          <w:tcPr>
            <w:tcW w:w="0" w:type="auto"/>
            <w:hideMark/>
          </w:tcPr>
          <w:p w14:paraId="06AB852C"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Organisation</w:t>
            </w:r>
          </w:p>
        </w:tc>
      </w:tr>
      <w:tr w:rsidR="002237C9" w:rsidRPr="00E232AB" w14:paraId="5B5CBA87" w14:textId="77777777" w:rsidTr="002237C9">
        <w:trPr>
          <w:tblCellSpacing w:w="15" w:type="dxa"/>
        </w:trPr>
        <w:tc>
          <w:tcPr>
            <w:tcW w:w="0" w:type="auto"/>
            <w:hideMark/>
          </w:tcPr>
          <w:p w14:paraId="67A92654"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TIF </w:t>
            </w:r>
          </w:p>
        </w:tc>
        <w:tc>
          <w:tcPr>
            <w:tcW w:w="0" w:type="auto"/>
            <w:hideMark/>
          </w:tcPr>
          <w:p w14:paraId="5F305E6C"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Tagged Image File </w:t>
            </w:r>
          </w:p>
        </w:tc>
        <w:tc>
          <w:tcPr>
            <w:tcW w:w="0" w:type="auto"/>
            <w:hideMark/>
          </w:tcPr>
          <w:p w14:paraId="5DA34361"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File type</w:t>
            </w:r>
          </w:p>
        </w:tc>
      </w:tr>
      <w:tr w:rsidR="002237C9" w:rsidRPr="00E232AB" w14:paraId="5A2B513D" w14:textId="77777777" w:rsidTr="002237C9">
        <w:trPr>
          <w:tblCellSpacing w:w="15" w:type="dxa"/>
        </w:trPr>
        <w:tc>
          <w:tcPr>
            <w:tcW w:w="0" w:type="auto"/>
            <w:hideMark/>
          </w:tcPr>
          <w:p w14:paraId="0F6CA22A"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TMI </w:t>
            </w:r>
          </w:p>
        </w:tc>
        <w:tc>
          <w:tcPr>
            <w:tcW w:w="0" w:type="auto"/>
            <w:hideMark/>
          </w:tcPr>
          <w:p w14:paraId="5595E5EC"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Total Magnetic Intensity </w:t>
            </w:r>
          </w:p>
        </w:tc>
        <w:tc>
          <w:tcPr>
            <w:tcW w:w="0" w:type="auto"/>
            <w:hideMark/>
          </w:tcPr>
          <w:p w14:paraId="72A25F34"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Image type</w:t>
            </w:r>
          </w:p>
        </w:tc>
      </w:tr>
      <w:tr w:rsidR="002237C9" w:rsidRPr="00E232AB" w14:paraId="52CA5E11" w14:textId="77777777" w:rsidTr="002237C9">
        <w:trPr>
          <w:tblCellSpacing w:w="15" w:type="dxa"/>
        </w:trPr>
        <w:tc>
          <w:tcPr>
            <w:tcW w:w="0" w:type="auto"/>
            <w:hideMark/>
          </w:tcPr>
          <w:p w14:paraId="4AD87B09"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UKOOA </w:t>
            </w:r>
          </w:p>
        </w:tc>
        <w:tc>
          <w:tcPr>
            <w:tcW w:w="0" w:type="auto"/>
            <w:hideMark/>
          </w:tcPr>
          <w:p w14:paraId="6DF4D4FE" w14:textId="77777777" w:rsidR="002237C9" w:rsidRPr="0033329D" w:rsidRDefault="002237C9" w:rsidP="002237C9">
            <w:pPr>
              <w:spacing w:before="100" w:beforeAutospacing="1" w:after="100" w:afterAutospacing="1" w:line="240" w:lineRule="auto"/>
              <w:rPr>
                <w:rFonts w:eastAsia="Times New Roman" w:cs="Arial"/>
                <w:szCs w:val="24"/>
                <w:lang w:eastAsia="en-AU"/>
              </w:rPr>
            </w:pPr>
            <w:r w:rsidRPr="0033329D">
              <w:rPr>
                <w:rFonts w:eastAsia="Times New Roman" w:cs="Arial"/>
                <w:szCs w:val="24"/>
                <w:lang w:eastAsia="en-AU"/>
              </w:rPr>
              <w:t xml:space="preserve">United Kingdom Offshore Operators Association </w:t>
            </w:r>
          </w:p>
        </w:tc>
        <w:tc>
          <w:tcPr>
            <w:tcW w:w="0" w:type="auto"/>
            <w:hideMark/>
          </w:tcPr>
          <w:p w14:paraId="649C1479" w14:textId="77777777" w:rsidR="002237C9" w:rsidRPr="0033329D" w:rsidRDefault="002237C9" w:rsidP="002237C9">
            <w:pPr>
              <w:spacing w:after="0" w:line="240" w:lineRule="auto"/>
              <w:rPr>
                <w:rFonts w:eastAsia="Times New Roman" w:cs="Arial"/>
                <w:szCs w:val="24"/>
                <w:lang w:eastAsia="en-AU"/>
              </w:rPr>
            </w:pPr>
            <w:r w:rsidRPr="0033329D">
              <w:rPr>
                <w:rFonts w:eastAsia="Times New Roman" w:cs="Arial"/>
                <w:szCs w:val="24"/>
                <w:lang w:eastAsia="en-AU"/>
              </w:rPr>
              <w:t>International organisation</w:t>
            </w:r>
          </w:p>
        </w:tc>
      </w:tr>
    </w:tbl>
    <w:p w14:paraId="78350ECD" w14:textId="77777777" w:rsidR="009C1448" w:rsidRDefault="009C1448" w:rsidP="00F20732">
      <w:pPr>
        <w:spacing w:after="0" w:line="240" w:lineRule="auto"/>
      </w:pPr>
    </w:p>
    <w:sectPr w:rsidR="009C1448" w:rsidSect="00A95C01">
      <w:headerReference w:type="default" r:id="rId17"/>
      <w:footerReference w:type="default" r:id="rId18"/>
      <w:pgSz w:w="11906" w:h="16838"/>
      <w:pgMar w:top="1440" w:right="566"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E929C" w14:textId="77777777" w:rsidR="00C4619B" w:rsidRDefault="00C4619B" w:rsidP="006205D2">
      <w:pPr>
        <w:spacing w:after="0" w:line="240" w:lineRule="auto"/>
      </w:pPr>
      <w:r>
        <w:separator/>
      </w:r>
    </w:p>
  </w:endnote>
  <w:endnote w:type="continuationSeparator" w:id="0">
    <w:p w14:paraId="67903C11" w14:textId="77777777" w:rsidR="00C4619B" w:rsidRDefault="00C4619B" w:rsidP="0062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E108" w14:textId="77777777" w:rsidR="00C4619B" w:rsidRPr="00C20E39" w:rsidRDefault="00C4619B" w:rsidP="00920222">
    <w:pPr>
      <w:pStyle w:val="Footer"/>
      <w:rPr>
        <w:i/>
      </w:rPr>
    </w:pPr>
    <w:r w:rsidRPr="00C20E39">
      <w:rPr>
        <w:i/>
      </w:rPr>
      <w:t>A guide for Exploration, Retention and Mining Licence Holders for Reporting on Exploration Activities</w:t>
    </w:r>
  </w:p>
  <w:p w14:paraId="1438DCA1" w14:textId="77777777" w:rsidR="00C4619B" w:rsidRDefault="00C4619B" w:rsidP="00920222">
    <w:pPr>
      <w:pStyle w:val="Footer"/>
      <w:tabs>
        <w:tab w:val="right" w:pos="9072"/>
      </w:tabs>
      <w:rPr>
        <w:b/>
        <w:bCs/>
        <w:sz w:val="24"/>
        <w:szCs w:val="24"/>
      </w:rPr>
    </w:pPr>
    <w:r>
      <w:rPr>
        <w:sz w:val="16"/>
        <w:szCs w:val="16"/>
      </w:rPr>
      <w:tab/>
    </w:r>
    <w:r>
      <w:rPr>
        <w:sz w:val="16"/>
        <w:szCs w:val="16"/>
      </w:rPr>
      <w:tab/>
    </w:r>
    <w:r>
      <w:rPr>
        <w:b/>
        <w:bCs/>
        <w:sz w:val="24"/>
        <w:szCs w:val="24"/>
      </w:rPr>
      <w:fldChar w:fldCharType="begin"/>
    </w:r>
    <w:r>
      <w:rPr>
        <w:b/>
        <w:bCs/>
      </w:rPr>
      <w:instrText xml:space="preserve"> PAGE </w:instrText>
    </w:r>
    <w:r>
      <w:rPr>
        <w:b/>
        <w:bCs/>
        <w:sz w:val="24"/>
        <w:szCs w:val="24"/>
      </w:rPr>
      <w:fldChar w:fldCharType="separate"/>
    </w:r>
    <w:r>
      <w:rPr>
        <w:b/>
        <w:bCs/>
      </w:rPr>
      <w:t>44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44</w:t>
    </w:r>
    <w:r>
      <w:rPr>
        <w:b/>
        <w:bCs/>
        <w:sz w:val="24"/>
        <w:szCs w:val="24"/>
      </w:rPr>
      <w:fldChar w:fldCharType="end"/>
    </w:r>
  </w:p>
  <w:p w14:paraId="6474D58B" w14:textId="77777777" w:rsidR="00C4619B" w:rsidRDefault="00C4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59567" w14:textId="77777777" w:rsidR="00C4619B" w:rsidRDefault="00C4619B" w:rsidP="006205D2">
      <w:pPr>
        <w:spacing w:after="0" w:line="240" w:lineRule="auto"/>
      </w:pPr>
      <w:r>
        <w:separator/>
      </w:r>
    </w:p>
  </w:footnote>
  <w:footnote w:type="continuationSeparator" w:id="0">
    <w:p w14:paraId="63A73CB5" w14:textId="77777777" w:rsidR="00C4619B" w:rsidRDefault="00C4619B" w:rsidP="00620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8DE2" w14:textId="77777777" w:rsidR="00C4619B" w:rsidRDefault="00C4619B">
    <w:pPr>
      <w:pStyle w:val="Header"/>
    </w:pPr>
    <w:r>
      <w:rPr>
        <w:lang w:eastAsia="en-AU"/>
      </w:rPr>
      <w:drawing>
        <wp:anchor distT="0" distB="0" distL="114300" distR="114300" simplePos="0" relativeHeight="251658240" behindDoc="1" locked="0" layoutInCell="1" allowOverlap="1" wp14:anchorId="04DD2DE6" wp14:editId="3436927F">
          <wp:simplePos x="0" y="0"/>
          <wp:positionH relativeFrom="column">
            <wp:posOffset>-809625</wp:posOffset>
          </wp:positionH>
          <wp:positionV relativeFrom="paragraph">
            <wp:posOffset>-373380</wp:posOffset>
          </wp:positionV>
          <wp:extent cx="7486650" cy="711835"/>
          <wp:effectExtent l="0" t="0" r="0" b="0"/>
          <wp:wrapTight wrapText="bothSides">
            <wp:wrapPolygon edited="0">
              <wp:start x="605" y="5781"/>
              <wp:lineTo x="550" y="14451"/>
              <wp:lineTo x="20995" y="14451"/>
              <wp:lineTo x="20940" y="5781"/>
              <wp:lineTo x="605" y="5781"/>
            </wp:wrapPolygon>
          </wp:wrapTight>
          <wp:docPr id="1" name="Picture 1" descr="&quot;&quot;"/>
          <wp:cNvGraphicFramePr/>
          <a:graphic xmlns:a="http://schemas.openxmlformats.org/drawingml/2006/main">
            <a:graphicData uri="http://schemas.openxmlformats.org/drawingml/2006/picture">
              <pic:pic xmlns:pic="http://schemas.openxmlformats.org/drawingml/2006/picture">
                <pic:nvPicPr>
                  <pic:cNvPr id="4" name="Picture 4" descr="&quot;&quot;"/>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7486650"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998"/>
    <w:multiLevelType w:val="multilevel"/>
    <w:tmpl w:val="1784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C7FAA"/>
    <w:multiLevelType w:val="hybridMultilevel"/>
    <w:tmpl w:val="CEC8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11734"/>
    <w:multiLevelType w:val="hybridMultilevel"/>
    <w:tmpl w:val="915A9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A6B5C"/>
    <w:multiLevelType w:val="multilevel"/>
    <w:tmpl w:val="C0A8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C7304"/>
    <w:multiLevelType w:val="hybridMultilevel"/>
    <w:tmpl w:val="7AFEC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079BF"/>
    <w:multiLevelType w:val="multilevel"/>
    <w:tmpl w:val="C0A8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A67C0"/>
    <w:multiLevelType w:val="hybridMultilevel"/>
    <w:tmpl w:val="1E1EA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C70D5"/>
    <w:multiLevelType w:val="hybridMultilevel"/>
    <w:tmpl w:val="F3384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24B37"/>
    <w:multiLevelType w:val="multilevel"/>
    <w:tmpl w:val="C0A8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C43FA"/>
    <w:multiLevelType w:val="hybridMultilevel"/>
    <w:tmpl w:val="2984F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4726B2"/>
    <w:multiLevelType w:val="hybridMultilevel"/>
    <w:tmpl w:val="8BF02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8E3E72"/>
    <w:multiLevelType w:val="multilevel"/>
    <w:tmpl w:val="C0A8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67A1C"/>
    <w:multiLevelType w:val="multilevel"/>
    <w:tmpl w:val="47A04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F0E68"/>
    <w:multiLevelType w:val="hybridMultilevel"/>
    <w:tmpl w:val="9856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C4856"/>
    <w:multiLevelType w:val="multilevel"/>
    <w:tmpl w:val="47A04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008C5"/>
    <w:multiLevelType w:val="multilevel"/>
    <w:tmpl w:val="47A04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455480"/>
    <w:multiLevelType w:val="multilevel"/>
    <w:tmpl w:val="D6AC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2C42A6"/>
    <w:multiLevelType w:val="multilevel"/>
    <w:tmpl w:val="47A04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B7E68"/>
    <w:multiLevelType w:val="hybridMultilevel"/>
    <w:tmpl w:val="C346D918"/>
    <w:lvl w:ilvl="0" w:tplc="B404B37A">
      <w:start w:val="25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A24E0C"/>
    <w:multiLevelType w:val="multilevel"/>
    <w:tmpl w:val="C0A8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D6C13"/>
    <w:multiLevelType w:val="hybridMultilevel"/>
    <w:tmpl w:val="D3D67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354D54"/>
    <w:multiLevelType w:val="hybridMultilevel"/>
    <w:tmpl w:val="942A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C520E"/>
    <w:multiLevelType w:val="hybridMultilevel"/>
    <w:tmpl w:val="75E42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0101B2"/>
    <w:multiLevelType w:val="multilevel"/>
    <w:tmpl w:val="C346D918"/>
    <w:lvl w:ilvl="0">
      <w:start w:val="256"/>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1443935"/>
    <w:multiLevelType w:val="hybridMultilevel"/>
    <w:tmpl w:val="D1564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122233"/>
    <w:multiLevelType w:val="multilevel"/>
    <w:tmpl w:val="C0A8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1240B"/>
    <w:multiLevelType w:val="multilevel"/>
    <w:tmpl w:val="C346D918"/>
    <w:lvl w:ilvl="0">
      <w:start w:val="256"/>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774B51B8"/>
    <w:multiLevelType w:val="multilevel"/>
    <w:tmpl w:val="47A04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665EEF"/>
    <w:multiLevelType w:val="multilevel"/>
    <w:tmpl w:val="47A04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D32E2"/>
    <w:multiLevelType w:val="hybridMultilevel"/>
    <w:tmpl w:val="F07201BA"/>
    <w:lvl w:ilvl="0" w:tplc="B3AE8C6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5F4948"/>
    <w:multiLevelType w:val="multilevel"/>
    <w:tmpl w:val="C0A8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4"/>
  </w:num>
  <w:num w:numId="4">
    <w:abstractNumId w:val="22"/>
  </w:num>
  <w:num w:numId="5">
    <w:abstractNumId w:val="9"/>
  </w:num>
  <w:num w:numId="6">
    <w:abstractNumId w:val="24"/>
  </w:num>
  <w:num w:numId="7">
    <w:abstractNumId w:val="20"/>
  </w:num>
  <w:num w:numId="8">
    <w:abstractNumId w:val="13"/>
  </w:num>
  <w:num w:numId="9">
    <w:abstractNumId w:val="2"/>
  </w:num>
  <w:num w:numId="10">
    <w:abstractNumId w:val="21"/>
  </w:num>
  <w:num w:numId="11">
    <w:abstractNumId w:val="6"/>
  </w:num>
  <w:num w:numId="12">
    <w:abstractNumId w:val="7"/>
  </w:num>
  <w:num w:numId="13">
    <w:abstractNumId w:val="10"/>
  </w:num>
  <w:num w:numId="14">
    <w:abstractNumId w:val="12"/>
  </w:num>
  <w:num w:numId="15">
    <w:abstractNumId w:val="14"/>
  </w:num>
  <w:num w:numId="16">
    <w:abstractNumId w:val="28"/>
  </w:num>
  <w:num w:numId="17">
    <w:abstractNumId w:val="27"/>
  </w:num>
  <w:num w:numId="18">
    <w:abstractNumId w:val="17"/>
  </w:num>
  <w:num w:numId="19">
    <w:abstractNumId w:val="15"/>
  </w:num>
  <w:num w:numId="20">
    <w:abstractNumId w:val="18"/>
  </w:num>
  <w:num w:numId="21">
    <w:abstractNumId w:val="19"/>
  </w:num>
  <w:num w:numId="22">
    <w:abstractNumId w:val="8"/>
  </w:num>
  <w:num w:numId="23">
    <w:abstractNumId w:val="5"/>
  </w:num>
  <w:num w:numId="24">
    <w:abstractNumId w:val="11"/>
  </w:num>
  <w:num w:numId="25">
    <w:abstractNumId w:val="25"/>
  </w:num>
  <w:num w:numId="26">
    <w:abstractNumId w:val="3"/>
  </w:num>
  <w:num w:numId="27">
    <w:abstractNumId w:val="30"/>
  </w:num>
  <w:num w:numId="28">
    <w:abstractNumId w:val="26"/>
  </w:num>
  <w:num w:numId="29">
    <w:abstractNumId w:val="23"/>
  </w:num>
  <w:num w:numId="30">
    <w:abstractNumId w:val="29"/>
  </w:num>
  <w:num w:numId="3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1" w:cryptProviderType="rsaAES" w:cryptAlgorithmClass="hash" w:cryptAlgorithmType="typeAny" w:cryptAlgorithmSid="14" w:cryptSpinCount="100000" w:hash="M2yhAQ/x6Srar/h/JA2iUOcP39UGqN0mcTYNt1FEC/ADs1OvqpWbC5GVEJWQzsPPdLJlhLLDNBdqwPgRjuu0Hg==" w:salt="f25ejmB+JJbg9OhUzA20V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483"/>
    <w:rsid w:val="00000CA5"/>
    <w:rsid w:val="000034ED"/>
    <w:rsid w:val="00006B74"/>
    <w:rsid w:val="0001392D"/>
    <w:rsid w:val="00022B4D"/>
    <w:rsid w:val="00035DDE"/>
    <w:rsid w:val="00062651"/>
    <w:rsid w:val="0006299E"/>
    <w:rsid w:val="00073040"/>
    <w:rsid w:val="00077C8D"/>
    <w:rsid w:val="000B1AD0"/>
    <w:rsid w:val="000B6A88"/>
    <w:rsid w:val="000B7B94"/>
    <w:rsid w:val="000D5F50"/>
    <w:rsid w:val="000D6AA6"/>
    <w:rsid w:val="000F0D0E"/>
    <w:rsid w:val="00103F5D"/>
    <w:rsid w:val="00104650"/>
    <w:rsid w:val="00115130"/>
    <w:rsid w:val="0013253F"/>
    <w:rsid w:val="001362F5"/>
    <w:rsid w:val="001472E2"/>
    <w:rsid w:val="00150373"/>
    <w:rsid w:val="001504B0"/>
    <w:rsid w:val="00154F2A"/>
    <w:rsid w:val="00160179"/>
    <w:rsid w:val="00164F77"/>
    <w:rsid w:val="001A0801"/>
    <w:rsid w:val="001D7708"/>
    <w:rsid w:val="001E20A4"/>
    <w:rsid w:val="00221F22"/>
    <w:rsid w:val="002227C4"/>
    <w:rsid w:val="002237C9"/>
    <w:rsid w:val="00227ADD"/>
    <w:rsid w:val="00245942"/>
    <w:rsid w:val="00255AB2"/>
    <w:rsid w:val="00266E0A"/>
    <w:rsid w:val="00282AA8"/>
    <w:rsid w:val="0029566D"/>
    <w:rsid w:val="002A0168"/>
    <w:rsid w:val="002B4529"/>
    <w:rsid w:val="002D071D"/>
    <w:rsid w:val="002E26A2"/>
    <w:rsid w:val="003060FE"/>
    <w:rsid w:val="00307C23"/>
    <w:rsid w:val="0031279E"/>
    <w:rsid w:val="00323003"/>
    <w:rsid w:val="0033329D"/>
    <w:rsid w:val="00344C2F"/>
    <w:rsid w:val="00346CD3"/>
    <w:rsid w:val="0036125F"/>
    <w:rsid w:val="003634E3"/>
    <w:rsid w:val="00383088"/>
    <w:rsid w:val="00386E2C"/>
    <w:rsid w:val="003955D0"/>
    <w:rsid w:val="003A40D2"/>
    <w:rsid w:val="003B0D1C"/>
    <w:rsid w:val="003C2743"/>
    <w:rsid w:val="003C3BBE"/>
    <w:rsid w:val="003D3E67"/>
    <w:rsid w:val="003D462C"/>
    <w:rsid w:val="003F07FF"/>
    <w:rsid w:val="00411678"/>
    <w:rsid w:val="00433886"/>
    <w:rsid w:val="00437012"/>
    <w:rsid w:val="004668F4"/>
    <w:rsid w:val="0047379F"/>
    <w:rsid w:val="004853B1"/>
    <w:rsid w:val="004854D6"/>
    <w:rsid w:val="00493D3E"/>
    <w:rsid w:val="004B1178"/>
    <w:rsid w:val="004B271C"/>
    <w:rsid w:val="004B2C01"/>
    <w:rsid w:val="004C5B09"/>
    <w:rsid w:val="004C6E73"/>
    <w:rsid w:val="004D3704"/>
    <w:rsid w:val="004E011E"/>
    <w:rsid w:val="004E0B9C"/>
    <w:rsid w:val="004E16CD"/>
    <w:rsid w:val="00511C48"/>
    <w:rsid w:val="00512B23"/>
    <w:rsid w:val="00523802"/>
    <w:rsid w:val="00524063"/>
    <w:rsid w:val="005325EC"/>
    <w:rsid w:val="00557B68"/>
    <w:rsid w:val="00583E2B"/>
    <w:rsid w:val="0058668F"/>
    <w:rsid w:val="005874B0"/>
    <w:rsid w:val="005B3B3E"/>
    <w:rsid w:val="005B62BE"/>
    <w:rsid w:val="005B745C"/>
    <w:rsid w:val="005D3BD6"/>
    <w:rsid w:val="005D5DE7"/>
    <w:rsid w:val="005E68E1"/>
    <w:rsid w:val="005F64C7"/>
    <w:rsid w:val="00612B89"/>
    <w:rsid w:val="00615E20"/>
    <w:rsid w:val="006205D2"/>
    <w:rsid w:val="00626393"/>
    <w:rsid w:val="00643643"/>
    <w:rsid w:val="0065656C"/>
    <w:rsid w:val="00667867"/>
    <w:rsid w:val="006A0776"/>
    <w:rsid w:val="006A4427"/>
    <w:rsid w:val="006B1483"/>
    <w:rsid w:val="006B2483"/>
    <w:rsid w:val="006B4C31"/>
    <w:rsid w:val="006C4D1A"/>
    <w:rsid w:val="006E5619"/>
    <w:rsid w:val="006F0071"/>
    <w:rsid w:val="006F461B"/>
    <w:rsid w:val="006F47C0"/>
    <w:rsid w:val="006F5C8F"/>
    <w:rsid w:val="00704D7F"/>
    <w:rsid w:val="0070531F"/>
    <w:rsid w:val="00706391"/>
    <w:rsid w:val="00710E25"/>
    <w:rsid w:val="00723F50"/>
    <w:rsid w:val="00723F84"/>
    <w:rsid w:val="00727A7E"/>
    <w:rsid w:val="00734CC0"/>
    <w:rsid w:val="00744C53"/>
    <w:rsid w:val="00745496"/>
    <w:rsid w:val="007605A5"/>
    <w:rsid w:val="00764174"/>
    <w:rsid w:val="007817EB"/>
    <w:rsid w:val="0078321C"/>
    <w:rsid w:val="007C22CD"/>
    <w:rsid w:val="007C5E30"/>
    <w:rsid w:val="007C6948"/>
    <w:rsid w:val="007D5C8B"/>
    <w:rsid w:val="007F3522"/>
    <w:rsid w:val="00801D22"/>
    <w:rsid w:val="008021DB"/>
    <w:rsid w:val="00812FF4"/>
    <w:rsid w:val="00831531"/>
    <w:rsid w:val="00843F41"/>
    <w:rsid w:val="0085144A"/>
    <w:rsid w:val="0085322C"/>
    <w:rsid w:val="008567C6"/>
    <w:rsid w:val="008572E8"/>
    <w:rsid w:val="00876C93"/>
    <w:rsid w:val="008901B1"/>
    <w:rsid w:val="008A769B"/>
    <w:rsid w:val="008B3B69"/>
    <w:rsid w:val="008D369D"/>
    <w:rsid w:val="008E2BDC"/>
    <w:rsid w:val="008F1DD2"/>
    <w:rsid w:val="008F6458"/>
    <w:rsid w:val="008F7402"/>
    <w:rsid w:val="00905F15"/>
    <w:rsid w:val="00907D9F"/>
    <w:rsid w:val="00911C76"/>
    <w:rsid w:val="00920222"/>
    <w:rsid w:val="00922E2F"/>
    <w:rsid w:val="00927689"/>
    <w:rsid w:val="00932429"/>
    <w:rsid w:val="00943C6F"/>
    <w:rsid w:val="00943DBF"/>
    <w:rsid w:val="0095051C"/>
    <w:rsid w:val="00957077"/>
    <w:rsid w:val="00957C74"/>
    <w:rsid w:val="009706F9"/>
    <w:rsid w:val="0098367B"/>
    <w:rsid w:val="00984F18"/>
    <w:rsid w:val="00994D4C"/>
    <w:rsid w:val="009A0768"/>
    <w:rsid w:val="009B46C3"/>
    <w:rsid w:val="009B63EF"/>
    <w:rsid w:val="009C1448"/>
    <w:rsid w:val="009C6BDD"/>
    <w:rsid w:val="009D631C"/>
    <w:rsid w:val="009E0B1F"/>
    <w:rsid w:val="009E2966"/>
    <w:rsid w:val="009F6B96"/>
    <w:rsid w:val="00A11A4B"/>
    <w:rsid w:val="00A12C00"/>
    <w:rsid w:val="00A165A0"/>
    <w:rsid w:val="00A16E9A"/>
    <w:rsid w:val="00A2546C"/>
    <w:rsid w:val="00A432A6"/>
    <w:rsid w:val="00A51C4F"/>
    <w:rsid w:val="00A63FC5"/>
    <w:rsid w:val="00A76E3E"/>
    <w:rsid w:val="00A85C8F"/>
    <w:rsid w:val="00A8708B"/>
    <w:rsid w:val="00A95C01"/>
    <w:rsid w:val="00AB232F"/>
    <w:rsid w:val="00AB2F0A"/>
    <w:rsid w:val="00AB7769"/>
    <w:rsid w:val="00B102B1"/>
    <w:rsid w:val="00B16AE1"/>
    <w:rsid w:val="00B16D6C"/>
    <w:rsid w:val="00B40DD6"/>
    <w:rsid w:val="00B63DCA"/>
    <w:rsid w:val="00B674D6"/>
    <w:rsid w:val="00B70E01"/>
    <w:rsid w:val="00BA3E90"/>
    <w:rsid w:val="00BB3CDB"/>
    <w:rsid w:val="00BB5BC0"/>
    <w:rsid w:val="00BB612C"/>
    <w:rsid w:val="00BC5A4D"/>
    <w:rsid w:val="00BC60B3"/>
    <w:rsid w:val="00BD7A0D"/>
    <w:rsid w:val="00BF2434"/>
    <w:rsid w:val="00BF32E0"/>
    <w:rsid w:val="00C00ECA"/>
    <w:rsid w:val="00C03685"/>
    <w:rsid w:val="00C04707"/>
    <w:rsid w:val="00C05204"/>
    <w:rsid w:val="00C056D1"/>
    <w:rsid w:val="00C06556"/>
    <w:rsid w:val="00C20E39"/>
    <w:rsid w:val="00C36040"/>
    <w:rsid w:val="00C4619B"/>
    <w:rsid w:val="00C47088"/>
    <w:rsid w:val="00C478D2"/>
    <w:rsid w:val="00C54BE7"/>
    <w:rsid w:val="00C56EF3"/>
    <w:rsid w:val="00C62A87"/>
    <w:rsid w:val="00C641CD"/>
    <w:rsid w:val="00C67419"/>
    <w:rsid w:val="00C809F0"/>
    <w:rsid w:val="00C814E1"/>
    <w:rsid w:val="00C91A9C"/>
    <w:rsid w:val="00C93992"/>
    <w:rsid w:val="00CC15F1"/>
    <w:rsid w:val="00CC2AE7"/>
    <w:rsid w:val="00CC5A49"/>
    <w:rsid w:val="00CC798B"/>
    <w:rsid w:val="00CD41D1"/>
    <w:rsid w:val="00CD6E5E"/>
    <w:rsid w:val="00CE1456"/>
    <w:rsid w:val="00CF7EA6"/>
    <w:rsid w:val="00D16BB3"/>
    <w:rsid w:val="00D17059"/>
    <w:rsid w:val="00D2088F"/>
    <w:rsid w:val="00D21F38"/>
    <w:rsid w:val="00D36EF3"/>
    <w:rsid w:val="00D87CB8"/>
    <w:rsid w:val="00D95D4B"/>
    <w:rsid w:val="00DA2CB5"/>
    <w:rsid w:val="00DA6D6E"/>
    <w:rsid w:val="00DB7F18"/>
    <w:rsid w:val="00DC1099"/>
    <w:rsid w:val="00DE5F48"/>
    <w:rsid w:val="00DF2DCA"/>
    <w:rsid w:val="00DF6EFA"/>
    <w:rsid w:val="00E04FF7"/>
    <w:rsid w:val="00E06391"/>
    <w:rsid w:val="00E11D34"/>
    <w:rsid w:val="00E11F75"/>
    <w:rsid w:val="00E232AB"/>
    <w:rsid w:val="00E42F2F"/>
    <w:rsid w:val="00E43D0D"/>
    <w:rsid w:val="00E44023"/>
    <w:rsid w:val="00E44E58"/>
    <w:rsid w:val="00E5079A"/>
    <w:rsid w:val="00E65F51"/>
    <w:rsid w:val="00E70378"/>
    <w:rsid w:val="00E958CF"/>
    <w:rsid w:val="00EA445F"/>
    <w:rsid w:val="00EC03EE"/>
    <w:rsid w:val="00ED1B80"/>
    <w:rsid w:val="00ED4E90"/>
    <w:rsid w:val="00EE01D2"/>
    <w:rsid w:val="00EE2669"/>
    <w:rsid w:val="00EE2C78"/>
    <w:rsid w:val="00EE5C60"/>
    <w:rsid w:val="00EE78AF"/>
    <w:rsid w:val="00F17E67"/>
    <w:rsid w:val="00F20732"/>
    <w:rsid w:val="00F2594E"/>
    <w:rsid w:val="00F26364"/>
    <w:rsid w:val="00F36680"/>
    <w:rsid w:val="00F402A4"/>
    <w:rsid w:val="00F42284"/>
    <w:rsid w:val="00F42D8C"/>
    <w:rsid w:val="00F51204"/>
    <w:rsid w:val="00F61F96"/>
    <w:rsid w:val="00F67A1E"/>
    <w:rsid w:val="00F75158"/>
    <w:rsid w:val="00F81D24"/>
    <w:rsid w:val="00F825DF"/>
    <w:rsid w:val="00F83FCE"/>
    <w:rsid w:val="00F94D7F"/>
    <w:rsid w:val="00FA4BB9"/>
    <w:rsid w:val="00FB3003"/>
    <w:rsid w:val="00FD2A1B"/>
    <w:rsid w:val="00FE6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2BA03D"/>
  <w15:docId w15:val="{4751FAE0-1F19-47EA-8778-EBF131E6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9C"/>
    <w:rPr>
      <w:rFonts w:ascii="Arial" w:hAnsi="Arial"/>
      <w:noProof/>
      <w:sz w:val="20"/>
    </w:rPr>
  </w:style>
  <w:style w:type="paragraph" w:styleId="Heading1">
    <w:name w:val="heading 1"/>
    <w:basedOn w:val="Normal"/>
    <w:link w:val="Heading1Char"/>
    <w:qFormat/>
    <w:rsid w:val="005B745C"/>
    <w:pPr>
      <w:spacing w:before="100" w:beforeAutospacing="1" w:after="100" w:afterAutospacing="1" w:line="240" w:lineRule="auto"/>
      <w:outlineLvl w:val="0"/>
    </w:pPr>
    <w:rPr>
      <w:rFonts w:eastAsia="Times New Roman" w:cs="Times New Roman"/>
      <w:b/>
      <w:bCs/>
      <w:color w:val="064EA8"/>
      <w:kern w:val="36"/>
      <w:sz w:val="36"/>
      <w:szCs w:val="48"/>
      <w:lang w:eastAsia="en-AU"/>
    </w:rPr>
  </w:style>
  <w:style w:type="paragraph" w:styleId="Heading2">
    <w:name w:val="heading 2"/>
    <w:basedOn w:val="Normal"/>
    <w:link w:val="Heading2Char"/>
    <w:qFormat/>
    <w:rsid w:val="005B745C"/>
    <w:pPr>
      <w:spacing w:before="100" w:beforeAutospacing="1" w:after="100" w:afterAutospacing="1" w:line="240" w:lineRule="auto"/>
      <w:outlineLvl w:val="1"/>
    </w:pPr>
    <w:rPr>
      <w:rFonts w:eastAsia="Times New Roman" w:cs="Times New Roman"/>
      <w:b/>
      <w:bCs/>
      <w:color w:val="064EA8"/>
      <w:sz w:val="36"/>
      <w:szCs w:val="36"/>
      <w:lang w:eastAsia="en-AU"/>
    </w:rPr>
  </w:style>
  <w:style w:type="paragraph" w:styleId="Heading3">
    <w:name w:val="heading 3"/>
    <w:basedOn w:val="Normal"/>
    <w:link w:val="Heading3Char"/>
    <w:qFormat/>
    <w:rsid w:val="005B745C"/>
    <w:pPr>
      <w:spacing w:before="100" w:beforeAutospacing="1" w:after="100" w:afterAutospacing="1" w:line="240" w:lineRule="auto"/>
      <w:outlineLvl w:val="2"/>
    </w:pPr>
    <w:rPr>
      <w:rFonts w:eastAsia="Times New Roman" w:cs="Times New Roman"/>
      <w:b/>
      <w:bCs/>
      <w:color w:val="064EA8"/>
      <w:sz w:val="27"/>
      <w:szCs w:val="27"/>
      <w:lang w:eastAsia="en-AU"/>
    </w:rPr>
  </w:style>
  <w:style w:type="paragraph" w:styleId="Heading4">
    <w:name w:val="heading 4"/>
    <w:basedOn w:val="Normal"/>
    <w:link w:val="Heading4Char"/>
    <w:qFormat/>
    <w:rsid w:val="00C91A9C"/>
    <w:pPr>
      <w:spacing w:before="100" w:beforeAutospacing="1" w:after="100" w:afterAutospacing="1" w:line="240" w:lineRule="auto"/>
      <w:outlineLvl w:val="3"/>
    </w:pPr>
    <w:rPr>
      <w:rFonts w:eastAsia="Times New Roman" w:cs="Times New Roman"/>
      <w:b/>
      <w:bCs/>
      <w:color w:val="064EA8"/>
      <w:sz w:val="24"/>
      <w:szCs w:val="24"/>
      <w:lang w:eastAsia="en-AU"/>
    </w:rPr>
  </w:style>
  <w:style w:type="paragraph" w:styleId="Heading5">
    <w:name w:val="heading 5"/>
    <w:basedOn w:val="Normal"/>
    <w:next w:val="Normal"/>
    <w:link w:val="Heading5Char"/>
    <w:uiPriority w:val="9"/>
    <w:unhideWhenUsed/>
    <w:qFormat/>
    <w:rsid w:val="00D21F38"/>
    <w:pPr>
      <w:keepNext/>
      <w:keepLines/>
      <w:spacing w:before="200" w:after="0"/>
      <w:outlineLvl w:val="4"/>
    </w:pPr>
    <w:rPr>
      <w:rFonts w:eastAsia="Times New Roman" w:cstheme="majorBidi"/>
      <w:color w:val="064EA8"/>
      <w:sz w:val="24"/>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45C"/>
    <w:rPr>
      <w:rFonts w:ascii="Arial" w:eastAsia="Times New Roman" w:hAnsi="Arial" w:cs="Times New Roman"/>
      <w:b/>
      <w:bCs/>
      <w:noProof/>
      <w:color w:val="064EA8"/>
      <w:kern w:val="36"/>
      <w:sz w:val="36"/>
      <w:szCs w:val="48"/>
      <w:lang w:eastAsia="en-AU"/>
    </w:rPr>
  </w:style>
  <w:style w:type="character" w:customStyle="1" w:styleId="Heading2Char">
    <w:name w:val="Heading 2 Char"/>
    <w:basedOn w:val="DefaultParagraphFont"/>
    <w:link w:val="Heading2"/>
    <w:uiPriority w:val="9"/>
    <w:rsid w:val="005B745C"/>
    <w:rPr>
      <w:rFonts w:ascii="Arial" w:eastAsia="Times New Roman" w:hAnsi="Arial" w:cs="Times New Roman"/>
      <w:b/>
      <w:bCs/>
      <w:noProof/>
      <w:color w:val="064EA8"/>
      <w:sz w:val="36"/>
      <w:szCs w:val="36"/>
      <w:lang w:eastAsia="en-AU"/>
    </w:rPr>
  </w:style>
  <w:style w:type="character" w:customStyle="1" w:styleId="Heading3Char">
    <w:name w:val="Heading 3 Char"/>
    <w:basedOn w:val="DefaultParagraphFont"/>
    <w:link w:val="Heading3"/>
    <w:uiPriority w:val="9"/>
    <w:rsid w:val="005B745C"/>
    <w:rPr>
      <w:rFonts w:ascii="Arial" w:eastAsia="Times New Roman" w:hAnsi="Arial" w:cs="Times New Roman"/>
      <w:b/>
      <w:bCs/>
      <w:noProof/>
      <w:color w:val="064EA8"/>
      <w:sz w:val="27"/>
      <w:szCs w:val="27"/>
      <w:lang w:eastAsia="en-AU"/>
    </w:rPr>
  </w:style>
  <w:style w:type="character" w:customStyle="1" w:styleId="Heading4Char">
    <w:name w:val="Heading 4 Char"/>
    <w:basedOn w:val="DefaultParagraphFont"/>
    <w:link w:val="Heading4"/>
    <w:uiPriority w:val="9"/>
    <w:rsid w:val="00C91A9C"/>
    <w:rPr>
      <w:rFonts w:ascii="Arial" w:eastAsia="Times New Roman" w:hAnsi="Arial" w:cs="Times New Roman"/>
      <w:b/>
      <w:bCs/>
      <w:noProof/>
      <w:color w:val="064EA8"/>
      <w:sz w:val="24"/>
      <w:szCs w:val="24"/>
      <w:lang w:eastAsia="en-AU"/>
    </w:rPr>
  </w:style>
  <w:style w:type="character" w:styleId="Hyperlink">
    <w:name w:val="Hyperlink"/>
    <w:basedOn w:val="DefaultParagraphFont"/>
    <w:uiPriority w:val="99"/>
    <w:unhideWhenUsed/>
    <w:rsid w:val="002237C9"/>
    <w:rPr>
      <w:color w:val="0000FF"/>
      <w:u w:val="single"/>
    </w:rPr>
  </w:style>
  <w:style w:type="character" w:styleId="FollowedHyperlink">
    <w:name w:val="FollowedHyperlink"/>
    <w:basedOn w:val="DefaultParagraphFont"/>
    <w:uiPriority w:val="99"/>
    <w:semiHidden/>
    <w:unhideWhenUsed/>
    <w:rsid w:val="002237C9"/>
    <w:rPr>
      <w:color w:val="800080"/>
      <w:u w:val="single"/>
    </w:rPr>
  </w:style>
  <w:style w:type="character" w:styleId="Emphasis">
    <w:name w:val="Emphasis"/>
    <w:basedOn w:val="DefaultParagraphFont"/>
    <w:uiPriority w:val="20"/>
    <w:qFormat/>
    <w:rsid w:val="002237C9"/>
    <w:rPr>
      <w:i/>
      <w:iCs/>
    </w:rPr>
  </w:style>
  <w:style w:type="paragraph" w:styleId="NormalWeb">
    <w:name w:val="Normal (Web)"/>
    <w:basedOn w:val="Normal"/>
    <w:uiPriority w:val="99"/>
    <w:unhideWhenUsed/>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3portal">
    <w:name w:val="h3_portal"/>
    <w:basedOn w:val="Normal"/>
    <w:rsid w:val="002237C9"/>
    <w:pPr>
      <w:spacing w:before="100" w:beforeAutospacing="1" w:after="100" w:afterAutospacing="1" w:line="240" w:lineRule="auto"/>
    </w:pPr>
    <w:rPr>
      <w:rFonts w:ascii="Times New Roman" w:eastAsia="Times New Roman" w:hAnsi="Times New Roman" w:cs="Times New Roman"/>
      <w:color w:val="709822"/>
      <w:sz w:val="24"/>
      <w:szCs w:val="24"/>
      <w:lang w:eastAsia="en-AU"/>
    </w:rPr>
  </w:style>
  <w:style w:type="paragraph" w:customStyle="1" w:styleId="quicklinksbox">
    <w:name w:val="quick_links_box"/>
    <w:basedOn w:val="Normal"/>
    <w:rsid w:val="002237C9"/>
    <w:pPr>
      <w:shd w:val="clear" w:color="auto" w:fill="EBF6D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box">
    <w:name w:val="portalbox"/>
    <w:basedOn w:val="Normal"/>
    <w:rsid w:val="002237C9"/>
    <w:pPr>
      <w:pBdr>
        <w:left w:val="single" w:sz="48" w:space="0" w:color="709822"/>
      </w:pBdr>
      <w:shd w:val="clear" w:color="auto" w:fill="EBF6D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ondlevel">
    <w:name w:val="second_level"/>
    <w:basedOn w:val="Normal"/>
    <w:rsid w:val="002237C9"/>
    <w:pPr>
      <w:pBdr>
        <w:right w:val="single" w:sz="6" w:space="0" w:color="C4E486"/>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ndatory">
    <w:name w:val="mandatory"/>
    <w:basedOn w:val="Normal"/>
    <w:rsid w:val="002237C9"/>
    <w:pPr>
      <w:spacing w:before="100" w:beforeAutospacing="1" w:after="100" w:afterAutospacing="1" w:line="240" w:lineRule="auto"/>
    </w:pPr>
    <w:rPr>
      <w:rFonts w:ascii="Times New Roman" w:eastAsia="Times New Roman" w:hAnsi="Times New Roman" w:cs="Times New Roman"/>
      <w:color w:val="CC0000"/>
      <w:sz w:val="24"/>
      <w:szCs w:val="24"/>
      <w:lang w:eastAsia="en-AU"/>
    </w:rPr>
  </w:style>
  <w:style w:type="paragraph" w:customStyle="1" w:styleId="red">
    <w:name w:val="red"/>
    <w:basedOn w:val="Normal"/>
    <w:rsid w:val="002237C9"/>
    <w:pPr>
      <w:spacing w:before="100" w:beforeAutospacing="1" w:after="100" w:afterAutospacing="1" w:line="240" w:lineRule="auto"/>
    </w:pPr>
    <w:rPr>
      <w:rFonts w:ascii="Times New Roman" w:eastAsia="Times New Roman" w:hAnsi="Times New Roman" w:cs="Times New Roman"/>
      <w:color w:val="CC0000"/>
      <w:sz w:val="24"/>
      <w:szCs w:val="24"/>
      <w:lang w:eastAsia="en-AU"/>
    </w:rPr>
  </w:style>
  <w:style w:type="paragraph" w:customStyle="1" w:styleId="invalid">
    <w:name w:val="invalid"/>
    <w:basedOn w:val="Normal"/>
    <w:rsid w:val="002237C9"/>
    <w:pPr>
      <w:spacing w:before="100" w:beforeAutospacing="1" w:after="100" w:afterAutospacing="1" w:line="240" w:lineRule="auto"/>
    </w:pPr>
    <w:rPr>
      <w:rFonts w:ascii="Times New Roman" w:eastAsia="Times New Roman" w:hAnsi="Times New Roman" w:cs="Times New Roman"/>
      <w:color w:val="CC0000"/>
      <w:sz w:val="24"/>
      <w:szCs w:val="24"/>
      <w:lang w:eastAsia="en-AU"/>
    </w:rPr>
  </w:style>
  <w:style w:type="paragraph" w:customStyle="1" w:styleId="error">
    <w:name w:val="error"/>
    <w:basedOn w:val="Normal"/>
    <w:rsid w:val="002237C9"/>
    <w:pPr>
      <w:spacing w:before="100" w:beforeAutospacing="1" w:after="100" w:afterAutospacing="1" w:line="195" w:lineRule="atLeast"/>
    </w:pPr>
    <w:rPr>
      <w:rFonts w:ascii="Times New Roman" w:eastAsia="Times New Roman" w:hAnsi="Times New Roman" w:cs="Times New Roman"/>
      <w:color w:val="CC0000"/>
      <w:sz w:val="17"/>
      <w:szCs w:val="17"/>
      <w:lang w:eastAsia="en-AU"/>
    </w:rPr>
  </w:style>
  <w:style w:type="paragraph" w:customStyle="1" w:styleId="tooltip">
    <w:name w:val="tooltip"/>
    <w:basedOn w:val="Normal"/>
    <w:rsid w:val="002237C9"/>
    <w:pPr>
      <w:pBdr>
        <w:top w:val="single" w:sz="24" w:space="19" w:color="000000"/>
        <w:left w:val="single" w:sz="24" w:space="19" w:color="000000"/>
        <w:bottom w:val="single" w:sz="24" w:space="19" w:color="000000"/>
        <w:right w:val="single" w:sz="24" w:space="19" w:color="000000"/>
      </w:pBdr>
      <w:shd w:val="clear" w:color="auto" w:fill="FFFFFF"/>
      <w:spacing w:before="100" w:beforeAutospacing="1" w:after="100" w:afterAutospacing="1" w:line="240" w:lineRule="auto"/>
    </w:pPr>
    <w:rPr>
      <w:rFonts w:ascii="Times New Roman" w:eastAsia="Times New Roman" w:hAnsi="Times New Roman" w:cs="Times New Roman"/>
      <w:vanish/>
      <w:sz w:val="18"/>
      <w:szCs w:val="18"/>
      <w:lang w:eastAsia="en-AU"/>
    </w:rPr>
  </w:style>
  <w:style w:type="paragraph" w:customStyle="1" w:styleId="clear">
    <w:name w:val="clear"/>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btn">
    <w:name w:val="right-btn"/>
    <w:basedOn w:val="Normal"/>
    <w:rsid w:val="002237C9"/>
    <w:pPr>
      <w:spacing w:before="150" w:after="150" w:line="240" w:lineRule="auto"/>
    </w:pPr>
    <w:rPr>
      <w:rFonts w:ascii="Times New Roman" w:eastAsia="Times New Roman" w:hAnsi="Times New Roman" w:cs="Times New Roman"/>
      <w:sz w:val="24"/>
      <w:szCs w:val="24"/>
      <w:lang w:eastAsia="en-AU"/>
    </w:rPr>
  </w:style>
  <w:style w:type="paragraph" w:customStyle="1" w:styleId="btn-bottom">
    <w:name w:val="btn-bottom"/>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ceholder">
    <w:name w:val="placeholder"/>
    <w:basedOn w:val="Normal"/>
    <w:rsid w:val="002237C9"/>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placeholderfocus">
    <w:name w:val="placeholderfocus"/>
    <w:basedOn w:val="Normal"/>
    <w:rsid w:val="002237C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btn">
    <w:name w:val="btn"/>
    <w:basedOn w:val="Normal"/>
    <w:rsid w:val="002237C9"/>
    <w:pPr>
      <w:pBdr>
        <w:top w:val="single" w:sz="6" w:space="4" w:color="CCCCCC"/>
        <w:left w:val="single" w:sz="6" w:space="11" w:color="CCCCCC"/>
        <w:bottom w:val="single" w:sz="6" w:space="4" w:color="CCCCCC"/>
        <w:right w:val="single" w:sz="6" w:space="11" w:color="CCCCCC"/>
      </w:pBdr>
      <w:shd w:val="clear" w:color="auto" w:fill="F5F5F5"/>
      <w:spacing w:before="100" w:beforeAutospacing="1" w:after="0" w:line="300" w:lineRule="atLeast"/>
      <w:jc w:val="center"/>
      <w:textAlignment w:val="center"/>
    </w:pPr>
    <w:rPr>
      <w:rFonts w:eastAsia="Times New Roman" w:cs="Arial"/>
      <w:color w:val="497685"/>
      <w:sz w:val="21"/>
      <w:szCs w:val="21"/>
      <w:lang w:eastAsia="en-AU"/>
    </w:rPr>
  </w:style>
  <w:style w:type="paragraph" w:customStyle="1" w:styleId="btn-large">
    <w:name w:val="btn-large"/>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tn-minwidth">
    <w:name w:val="btn-minwidth"/>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tn-small">
    <w:name w:val="btn-small"/>
    <w:basedOn w:val="Normal"/>
    <w:rsid w:val="002237C9"/>
    <w:pPr>
      <w:spacing w:before="100" w:beforeAutospacing="1" w:after="100" w:afterAutospacing="1" w:line="270" w:lineRule="atLeast"/>
    </w:pPr>
    <w:rPr>
      <w:rFonts w:ascii="Times New Roman" w:eastAsia="Times New Roman" w:hAnsi="Times New Roman" w:cs="Times New Roman"/>
      <w:sz w:val="18"/>
      <w:szCs w:val="18"/>
      <w:lang w:eastAsia="en-AU"/>
    </w:rPr>
  </w:style>
  <w:style w:type="paragraph" w:customStyle="1" w:styleId="btn-mini">
    <w:name w:val="btn-mini"/>
    <w:basedOn w:val="Normal"/>
    <w:rsid w:val="002237C9"/>
    <w:pPr>
      <w:spacing w:before="100" w:beforeAutospacing="1" w:after="100" w:afterAutospacing="1" w:line="255" w:lineRule="atLeast"/>
    </w:pPr>
    <w:rPr>
      <w:rFonts w:ascii="Times New Roman" w:eastAsia="Times New Roman" w:hAnsi="Times New Roman" w:cs="Times New Roman"/>
      <w:sz w:val="17"/>
      <w:szCs w:val="17"/>
      <w:lang w:eastAsia="en-AU"/>
    </w:rPr>
  </w:style>
  <w:style w:type="paragraph" w:customStyle="1" w:styleId="btn-block">
    <w:name w:val="btn-block"/>
    <w:basedOn w:val="Normal"/>
    <w:rsid w:val="002237C9"/>
    <w:pPr>
      <w:spacing w:after="0" w:line="240" w:lineRule="auto"/>
    </w:pPr>
    <w:rPr>
      <w:rFonts w:ascii="Times New Roman" w:eastAsia="Times New Roman" w:hAnsi="Times New Roman" w:cs="Times New Roman"/>
      <w:sz w:val="24"/>
      <w:szCs w:val="24"/>
      <w:lang w:eastAsia="en-AU"/>
    </w:rPr>
  </w:style>
  <w:style w:type="paragraph" w:customStyle="1" w:styleId="btn-primary">
    <w:name w:val="btn-primary"/>
    <w:basedOn w:val="Normal"/>
    <w:rsid w:val="002237C9"/>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btn-link">
    <w:name w:val="btn-link"/>
    <w:basedOn w:val="Normal"/>
    <w:rsid w:val="002237C9"/>
    <w:pPr>
      <w:spacing w:before="100" w:beforeAutospacing="1" w:after="100" w:afterAutospacing="1" w:line="240" w:lineRule="auto"/>
    </w:pPr>
    <w:rPr>
      <w:rFonts w:ascii="Times New Roman" w:eastAsia="Times New Roman" w:hAnsi="Times New Roman" w:cs="Times New Roman"/>
      <w:color w:val="0088CC"/>
      <w:sz w:val="24"/>
      <w:szCs w:val="24"/>
      <w:lang w:eastAsia="en-AU"/>
    </w:rPr>
  </w:style>
  <w:style w:type="paragraph" w:customStyle="1" w:styleId="chzn-container">
    <w:name w:val="chzn-container"/>
    <w:basedOn w:val="Normal"/>
    <w:rsid w:val="002237C9"/>
    <w:pPr>
      <w:spacing w:after="0" w:line="240" w:lineRule="auto"/>
    </w:pPr>
    <w:rPr>
      <w:rFonts w:ascii="Times New Roman" w:eastAsia="Times New Roman" w:hAnsi="Times New Roman" w:cs="Times New Roman"/>
      <w:szCs w:val="20"/>
      <w:lang w:eastAsia="en-AU"/>
    </w:rPr>
  </w:style>
  <w:style w:type="paragraph" w:customStyle="1" w:styleId="chzn-rtl">
    <w:name w:val="chzn-rtl"/>
    <w:basedOn w:val="Normal"/>
    <w:rsid w:val="002237C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ui-datepicker-inline">
    <w:name w:val="ui-datepicker-inline"/>
    <w:basedOn w:val="Normal"/>
    <w:rsid w:val="002237C9"/>
    <w:pPr>
      <w:spacing w:after="0" w:line="240" w:lineRule="auto"/>
    </w:pPr>
    <w:rPr>
      <w:rFonts w:eastAsia="Times New Roman" w:cs="Arial"/>
      <w:sz w:val="18"/>
      <w:szCs w:val="18"/>
      <w:lang w:eastAsia="en-AU"/>
    </w:rPr>
  </w:style>
  <w:style w:type="paragraph" w:customStyle="1" w:styleId="ui-datepicker-rtl">
    <w:name w:val="ui-datepicker-rtl"/>
    <w:basedOn w:val="Normal"/>
    <w:rsid w:val="002237C9"/>
    <w:pPr>
      <w:bidi/>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prompt">
    <w:name w:val="ui-datepicker-prompt"/>
    <w:basedOn w:val="Normal"/>
    <w:rsid w:val="002237C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ui-datepicker-control">
    <w:name w:val="ui-datepicker-control"/>
    <w:basedOn w:val="Normal"/>
    <w:rsid w:val="002237C9"/>
    <w:pPr>
      <w:shd w:val="clear" w:color="auto" w:fill="333333"/>
      <w:spacing w:before="100" w:beforeAutospacing="1" w:after="100" w:afterAutospacing="1" w:line="240" w:lineRule="auto"/>
    </w:pPr>
    <w:rPr>
      <w:rFonts w:ascii="Times New Roman" w:eastAsia="Times New Roman" w:hAnsi="Times New Roman" w:cs="Times New Roman"/>
      <w:caps/>
      <w:color w:val="FFFFFF"/>
      <w:sz w:val="15"/>
      <w:szCs w:val="15"/>
      <w:lang w:eastAsia="en-AU"/>
    </w:rPr>
  </w:style>
  <w:style w:type="paragraph" w:customStyle="1" w:styleId="ui-datepicker-links">
    <w:name w:val="ui-datepicker-links"/>
    <w:basedOn w:val="Normal"/>
    <w:rsid w:val="002237C9"/>
    <w:pPr>
      <w:shd w:val="clear" w:color="auto" w:fill="666666"/>
      <w:spacing w:before="100" w:beforeAutospacing="1" w:after="100" w:afterAutospacing="1" w:line="240" w:lineRule="auto"/>
    </w:pPr>
    <w:rPr>
      <w:rFonts w:ascii="Times New Roman" w:eastAsia="Times New Roman" w:hAnsi="Times New Roman" w:cs="Times New Roman"/>
      <w:caps/>
      <w:color w:val="FFFFFF"/>
      <w:sz w:val="15"/>
      <w:szCs w:val="15"/>
      <w:lang w:eastAsia="en-AU"/>
    </w:rPr>
  </w:style>
  <w:style w:type="paragraph" w:customStyle="1" w:styleId="ui-datepicker-header">
    <w:name w:val="ui-datepicker-header"/>
    <w:basedOn w:val="Normal"/>
    <w:rsid w:val="002237C9"/>
    <w:pPr>
      <w:shd w:val="clear" w:color="auto" w:fill="FED55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n-AU"/>
    </w:rPr>
  </w:style>
  <w:style w:type="paragraph" w:customStyle="1" w:styleId="ui-datepicker">
    <w:name w:val="ui-datepicker"/>
    <w:basedOn w:val="Normal"/>
    <w:rsid w:val="002237C9"/>
    <w:pPr>
      <w:shd w:val="clear" w:color="auto" w:fill="CCCCCC"/>
      <w:spacing w:before="100" w:beforeAutospacing="1" w:after="100" w:afterAutospacing="1" w:line="240" w:lineRule="auto"/>
      <w:jc w:val="center"/>
    </w:pPr>
    <w:rPr>
      <w:rFonts w:ascii="Times New Roman" w:eastAsia="Times New Roman" w:hAnsi="Times New Roman" w:cs="Times New Roman"/>
      <w:color w:val="FFFFFF"/>
      <w:sz w:val="24"/>
      <w:szCs w:val="24"/>
      <w:lang w:eastAsia="en-AU"/>
    </w:rPr>
  </w:style>
  <w:style w:type="paragraph" w:customStyle="1" w:styleId="ui-datepicker-clear">
    <w:name w:val="ui-datepicker-clear"/>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prev">
    <w:name w:val="ui-datepicker-prev"/>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current">
    <w:name w:val="ui-datepicker-current"/>
    <w:basedOn w:val="Normal"/>
    <w:rsid w:val="002237C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ui-datepicker-close">
    <w:name w:val="ui-datepicker-close"/>
    <w:basedOn w:val="Normal"/>
    <w:rsid w:val="002237C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ui-datepicker-next">
    <w:name w:val="ui-datepicker-next"/>
    <w:basedOn w:val="Normal"/>
    <w:rsid w:val="002237C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ui-datepicker-title-row">
    <w:name w:val="ui-datepicker-title-row"/>
    <w:basedOn w:val="Normal"/>
    <w:rsid w:val="002237C9"/>
    <w:pP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ui-datepicker-days-row">
    <w:name w:val="ui-datepicker-days-row"/>
    <w:basedOn w:val="Normal"/>
    <w:rsid w:val="002237C9"/>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ui-datepicker-week-col">
    <w:name w:val="ui-datepicker-week-col"/>
    <w:basedOn w:val="Normal"/>
    <w:rsid w:val="002237C9"/>
    <w:pP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ui-datepicker-days-cell">
    <w:name w:val="ui-datepicker-days-cell"/>
    <w:basedOn w:val="Normal"/>
    <w:rsid w:val="002237C9"/>
    <w:pPr>
      <w:pBdr>
        <w:top w:val="single" w:sz="6" w:space="2" w:color="DDDDDD"/>
        <w:left w:val="single" w:sz="6" w:space="2" w:color="DDDDDD"/>
        <w:bottom w:val="single" w:sz="6" w:space="2" w:color="DDDDDD"/>
        <w:right w:val="single" w:sz="6" w:space="2" w:color="DDDDDD"/>
      </w:pBd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ui-datepicker-unselectable">
    <w:name w:val="ui-datepicker-unselectable"/>
    <w:basedOn w:val="Normal"/>
    <w:rsid w:val="002237C9"/>
    <w:pPr>
      <w:spacing w:before="100" w:beforeAutospacing="1" w:after="100" w:afterAutospacing="1" w:line="240" w:lineRule="auto"/>
    </w:pPr>
    <w:rPr>
      <w:rFonts w:ascii="Times New Roman" w:eastAsia="Times New Roman" w:hAnsi="Times New Roman" w:cs="Times New Roman"/>
      <w:color w:val="888888"/>
      <w:sz w:val="24"/>
      <w:szCs w:val="24"/>
      <w:lang w:eastAsia="en-AU"/>
    </w:rPr>
  </w:style>
  <w:style w:type="paragraph" w:customStyle="1" w:styleId="ui-datepicker-today">
    <w:name w:val="ui-datepicker-today"/>
    <w:basedOn w:val="Normal"/>
    <w:rsid w:val="002237C9"/>
    <w:pPr>
      <w:pBdr>
        <w:top w:val="single" w:sz="6" w:space="0" w:color="FBCB09"/>
        <w:left w:val="single" w:sz="6" w:space="0" w:color="FBCB09"/>
        <w:bottom w:val="single" w:sz="6" w:space="0" w:color="FBCB09"/>
        <w:right w:val="single" w:sz="6" w:space="0" w:color="FBCB09"/>
      </w:pBdr>
      <w:shd w:val="clear" w:color="auto" w:fill="FFF0A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status">
    <w:name w:val="ui-datepicker-status"/>
    <w:basedOn w:val="Normal"/>
    <w:rsid w:val="002237C9"/>
    <w:pPr>
      <w:spacing w:before="100" w:beforeAutospacing="1" w:after="100" w:afterAutospacing="1" w:line="240" w:lineRule="auto"/>
      <w:jc w:val="center"/>
    </w:pPr>
    <w:rPr>
      <w:rFonts w:ascii="Times New Roman" w:eastAsia="Times New Roman" w:hAnsi="Times New Roman" w:cs="Times New Roman"/>
      <w:sz w:val="19"/>
      <w:szCs w:val="19"/>
      <w:lang w:eastAsia="en-AU"/>
    </w:rPr>
  </w:style>
  <w:style w:type="paragraph" w:customStyle="1" w:styleId="ui-datepicker-one-month">
    <w:name w:val="ui-datepicker-one-month"/>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new-row">
    <w:name w:val="ui-datepicker-new-row"/>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cover">
    <w:name w:val="ui-datepicker-cover"/>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eckbox">
    <w:name w:val="checkbox"/>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tn-linkdisabled">
    <w:name w:val="btn-link[disabled]"/>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box">
    <w:name w:val="form-box"/>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drop">
    <w:name w:val="chzn-drop"/>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single">
    <w:name w:val="chzn-single"/>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default">
    <w:name w:val="chzn-default"/>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search">
    <w:name w:val="chzn-search"/>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choices">
    <w:name w:val="chzn-choices"/>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results">
    <w:name w:val="chzn-results"/>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results-scroll">
    <w:name w:val="chzn-results-scroll"/>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single-with-drop">
    <w:name w:val="chzn-single-with-drop"/>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week-end-cell">
    <w:name w:val="ui-datepicker-week-end-cell"/>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2">
    <w:name w:val="size_12"/>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1">
    <w:name w:val="size_1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0">
    <w:name w:val="size_10"/>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9">
    <w:name w:val="size_09"/>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8">
    <w:name w:val="size_08"/>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7">
    <w:name w:val="size_07"/>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6">
    <w:name w:val="size_06"/>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5">
    <w:name w:val="size_05"/>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4">
    <w:name w:val="size_04"/>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3">
    <w:name w:val="size_03"/>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2">
    <w:name w:val="size_02"/>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1">
    <w:name w:val="size_0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field">
    <w:name w:val="search-field"/>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choice">
    <w:name w:val="search-choice"/>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choice-focus">
    <w:name w:val="search-choice-focus"/>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ive-result">
    <w:name w:val="active-result"/>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ed">
    <w:name w:val="highlighted"/>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esults">
    <w:name w:val="no-results"/>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result">
    <w:name w:val="group-result"/>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option">
    <w:name w:val="group-option"/>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selected">
    <w:name w:val="result-selected"/>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choice-close">
    <w:name w:val="search-choice-close"/>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margin">
    <w:name w:val="no-margin"/>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dialog">
    <w:name w:val="ui-datepicker-dialog"/>
    <w:basedOn w:val="Normal"/>
    <w:rsid w:val="002237C9"/>
    <w:pPr>
      <w:pBdr>
        <w:top w:val="threeDEmboss" w:sz="12" w:space="4" w:color="FFF0A5"/>
        <w:left w:val="threeDEmboss" w:sz="12" w:space="4" w:color="FFF0A5"/>
        <w:bottom w:val="threeDEmboss" w:sz="12" w:space="4" w:color="FFF0A5"/>
        <w:right w:val="threeDEmboss" w:sz="12" w:space="4" w:color="FFF0A5"/>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week-over">
    <w:name w:val="ui-datepicker-week-over"/>
    <w:basedOn w:val="Normal"/>
    <w:rsid w:val="002237C9"/>
    <w:pPr>
      <w:shd w:val="clear" w:color="auto" w:fill="DDDDD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current-day">
    <w:name w:val="ui-datepicker-current-day"/>
    <w:basedOn w:val="Normal"/>
    <w:rsid w:val="002237C9"/>
    <w:pPr>
      <w:shd w:val="clear" w:color="auto" w:fill="FDF9E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single1">
    <w:name w:val="chzn-single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single2">
    <w:name w:val="chzn-single2"/>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container1">
    <w:name w:val="chzn-container1"/>
    <w:basedOn w:val="Normal"/>
    <w:rsid w:val="002237C9"/>
    <w:pPr>
      <w:spacing w:after="0" w:line="240" w:lineRule="auto"/>
    </w:pPr>
    <w:rPr>
      <w:rFonts w:ascii="Times New Roman" w:eastAsia="Times New Roman" w:hAnsi="Times New Roman" w:cs="Times New Roman"/>
      <w:szCs w:val="20"/>
      <w:lang w:eastAsia="en-AU"/>
    </w:rPr>
  </w:style>
  <w:style w:type="paragraph" w:customStyle="1" w:styleId="checkbox1">
    <w:name w:val="checkbox1"/>
    <w:basedOn w:val="Normal"/>
    <w:rsid w:val="002237C9"/>
    <w:pPr>
      <w:spacing w:after="0" w:line="240" w:lineRule="auto"/>
    </w:pPr>
    <w:rPr>
      <w:rFonts w:ascii="Times New Roman" w:eastAsia="Times New Roman" w:hAnsi="Times New Roman" w:cs="Times New Roman"/>
      <w:sz w:val="24"/>
      <w:szCs w:val="24"/>
      <w:lang w:eastAsia="en-AU"/>
    </w:rPr>
  </w:style>
  <w:style w:type="paragraph" w:customStyle="1" w:styleId="btn1">
    <w:name w:val="btn1"/>
    <w:basedOn w:val="Normal"/>
    <w:rsid w:val="002237C9"/>
    <w:pPr>
      <w:pBdr>
        <w:top w:val="single" w:sz="6" w:space="4" w:color="CCCCCC"/>
        <w:left w:val="single" w:sz="6" w:space="11" w:color="CCCCCC"/>
        <w:bottom w:val="single" w:sz="6" w:space="4" w:color="CCCCCC"/>
        <w:right w:val="single" w:sz="6" w:space="11" w:color="CCCCCC"/>
      </w:pBdr>
      <w:shd w:val="clear" w:color="auto" w:fill="F5F5F5"/>
      <w:spacing w:before="100" w:beforeAutospacing="1" w:after="0" w:line="300" w:lineRule="atLeast"/>
      <w:jc w:val="center"/>
      <w:textAlignment w:val="center"/>
    </w:pPr>
    <w:rPr>
      <w:rFonts w:eastAsia="Times New Roman" w:cs="Arial"/>
      <w:b/>
      <w:bCs/>
      <w:color w:val="2A6EBB"/>
      <w:sz w:val="21"/>
      <w:szCs w:val="21"/>
      <w:lang w:eastAsia="en-AU"/>
    </w:rPr>
  </w:style>
  <w:style w:type="paragraph" w:customStyle="1" w:styleId="form-box1">
    <w:name w:val="form-box1"/>
    <w:basedOn w:val="Normal"/>
    <w:rsid w:val="002237C9"/>
    <w:pPr>
      <w:pBdr>
        <w:top w:val="dashed" w:sz="6" w:space="0" w:color="0079A1"/>
        <w:left w:val="dashed" w:sz="6" w:space="0" w:color="0079A1"/>
        <w:bottom w:val="dashed" w:sz="6" w:space="0" w:color="0079A1"/>
        <w:right w:val="dashed" w:sz="6" w:space="0" w:color="0079A1"/>
      </w:pBdr>
      <w:shd w:val="clear" w:color="auto" w:fill="E2EB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box2">
    <w:name w:val="form-box2"/>
    <w:basedOn w:val="Normal"/>
    <w:rsid w:val="002237C9"/>
    <w:pPr>
      <w:pBdr>
        <w:top w:val="dashed" w:sz="6" w:space="0" w:color="0079A1"/>
        <w:left w:val="dashed" w:sz="6" w:space="0" w:color="0079A1"/>
        <w:bottom w:val="dashed" w:sz="6" w:space="0" w:color="0079A1"/>
        <w:right w:val="dashed" w:sz="6" w:space="0" w:color="0079A1"/>
      </w:pBdr>
      <w:shd w:val="clear" w:color="auto" w:fill="E2EB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box3">
    <w:name w:val="form-box3"/>
    <w:basedOn w:val="Normal"/>
    <w:rsid w:val="002237C9"/>
    <w:pPr>
      <w:pBdr>
        <w:top w:val="dashed" w:sz="6" w:space="0" w:color="A65E00"/>
        <w:left w:val="dashed" w:sz="6" w:space="0" w:color="A65E00"/>
        <w:bottom w:val="dashed" w:sz="6" w:space="0" w:color="A65E00"/>
        <w:right w:val="dashed" w:sz="6" w:space="0" w:color="A65E00"/>
      </w:pBdr>
      <w:shd w:val="clear" w:color="auto" w:fill="F6EFE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box4">
    <w:name w:val="form-box4"/>
    <w:basedOn w:val="Normal"/>
    <w:rsid w:val="002237C9"/>
    <w:pPr>
      <w:pBdr>
        <w:top w:val="dashed" w:sz="6" w:space="0" w:color="D9ADAA"/>
        <w:left w:val="dashed" w:sz="6" w:space="0" w:color="D9ADAA"/>
        <w:bottom w:val="dashed" w:sz="6" w:space="0" w:color="D9ADAA"/>
        <w:right w:val="dashed" w:sz="6" w:space="0" w:color="D9ADAA"/>
      </w:pBdr>
      <w:shd w:val="clear" w:color="auto" w:fill="F6EFE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drop1">
    <w:name w:val="chzn-drop1"/>
    <w:basedOn w:val="Normal"/>
    <w:rsid w:val="002237C9"/>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single3">
    <w:name w:val="chzn-single3"/>
    <w:basedOn w:val="Normal"/>
    <w:rsid w:val="002237C9"/>
    <w:pPr>
      <w:pBdr>
        <w:top w:val="single" w:sz="6" w:space="1"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rFonts w:ascii="Times New Roman" w:eastAsia="Times New Roman" w:hAnsi="Times New Roman" w:cs="Times New Roman"/>
      <w:color w:val="444444"/>
      <w:sz w:val="24"/>
      <w:szCs w:val="24"/>
      <w:lang w:eastAsia="en-AU"/>
    </w:rPr>
  </w:style>
  <w:style w:type="paragraph" w:customStyle="1" w:styleId="chzn-default1">
    <w:name w:val="chzn-default1"/>
    <w:basedOn w:val="Normal"/>
    <w:rsid w:val="002237C9"/>
    <w:pPr>
      <w:spacing w:before="100" w:beforeAutospacing="1" w:after="100" w:afterAutospacing="1" w:line="240" w:lineRule="auto"/>
    </w:pPr>
    <w:rPr>
      <w:rFonts w:ascii="Times New Roman" w:eastAsia="Times New Roman" w:hAnsi="Times New Roman" w:cs="Times New Roman"/>
      <w:color w:val="999999"/>
      <w:sz w:val="24"/>
      <w:szCs w:val="24"/>
      <w:lang w:eastAsia="en-AU"/>
    </w:rPr>
  </w:style>
  <w:style w:type="paragraph" w:customStyle="1" w:styleId="chzn-search1">
    <w:name w:val="chzn-search1"/>
    <w:basedOn w:val="Normal"/>
    <w:rsid w:val="002237C9"/>
    <w:pPr>
      <w:spacing w:after="0" w:line="240" w:lineRule="auto"/>
    </w:pPr>
    <w:rPr>
      <w:rFonts w:ascii="Times New Roman" w:eastAsia="Times New Roman" w:hAnsi="Times New Roman" w:cs="Times New Roman"/>
      <w:sz w:val="24"/>
      <w:szCs w:val="24"/>
      <w:lang w:eastAsia="en-AU"/>
    </w:rPr>
  </w:style>
  <w:style w:type="paragraph" w:customStyle="1" w:styleId="chzn-choices1">
    <w:name w:val="chzn-choices1"/>
    <w:basedOn w:val="Normal"/>
    <w:rsid w:val="002237C9"/>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search-field1">
    <w:name w:val="search-field1"/>
    <w:basedOn w:val="Normal"/>
    <w:rsid w:val="002237C9"/>
    <w:pPr>
      <w:spacing w:after="0" w:line="240" w:lineRule="auto"/>
    </w:pPr>
    <w:rPr>
      <w:rFonts w:ascii="Times New Roman" w:eastAsia="Times New Roman" w:hAnsi="Times New Roman" w:cs="Times New Roman"/>
      <w:sz w:val="24"/>
      <w:szCs w:val="24"/>
      <w:lang w:eastAsia="en-AU"/>
    </w:rPr>
  </w:style>
  <w:style w:type="paragraph" w:customStyle="1" w:styleId="default1">
    <w:name w:val="default1"/>
    <w:basedOn w:val="Normal"/>
    <w:rsid w:val="002237C9"/>
    <w:pPr>
      <w:spacing w:before="100" w:beforeAutospacing="1" w:after="100" w:afterAutospacing="1" w:line="240" w:lineRule="auto"/>
    </w:pPr>
    <w:rPr>
      <w:rFonts w:ascii="Times New Roman" w:eastAsia="Times New Roman" w:hAnsi="Times New Roman" w:cs="Times New Roman"/>
      <w:color w:val="999999"/>
      <w:sz w:val="24"/>
      <w:szCs w:val="24"/>
      <w:lang w:eastAsia="en-AU"/>
    </w:rPr>
  </w:style>
  <w:style w:type="paragraph" w:customStyle="1" w:styleId="search-choice1">
    <w:name w:val="search-choice1"/>
    <w:basedOn w:val="Normal"/>
    <w:rsid w:val="002237C9"/>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rFonts w:ascii="Times New Roman" w:eastAsia="Times New Roman" w:hAnsi="Times New Roman" w:cs="Times New Roman"/>
      <w:color w:val="333333"/>
      <w:sz w:val="24"/>
      <w:szCs w:val="24"/>
      <w:lang w:eastAsia="en-AU"/>
    </w:rPr>
  </w:style>
  <w:style w:type="paragraph" w:customStyle="1" w:styleId="search-choice-focus1">
    <w:name w:val="search-choice-focus1"/>
    <w:basedOn w:val="Normal"/>
    <w:rsid w:val="002237C9"/>
    <w:pPr>
      <w:shd w:val="clear" w:color="auto" w:fill="D4D4D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choice-close1">
    <w:name w:val="search-choice-close1"/>
    <w:basedOn w:val="Normal"/>
    <w:rsid w:val="002237C9"/>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hzn-results1">
    <w:name w:val="chzn-results1"/>
    <w:basedOn w:val="Normal"/>
    <w:rsid w:val="002237C9"/>
    <w:pPr>
      <w:spacing w:after="60" w:line="240" w:lineRule="auto"/>
      <w:ind w:right="60"/>
    </w:pPr>
    <w:rPr>
      <w:rFonts w:ascii="Times New Roman" w:eastAsia="Times New Roman" w:hAnsi="Times New Roman" w:cs="Times New Roman"/>
      <w:sz w:val="24"/>
      <w:szCs w:val="24"/>
      <w:lang w:eastAsia="en-AU"/>
    </w:rPr>
  </w:style>
  <w:style w:type="paragraph" w:customStyle="1" w:styleId="chzn-results2">
    <w:name w:val="chzn-results2"/>
    <w:basedOn w:val="Normal"/>
    <w:rsid w:val="002237C9"/>
    <w:pPr>
      <w:spacing w:after="0" w:line="240" w:lineRule="auto"/>
    </w:pPr>
    <w:rPr>
      <w:rFonts w:ascii="Times New Roman" w:eastAsia="Times New Roman" w:hAnsi="Times New Roman" w:cs="Times New Roman"/>
      <w:sz w:val="24"/>
      <w:szCs w:val="24"/>
      <w:lang w:eastAsia="en-AU"/>
    </w:rPr>
  </w:style>
  <w:style w:type="paragraph" w:customStyle="1" w:styleId="active-result1">
    <w:name w:val="active-result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ed1">
    <w:name w:val="highlighted1"/>
    <w:basedOn w:val="Normal"/>
    <w:rsid w:val="002237C9"/>
    <w:pPr>
      <w:shd w:val="clear" w:color="auto" w:fill="3875D7"/>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no-results1">
    <w:name w:val="no-results1"/>
    <w:basedOn w:val="Normal"/>
    <w:rsid w:val="002237C9"/>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result1">
    <w:name w:val="group-result1"/>
    <w:basedOn w:val="Normal"/>
    <w:rsid w:val="002237C9"/>
    <w:pPr>
      <w:spacing w:before="100" w:beforeAutospacing="1" w:after="100" w:afterAutospacing="1" w:line="240" w:lineRule="auto"/>
    </w:pPr>
    <w:rPr>
      <w:rFonts w:ascii="Times New Roman" w:eastAsia="Times New Roman" w:hAnsi="Times New Roman" w:cs="Times New Roman"/>
      <w:b/>
      <w:bCs/>
      <w:color w:val="999999"/>
      <w:sz w:val="24"/>
      <w:szCs w:val="24"/>
      <w:lang w:eastAsia="en-AU"/>
    </w:rPr>
  </w:style>
  <w:style w:type="paragraph" w:customStyle="1" w:styleId="group-option1">
    <w:name w:val="group-option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selected1">
    <w:name w:val="result-selected1"/>
    <w:basedOn w:val="Normal"/>
    <w:rsid w:val="002237C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hzn-results-scroll1">
    <w:name w:val="chzn-results-scroll1"/>
    <w:basedOn w:val="Normal"/>
    <w:rsid w:val="002237C9"/>
    <w:pPr>
      <w:shd w:val="clear" w:color="auto" w:fill="FFFFFF"/>
      <w:spacing w:after="0" w:line="240" w:lineRule="auto"/>
      <w:ind w:left="60" w:right="60"/>
      <w:jc w:val="center"/>
    </w:pPr>
    <w:rPr>
      <w:rFonts w:ascii="Times New Roman" w:eastAsia="Times New Roman" w:hAnsi="Times New Roman" w:cs="Times New Roman"/>
      <w:sz w:val="24"/>
      <w:szCs w:val="24"/>
      <w:lang w:eastAsia="en-AU"/>
    </w:rPr>
  </w:style>
  <w:style w:type="paragraph" w:customStyle="1" w:styleId="chzn-single4">
    <w:name w:val="chzn-single4"/>
    <w:basedOn w:val="Normal"/>
    <w:rsid w:val="002237C9"/>
    <w:pPr>
      <w:pBdr>
        <w:top w:val="single" w:sz="6" w:space="0" w:color="5897FB"/>
        <w:left w:val="single" w:sz="6" w:space="0" w:color="5897FB"/>
        <w:bottom w:val="single" w:sz="6" w:space="0" w:color="5897FB"/>
        <w:right w:val="single" w:sz="6" w:space="0" w:color="5897FB"/>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single-with-drop1">
    <w:name w:val="chzn-single-with-drop1"/>
    <w:basedOn w:val="Normal"/>
    <w:rsid w:val="002237C9"/>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choices2">
    <w:name w:val="chzn-choices2"/>
    <w:basedOn w:val="Normal"/>
    <w:rsid w:val="002237C9"/>
    <w:pPr>
      <w:pBdr>
        <w:top w:val="single" w:sz="6" w:space="0" w:color="5897FB"/>
        <w:left w:val="single" w:sz="6" w:space="0" w:color="5897FB"/>
        <w:bottom w:val="single" w:sz="6" w:space="0" w:color="5897FB"/>
        <w:right w:val="single" w:sz="6" w:space="0" w:color="5897FB"/>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zn-single5">
    <w:name w:val="chzn-single5"/>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choice2">
    <w:name w:val="search-choice2"/>
    <w:basedOn w:val="Normal"/>
    <w:rsid w:val="002237C9"/>
    <w:pPr>
      <w:spacing w:before="45" w:after="45" w:line="240" w:lineRule="auto"/>
      <w:ind w:right="75"/>
    </w:pPr>
    <w:rPr>
      <w:rFonts w:ascii="Times New Roman" w:eastAsia="Times New Roman" w:hAnsi="Times New Roman" w:cs="Times New Roman"/>
      <w:sz w:val="24"/>
      <w:szCs w:val="24"/>
      <w:lang w:eastAsia="en-AU"/>
    </w:rPr>
  </w:style>
  <w:style w:type="paragraph" w:customStyle="1" w:styleId="group-option2">
    <w:name w:val="group-option2"/>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clear1">
    <w:name w:val="ui-datepicker-clear1"/>
    <w:basedOn w:val="Normal"/>
    <w:rsid w:val="002237C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ui-datepicker-prev1">
    <w:name w:val="ui-datepicker-prev1"/>
    <w:basedOn w:val="Normal"/>
    <w:rsid w:val="002237C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ui-datepicker-close1">
    <w:name w:val="ui-datepicker-close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next1">
    <w:name w:val="ui-datepicker-next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week-end-cell1">
    <w:name w:val="ui-datepicker-week-end-cell1"/>
    <w:basedOn w:val="Normal"/>
    <w:rsid w:val="002237C9"/>
    <w:pPr>
      <w:shd w:val="clear" w:color="auto" w:fill="DDDDD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week-end-cell2">
    <w:name w:val="ui-datepicker-week-end-cell2"/>
    <w:basedOn w:val="Normal"/>
    <w:rsid w:val="002237C9"/>
    <w:pPr>
      <w:shd w:val="clear" w:color="auto" w:fill="DDDDD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1">
    <w:name w:val="ui-datepicker1"/>
    <w:basedOn w:val="Normal"/>
    <w:rsid w:val="002237C9"/>
    <w:pPr>
      <w:pBdr>
        <w:top w:val="single" w:sz="6" w:space="0" w:color="FDF9E1"/>
        <w:left w:val="single" w:sz="6" w:space="0" w:color="FDF9E1"/>
        <w:bottom w:val="single" w:sz="6" w:space="0" w:color="FDF9E1"/>
        <w:right w:val="single" w:sz="6" w:space="0" w:color="FDF9E1"/>
      </w:pBdr>
      <w:shd w:val="clear" w:color="auto" w:fill="CCCCCC"/>
      <w:spacing w:before="100" w:beforeAutospacing="1" w:after="100" w:afterAutospacing="1" w:line="240" w:lineRule="auto"/>
      <w:jc w:val="center"/>
    </w:pPr>
    <w:rPr>
      <w:rFonts w:ascii="Times New Roman" w:eastAsia="Times New Roman" w:hAnsi="Times New Roman" w:cs="Times New Roman"/>
      <w:color w:val="FFFFFF"/>
      <w:sz w:val="24"/>
      <w:szCs w:val="24"/>
      <w:lang w:eastAsia="en-AU"/>
    </w:rPr>
  </w:style>
  <w:style w:type="paragraph" w:customStyle="1" w:styleId="size121">
    <w:name w:val="size_12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11">
    <w:name w:val="size_11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01">
    <w:name w:val="size_10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91">
    <w:name w:val="size_09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81">
    <w:name w:val="size_08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71">
    <w:name w:val="size_07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61">
    <w:name w:val="size_06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51">
    <w:name w:val="size_05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41">
    <w:name w:val="size_04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31">
    <w:name w:val="size_03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21">
    <w:name w:val="size_02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011">
    <w:name w:val="size_011"/>
    <w:basedOn w:val="Normal"/>
    <w:rsid w:val="002237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237C9"/>
    <w:rPr>
      <w:b/>
      <w:bCs/>
    </w:rPr>
  </w:style>
  <w:style w:type="paragraph" w:styleId="BalloonText">
    <w:name w:val="Balloon Text"/>
    <w:basedOn w:val="Normal"/>
    <w:link w:val="BalloonTextChar"/>
    <w:unhideWhenUsed/>
    <w:rsid w:val="0022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37C9"/>
    <w:rPr>
      <w:rFonts w:ascii="Tahoma" w:hAnsi="Tahoma" w:cs="Tahoma"/>
      <w:sz w:val="16"/>
      <w:szCs w:val="16"/>
    </w:rPr>
  </w:style>
  <w:style w:type="character" w:styleId="CommentReference">
    <w:name w:val="annotation reference"/>
    <w:basedOn w:val="DefaultParagraphFont"/>
    <w:uiPriority w:val="99"/>
    <w:unhideWhenUsed/>
    <w:rsid w:val="0031279E"/>
    <w:rPr>
      <w:sz w:val="16"/>
      <w:szCs w:val="16"/>
    </w:rPr>
  </w:style>
  <w:style w:type="paragraph" w:styleId="CommentText">
    <w:name w:val="annotation text"/>
    <w:basedOn w:val="Normal"/>
    <w:link w:val="CommentTextChar"/>
    <w:uiPriority w:val="99"/>
    <w:unhideWhenUsed/>
    <w:rsid w:val="0031279E"/>
    <w:pPr>
      <w:spacing w:line="240" w:lineRule="auto"/>
    </w:pPr>
    <w:rPr>
      <w:szCs w:val="20"/>
    </w:rPr>
  </w:style>
  <w:style w:type="character" w:customStyle="1" w:styleId="CommentTextChar">
    <w:name w:val="Comment Text Char"/>
    <w:basedOn w:val="DefaultParagraphFont"/>
    <w:link w:val="CommentText"/>
    <w:uiPriority w:val="99"/>
    <w:rsid w:val="0031279E"/>
    <w:rPr>
      <w:sz w:val="20"/>
      <w:szCs w:val="20"/>
    </w:rPr>
  </w:style>
  <w:style w:type="paragraph" w:styleId="CommentSubject">
    <w:name w:val="annotation subject"/>
    <w:basedOn w:val="CommentText"/>
    <w:next w:val="CommentText"/>
    <w:link w:val="CommentSubjectChar"/>
    <w:uiPriority w:val="99"/>
    <w:semiHidden/>
    <w:unhideWhenUsed/>
    <w:rsid w:val="0031279E"/>
    <w:rPr>
      <w:b/>
      <w:bCs/>
    </w:rPr>
  </w:style>
  <w:style w:type="character" w:customStyle="1" w:styleId="CommentSubjectChar">
    <w:name w:val="Comment Subject Char"/>
    <w:basedOn w:val="CommentTextChar"/>
    <w:link w:val="CommentSubject"/>
    <w:uiPriority w:val="99"/>
    <w:semiHidden/>
    <w:rsid w:val="0031279E"/>
    <w:rPr>
      <w:b/>
      <w:bCs/>
      <w:sz w:val="20"/>
      <w:szCs w:val="20"/>
    </w:rPr>
  </w:style>
  <w:style w:type="paragraph" w:customStyle="1" w:styleId="ELsumtable">
    <w:name w:val="ELsumtable"/>
    <w:basedOn w:val="Normal"/>
    <w:rsid w:val="003C3BBE"/>
    <w:pPr>
      <w:spacing w:after="0" w:line="240" w:lineRule="auto"/>
    </w:pPr>
    <w:rPr>
      <w:rFonts w:eastAsia="Times New Roman" w:cs="Times New Roman"/>
      <w:sz w:val="16"/>
      <w:szCs w:val="20"/>
      <w:lang w:eastAsia="en-AU"/>
    </w:rPr>
  </w:style>
  <w:style w:type="paragraph" w:styleId="ListParagraph">
    <w:name w:val="List Paragraph"/>
    <w:basedOn w:val="Normal"/>
    <w:uiPriority w:val="34"/>
    <w:qFormat/>
    <w:rsid w:val="00EE78AF"/>
    <w:pPr>
      <w:ind w:left="720"/>
      <w:contextualSpacing/>
    </w:pPr>
  </w:style>
  <w:style w:type="table" w:styleId="TableGrid">
    <w:name w:val="Table Grid"/>
    <w:basedOn w:val="TableNormal"/>
    <w:rsid w:val="00361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C62A87"/>
    <w:pPr>
      <w:autoSpaceDE w:val="0"/>
      <w:autoSpaceDN w:val="0"/>
      <w:adjustRightInd w:val="0"/>
      <w:spacing w:after="0" w:line="240" w:lineRule="auto"/>
    </w:pPr>
    <w:rPr>
      <w:rFonts w:ascii="Arial" w:hAnsi="Arial" w:cs="Arial"/>
      <w:color w:val="000000"/>
      <w:sz w:val="24"/>
      <w:szCs w:val="24"/>
    </w:rPr>
  </w:style>
  <w:style w:type="paragraph" w:styleId="z-TopofForm">
    <w:name w:val="HTML Top of Form"/>
    <w:basedOn w:val="Normal"/>
    <w:next w:val="Normal"/>
    <w:link w:val="z-TopofFormChar"/>
    <w:hidden/>
    <w:uiPriority w:val="99"/>
    <w:semiHidden/>
    <w:unhideWhenUsed/>
    <w:rsid w:val="00943C6F"/>
    <w:pPr>
      <w:pBdr>
        <w:bottom w:val="single" w:sz="6" w:space="1" w:color="auto"/>
      </w:pBdr>
      <w:spacing w:after="0" w:line="240" w:lineRule="auto"/>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943C6F"/>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943C6F"/>
    <w:pPr>
      <w:pBdr>
        <w:top w:val="single" w:sz="6" w:space="1" w:color="auto"/>
      </w:pBdr>
      <w:spacing w:after="0" w:line="240" w:lineRule="auto"/>
      <w:jc w:val="center"/>
    </w:pPr>
    <w:rPr>
      <w:rFonts w:eastAsia="Times New Roman" w:cs="Arial"/>
      <w:vanish/>
      <w:sz w:val="16"/>
      <w:szCs w:val="16"/>
      <w:lang w:eastAsia="en-AU"/>
    </w:rPr>
  </w:style>
  <w:style w:type="character" w:customStyle="1" w:styleId="z-BottomofFormChar">
    <w:name w:val="z-Bottom of Form Char"/>
    <w:basedOn w:val="DefaultParagraphFont"/>
    <w:link w:val="z-BottomofForm"/>
    <w:uiPriority w:val="99"/>
    <w:semiHidden/>
    <w:rsid w:val="00943C6F"/>
    <w:rPr>
      <w:rFonts w:ascii="Arial" w:eastAsia="Times New Roman" w:hAnsi="Arial" w:cs="Arial"/>
      <w:vanish/>
      <w:sz w:val="16"/>
      <w:szCs w:val="16"/>
      <w:lang w:eastAsia="en-AU"/>
    </w:rPr>
  </w:style>
  <w:style w:type="character" w:customStyle="1" w:styleId="pluginpagetreechildrenspan">
    <w:name w:val="plugin_pagetree_children_span"/>
    <w:basedOn w:val="DefaultParagraphFont"/>
    <w:rsid w:val="00943C6F"/>
  </w:style>
  <w:style w:type="character" w:customStyle="1" w:styleId="with-breadcrumbs">
    <w:name w:val="with-breadcrumbs"/>
    <w:basedOn w:val="DefaultParagraphFont"/>
    <w:rsid w:val="00943C6F"/>
  </w:style>
  <w:style w:type="character" w:customStyle="1" w:styleId="noprint">
    <w:name w:val="noprint"/>
    <w:basedOn w:val="DefaultParagraphFont"/>
    <w:rsid w:val="00943C6F"/>
  </w:style>
  <w:style w:type="paragraph" w:customStyle="1" w:styleId="Title1">
    <w:name w:val="Title1"/>
    <w:basedOn w:val="Normal"/>
    <w:rsid w:val="00943C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i-icon">
    <w:name w:val="aui-icon"/>
    <w:basedOn w:val="DefaultParagraphFont"/>
    <w:rsid w:val="00943C6F"/>
  </w:style>
  <w:style w:type="character" w:customStyle="1" w:styleId="update-item-content">
    <w:name w:val="update-item-content"/>
    <w:basedOn w:val="DefaultParagraphFont"/>
    <w:rsid w:val="00943C6F"/>
  </w:style>
  <w:style w:type="character" w:customStyle="1" w:styleId="update-item-date">
    <w:name w:val="update-item-date"/>
    <w:basedOn w:val="DefaultParagraphFont"/>
    <w:rsid w:val="00943C6F"/>
  </w:style>
  <w:style w:type="character" w:customStyle="1" w:styleId="update-item-changes">
    <w:name w:val="update-item-changes"/>
    <w:basedOn w:val="DefaultParagraphFont"/>
    <w:rsid w:val="00943C6F"/>
  </w:style>
  <w:style w:type="paragraph" w:customStyle="1" w:styleId="bodycopy">
    <w:name w:val="# body copy"/>
    <w:basedOn w:val="Normal"/>
    <w:rsid w:val="00C05204"/>
    <w:pPr>
      <w:spacing w:after="0" w:line="240" w:lineRule="auto"/>
    </w:pPr>
    <w:rPr>
      <w:rFonts w:eastAsia="Times New Roman" w:cs="Tahoma"/>
      <w:noProof w:val="0"/>
      <w:lang w:eastAsia="en-AU"/>
    </w:rPr>
  </w:style>
  <w:style w:type="numbering" w:customStyle="1" w:styleId="NoList1">
    <w:name w:val="No List1"/>
    <w:next w:val="NoList"/>
    <w:uiPriority w:val="99"/>
    <w:semiHidden/>
    <w:unhideWhenUsed/>
    <w:rsid w:val="0029566D"/>
  </w:style>
  <w:style w:type="numbering" w:customStyle="1" w:styleId="NoList11">
    <w:name w:val="No List11"/>
    <w:next w:val="NoList"/>
    <w:uiPriority w:val="99"/>
    <w:semiHidden/>
    <w:unhideWhenUsed/>
    <w:rsid w:val="0029566D"/>
  </w:style>
  <w:style w:type="numbering" w:customStyle="1" w:styleId="NoList2">
    <w:name w:val="No List2"/>
    <w:next w:val="NoList"/>
    <w:uiPriority w:val="99"/>
    <w:semiHidden/>
    <w:unhideWhenUsed/>
    <w:rsid w:val="0047379F"/>
  </w:style>
  <w:style w:type="numbering" w:customStyle="1" w:styleId="NoList12">
    <w:name w:val="No List12"/>
    <w:next w:val="NoList"/>
    <w:uiPriority w:val="99"/>
    <w:semiHidden/>
    <w:unhideWhenUsed/>
    <w:rsid w:val="0047379F"/>
  </w:style>
  <w:style w:type="character" w:customStyle="1" w:styleId="footersmall">
    <w:name w:val="footersmall"/>
    <w:basedOn w:val="DefaultParagraphFont"/>
    <w:rsid w:val="004E16CD"/>
  </w:style>
  <w:style w:type="paragraph" w:styleId="Header">
    <w:name w:val="header"/>
    <w:basedOn w:val="Normal"/>
    <w:link w:val="HeaderChar"/>
    <w:unhideWhenUsed/>
    <w:rsid w:val="00620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5D2"/>
    <w:rPr>
      <w:noProof/>
    </w:rPr>
  </w:style>
  <w:style w:type="paragraph" w:styleId="Footer">
    <w:name w:val="footer"/>
    <w:basedOn w:val="Normal"/>
    <w:link w:val="FooterChar"/>
    <w:unhideWhenUsed/>
    <w:rsid w:val="00620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5D2"/>
    <w:rPr>
      <w:noProof/>
    </w:rPr>
  </w:style>
  <w:style w:type="paragraph" w:customStyle="1" w:styleId="authorisedby">
    <w:name w:val="# authorised by"/>
    <w:basedOn w:val="Normal"/>
    <w:qFormat/>
    <w:rsid w:val="00920222"/>
    <w:pPr>
      <w:spacing w:before="120" w:after="120" w:line="240" w:lineRule="auto"/>
    </w:pPr>
    <w:rPr>
      <w:rFonts w:cs="Times New Roman"/>
      <w:noProof w:val="0"/>
      <w:color w:val="53565A"/>
      <w:sz w:val="18"/>
      <w:szCs w:val="20"/>
    </w:rPr>
  </w:style>
  <w:style w:type="paragraph" w:customStyle="1" w:styleId="covertitle">
    <w:name w:val="# cover title"/>
    <w:basedOn w:val="Normal"/>
    <w:next w:val="Normal"/>
    <w:qFormat/>
    <w:rsid w:val="00C93992"/>
    <w:pPr>
      <w:spacing w:after="120" w:line="420" w:lineRule="exact"/>
    </w:pPr>
    <w:rPr>
      <w:rFonts w:eastAsia="Times New Roman" w:cs="Times New Roman"/>
      <w:b/>
      <w:noProof w:val="0"/>
      <w:color w:val="FFFFFF"/>
      <w:sz w:val="44"/>
      <w:szCs w:val="20"/>
    </w:rPr>
  </w:style>
  <w:style w:type="paragraph" w:customStyle="1" w:styleId="coversub-title">
    <w:name w:val="# cover sub-title"/>
    <w:basedOn w:val="Normal"/>
    <w:rsid w:val="00C93992"/>
    <w:pPr>
      <w:spacing w:before="180" w:after="120" w:line="240" w:lineRule="auto"/>
    </w:pPr>
    <w:rPr>
      <w:rFonts w:eastAsia="Times New Roman" w:cs="Times New Roman"/>
      <w:noProof w:val="0"/>
      <w:color w:val="FFFFFF"/>
      <w:sz w:val="32"/>
      <w:szCs w:val="20"/>
    </w:rPr>
  </w:style>
  <w:style w:type="character" w:customStyle="1" w:styleId="Heading5Char">
    <w:name w:val="Heading 5 Char"/>
    <w:basedOn w:val="DefaultParagraphFont"/>
    <w:link w:val="Heading5"/>
    <w:uiPriority w:val="9"/>
    <w:rsid w:val="00D21F38"/>
    <w:rPr>
      <w:rFonts w:ascii="Arial" w:eastAsia="Times New Roman" w:hAnsi="Arial" w:cstheme="majorBidi"/>
      <w:noProof/>
      <w:color w:val="064EA8"/>
      <w:sz w:val="24"/>
      <w:lang w:val="en" w:eastAsia="en-AU"/>
    </w:rPr>
  </w:style>
  <w:style w:type="paragraph" w:styleId="Revision">
    <w:name w:val="Revision"/>
    <w:hidden/>
    <w:uiPriority w:val="99"/>
    <w:semiHidden/>
    <w:rsid w:val="009D631C"/>
    <w:pPr>
      <w:spacing w:after="0" w:line="240" w:lineRule="auto"/>
    </w:pPr>
    <w:rPr>
      <w:rFonts w:ascii="Arial" w:hAnsi="Arial"/>
      <w:noProof/>
      <w:sz w:val="20"/>
    </w:rPr>
  </w:style>
  <w:style w:type="paragraph" w:styleId="Caption">
    <w:name w:val="caption"/>
    <w:basedOn w:val="Normal"/>
    <w:next w:val="Normal"/>
    <w:qFormat/>
    <w:rsid w:val="009D631C"/>
    <w:pPr>
      <w:spacing w:after="0" w:line="240" w:lineRule="auto"/>
    </w:pPr>
    <w:rPr>
      <w:rFonts w:eastAsia="Times New Roman" w:cs="Arial"/>
      <w:b/>
      <w:bCs/>
      <w:caps/>
      <w:noProof w:val="0"/>
      <w:szCs w:val="20"/>
      <w:lang w:val="en-GB"/>
    </w:rPr>
  </w:style>
  <w:style w:type="character" w:styleId="PlaceholderText">
    <w:name w:val="Placeholder Text"/>
    <w:basedOn w:val="DefaultParagraphFont"/>
    <w:uiPriority w:val="99"/>
    <w:semiHidden/>
    <w:rsid w:val="009D631C"/>
    <w:rPr>
      <w:color w:val="808080"/>
    </w:rPr>
  </w:style>
  <w:style w:type="character" w:styleId="UnresolvedMention">
    <w:name w:val="Unresolved Mention"/>
    <w:basedOn w:val="DefaultParagraphFont"/>
    <w:uiPriority w:val="99"/>
    <w:semiHidden/>
    <w:unhideWhenUsed/>
    <w:rsid w:val="0070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15631">
      <w:bodyDiv w:val="1"/>
      <w:marLeft w:val="0"/>
      <w:marRight w:val="0"/>
      <w:marTop w:val="0"/>
      <w:marBottom w:val="0"/>
      <w:divBdr>
        <w:top w:val="none" w:sz="0" w:space="0" w:color="auto"/>
        <w:left w:val="none" w:sz="0" w:space="0" w:color="auto"/>
        <w:bottom w:val="none" w:sz="0" w:space="0" w:color="auto"/>
        <w:right w:val="none" w:sz="0" w:space="0" w:color="auto"/>
      </w:divBdr>
    </w:div>
    <w:div w:id="538782197">
      <w:bodyDiv w:val="1"/>
      <w:marLeft w:val="0"/>
      <w:marRight w:val="0"/>
      <w:marTop w:val="0"/>
      <w:marBottom w:val="0"/>
      <w:divBdr>
        <w:top w:val="none" w:sz="0" w:space="0" w:color="auto"/>
        <w:left w:val="none" w:sz="0" w:space="0" w:color="auto"/>
        <w:bottom w:val="none" w:sz="0" w:space="0" w:color="auto"/>
        <w:right w:val="none" w:sz="0" w:space="0" w:color="auto"/>
      </w:divBdr>
    </w:div>
    <w:div w:id="557857119">
      <w:bodyDiv w:val="1"/>
      <w:marLeft w:val="0"/>
      <w:marRight w:val="0"/>
      <w:marTop w:val="0"/>
      <w:marBottom w:val="0"/>
      <w:divBdr>
        <w:top w:val="none" w:sz="0" w:space="0" w:color="auto"/>
        <w:left w:val="none" w:sz="0" w:space="0" w:color="auto"/>
        <w:bottom w:val="none" w:sz="0" w:space="0" w:color="auto"/>
        <w:right w:val="none" w:sz="0" w:space="0" w:color="auto"/>
      </w:divBdr>
    </w:div>
    <w:div w:id="567616560">
      <w:bodyDiv w:val="1"/>
      <w:marLeft w:val="0"/>
      <w:marRight w:val="0"/>
      <w:marTop w:val="0"/>
      <w:marBottom w:val="0"/>
      <w:divBdr>
        <w:top w:val="none" w:sz="0" w:space="0" w:color="auto"/>
        <w:left w:val="none" w:sz="0" w:space="0" w:color="auto"/>
        <w:bottom w:val="none" w:sz="0" w:space="0" w:color="auto"/>
        <w:right w:val="none" w:sz="0" w:space="0" w:color="auto"/>
      </w:divBdr>
    </w:div>
    <w:div w:id="719480818">
      <w:bodyDiv w:val="1"/>
      <w:marLeft w:val="0"/>
      <w:marRight w:val="0"/>
      <w:marTop w:val="0"/>
      <w:marBottom w:val="0"/>
      <w:divBdr>
        <w:top w:val="none" w:sz="0" w:space="0" w:color="auto"/>
        <w:left w:val="none" w:sz="0" w:space="0" w:color="auto"/>
        <w:bottom w:val="none" w:sz="0" w:space="0" w:color="auto"/>
        <w:right w:val="none" w:sz="0" w:space="0" w:color="auto"/>
      </w:divBdr>
      <w:divsChild>
        <w:div w:id="1049719530">
          <w:marLeft w:val="0"/>
          <w:marRight w:val="0"/>
          <w:marTop w:val="0"/>
          <w:marBottom w:val="0"/>
          <w:divBdr>
            <w:top w:val="none" w:sz="0" w:space="0" w:color="auto"/>
            <w:left w:val="none" w:sz="0" w:space="0" w:color="auto"/>
            <w:bottom w:val="none" w:sz="0" w:space="0" w:color="auto"/>
            <w:right w:val="none" w:sz="0" w:space="0" w:color="auto"/>
          </w:divBdr>
          <w:divsChild>
            <w:div w:id="2006545648">
              <w:marLeft w:val="0"/>
              <w:marRight w:val="0"/>
              <w:marTop w:val="0"/>
              <w:marBottom w:val="0"/>
              <w:divBdr>
                <w:top w:val="none" w:sz="0" w:space="0" w:color="auto"/>
                <w:left w:val="none" w:sz="0" w:space="0" w:color="auto"/>
                <w:bottom w:val="none" w:sz="0" w:space="0" w:color="auto"/>
                <w:right w:val="none" w:sz="0" w:space="0" w:color="auto"/>
              </w:divBdr>
              <w:divsChild>
                <w:div w:id="717166096">
                  <w:marLeft w:val="0"/>
                  <w:marRight w:val="0"/>
                  <w:marTop w:val="0"/>
                  <w:marBottom w:val="0"/>
                  <w:divBdr>
                    <w:top w:val="none" w:sz="0" w:space="0" w:color="auto"/>
                    <w:left w:val="none" w:sz="0" w:space="0" w:color="auto"/>
                    <w:bottom w:val="none" w:sz="0" w:space="0" w:color="auto"/>
                    <w:right w:val="none" w:sz="0" w:space="0" w:color="auto"/>
                  </w:divBdr>
                  <w:divsChild>
                    <w:div w:id="680398929">
                      <w:marLeft w:val="0"/>
                      <w:marRight w:val="0"/>
                      <w:marTop w:val="0"/>
                      <w:marBottom w:val="0"/>
                      <w:divBdr>
                        <w:top w:val="none" w:sz="0" w:space="0" w:color="auto"/>
                        <w:left w:val="none" w:sz="0" w:space="0" w:color="auto"/>
                        <w:bottom w:val="none" w:sz="0" w:space="0" w:color="auto"/>
                        <w:right w:val="none" w:sz="0" w:space="0" w:color="auto"/>
                      </w:divBdr>
                    </w:div>
                    <w:div w:id="1962757713">
                      <w:marLeft w:val="0"/>
                      <w:marRight w:val="0"/>
                      <w:marTop w:val="0"/>
                      <w:marBottom w:val="0"/>
                      <w:divBdr>
                        <w:top w:val="none" w:sz="0" w:space="0" w:color="auto"/>
                        <w:left w:val="none" w:sz="0" w:space="0" w:color="auto"/>
                        <w:bottom w:val="none" w:sz="0" w:space="0" w:color="auto"/>
                        <w:right w:val="none" w:sz="0" w:space="0" w:color="auto"/>
                      </w:divBdr>
                      <w:divsChild>
                        <w:div w:id="1644966787">
                          <w:marLeft w:val="0"/>
                          <w:marRight w:val="0"/>
                          <w:marTop w:val="0"/>
                          <w:marBottom w:val="0"/>
                          <w:divBdr>
                            <w:top w:val="none" w:sz="0" w:space="0" w:color="auto"/>
                            <w:left w:val="none" w:sz="0" w:space="0" w:color="auto"/>
                            <w:bottom w:val="none" w:sz="0" w:space="0" w:color="auto"/>
                            <w:right w:val="none" w:sz="0" w:space="0" w:color="auto"/>
                          </w:divBdr>
                        </w:div>
                        <w:div w:id="1024674235">
                          <w:marLeft w:val="0"/>
                          <w:marRight w:val="0"/>
                          <w:marTop w:val="0"/>
                          <w:marBottom w:val="0"/>
                          <w:divBdr>
                            <w:top w:val="none" w:sz="0" w:space="0" w:color="auto"/>
                            <w:left w:val="none" w:sz="0" w:space="0" w:color="auto"/>
                            <w:bottom w:val="none" w:sz="0" w:space="0" w:color="auto"/>
                            <w:right w:val="none" w:sz="0" w:space="0" w:color="auto"/>
                          </w:divBdr>
                        </w:div>
                        <w:div w:id="634918659">
                          <w:marLeft w:val="0"/>
                          <w:marRight w:val="0"/>
                          <w:marTop w:val="0"/>
                          <w:marBottom w:val="0"/>
                          <w:divBdr>
                            <w:top w:val="none" w:sz="0" w:space="0" w:color="auto"/>
                            <w:left w:val="none" w:sz="0" w:space="0" w:color="auto"/>
                            <w:bottom w:val="none" w:sz="0" w:space="0" w:color="auto"/>
                            <w:right w:val="none" w:sz="0" w:space="0" w:color="auto"/>
                          </w:divBdr>
                        </w:div>
                        <w:div w:id="1440249864">
                          <w:marLeft w:val="0"/>
                          <w:marRight w:val="0"/>
                          <w:marTop w:val="0"/>
                          <w:marBottom w:val="0"/>
                          <w:divBdr>
                            <w:top w:val="none" w:sz="0" w:space="0" w:color="auto"/>
                            <w:left w:val="none" w:sz="0" w:space="0" w:color="auto"/>
                            <w:bottom w:val="none" w:sz="0" w:space="0" w:color="auto"/>
                            <w:right w:val="none" w:sz="0" w:space="0" w:color="auto"/>
                          </w:divBdr>
                        </w:div>
                        <w:div w:id="1840463979">
                          <w:marLeft w:val="0"/>
                          <w:marRight w:val="0"/>
                          <w:marTop w:val="0"/>
                          <w:marBottom w:val="0"/>
                          <w:divBdr>
                            <w:top w:val="none" w:sz="0" w:space="0" w:color="auto"/>
                            <w:left w:val="none" w:sz="0" w:space="0" w:color="auto"/>
                            <w:bottom w:val="none" w:sz="0" w:space="0" w:color="auto"/>
                            <w:right w:val="none" w:sz="0" w:space="0" w:color="auto"/>
                          </w:divBdr>
                        </w:div>
                        <w:div w:id="1908421884">
                          <w:marLeft w:val="0"/>
                          <w:marRight w:val="0"/>
                          <w:marTop w:val="0"/>
                          <w:marBottom w:val="0"/>
                          <w:divBdr>
                            <w:top w:val="none" w:sz="0" w:space="0" w:color="auto"/>
                            <w:left w:val="none" w:sz="0" w:space="0" w:color="auto"/>
                            <w:bottom w:val="none" w:sz="0" w:space="0" w:color="auto"/>
                            <w:right w:val="none" w:sz="0" w:space="0" w:color="auto"/>
                          </w:divBdr>
                        </w:div>
                        <w:div w:id="883567297">
                          <w:marLeft w:val="0"/>
                          <w:marRight w:val="0"/>
                          <w:marTop w:val="0"/>
                          <w:marBottom w:val="0"/>
                          <w:divBdr>
                            <w:top w:val="none" w:sz="0" w:space="0" w:color="auto"/>
                            <w:left w:val="none" w:sz="0" w:space="0" w:color="auto"/>
                            <w:bottom w:val="none" w:sz="0" w:space="0" w:color="auto"/>
                            <w:right w:val="none" w:sz="0" w:space="0" w:color="auto"/>
                          </w:divBdr>
                        </w:div>
                        <w:div w:id="1221743953">
                          <w:marLeft w:val="0"/>
                          <w:marRight w:val="0"/>
                          <w:marTop w:val="0"/>
                          <w:marBottom w:val="0"/>
                          <w:divBdr>
                            <w:top w:val="none" w:sz="0" w:space="0" w:color="auto"/>
                            <w:left w:val="none" w:sz="0" w:space="0" w:color="auto"/>
                            <w:bottom w:val="none" w:sz="0" w:space="0" w:color="auto"/>
                            <w:right w:val="none" w:sz="0" w:space="0" w:color="auto"/>
                          </w:divBdr>
                        </w:div>
                        <w:div w:id="580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5296">
              <w:marLeft w:val="0"/>
              <w:marRight w:val="0"/>
              <w:marTop w:val="0"/>
              <w:marBottom w:val="0"/>
              <w:divBdr>
                <w:top w:val="none" w:sz="0" w:space="0" w:color="auto"/>
                <w:left w:val="none" w:sz="0" w:space="0" w:color="auto"/>
                <w:bottom w:val="none" w:sz="0" w:space="0" w:color="auto"/>
                <w:right w:val="none" w:sz="0" w:space="0" w:color="auto"/>
              </w:divBdr>
              <w:divsChild>
                <w:div w:id="1017344740">
                  <w:marLeft w:val="0"/>
                  <w:marRight w:val="0"/>
                  <w:marTop w:val="0"/>
                  <w:marBottom w:val="0"/>
                  <w:divBdr>
                    <w:top w:val="none" w:sz="0" w:space="0" w:color="auto"/>
                    <w:left w:val="none" w:sz="0" w:space="0" w:color="auto"/>
                    <w:bottom w:val="none" w:sz="0" w:space="0" w:color="auto"/>
                    <w:right w:val="none" w:sz="0" w:space="0" w:color="auto"/>
                  </w:divBdr>
                  <w:divsChild>
                    <w:div w:id="862741419">
                      <w:marLeft w:val="0"/>
                      <w:marRight w:val="0"/>
                      <w:marTop w:val="0"/>
                      <w:marBottom w:val="0"/>
                      <w:divBdr>
                        <w:top w:val="none" w:sz="0" w:space="0" w:color="auto"/>
                        <w:left w:val="none" w:sz="0" w:space="0" w:color="auto"/>
                        <w:bottom w:val="none" w:sz="0" w:space="0" w:color="auto"/>
                        <w:right w:val="none" w:sz="0" w:space="0" w:color="auto"/>
                      </w:divBdr>
                      <w:divsChild>
                        <w:div w:id="1712876153">
                          <w:marLeft w:val="0"/>
                          <w:marRight w:val="0"/>
                          <w:marTop w:val="0"/>
                          <w:marBottom w:val="0"/>
                          <w:divBdr>
                            <w:top w:val="none" w:sz="0" w:space="0" w:color="auto"/>
                            <w:left w:val="none" w:sz="0" w:space="0" w:color="auto"/>
                            <w:bottom w:val="none" w:sz="0" w:space="0" w:color="auto"/>
                            <w:right w:val="none" w:sz="0" w:space="0" w:color="auto"/>
                          </w:divBdr>
                        </w:div>
                        <w:div w:id="997727901">
                          <w:marLeft w:val="0"/>
                          <w:marRight w:val="0"/>
                          <w:marTop w:val="0"/>
                          <w:marBottom w:val="0"/>
                          <w:divBdr>
                            <w:top w:val="none" w:sz="0" w:space="0" w:color="auto"/>
                            <w:left w:val="none" w:sz="0" w:space="0" w:color="auto"/>
                            <w:bottom w:val="none" w:sz="0" w:space="0" w:color="auto"/>
                            <w:right w:val="none" w:sz="0" w:space="0" w:color="auto"/>
                          </w:divBdr>
                        </w:div>
                        <w:div w:id="1950889575">
                          <w:marLeft w:val="0"/>
                          <w:marRight w:val="0"/>
                          <w:marTop w:val="0"/>
                          <w:marBottom w:val="0"/>
                          <w:divBdr>
                            <w:top w:val="none" w:sz="0" w:space="0" w:color="auto"/>
                            <w:left w:val="none" w:sz="0" w:space="0" w:color="auto"/>
                            <w:bottom w:val="none" w:sz="0" w:space="0" w:color="auto"/>
                            <w:right w:val="none" w:sz="0" w:space="0" w:color="auto"/>
                          </w:divBdr>
                        </w:div>
                      </w:divsChild>
                    </w:div>
                    <w:div w:id="555513646">
                      <w:marLeft w:val="0"/>
                      <w:marRight w:val="0"/>
                      <w:marTop w:val="0"/>
                      <w:marBottom w:val="0"/>
                      <w:divBdr>
                        <w:top w:val="none" w:sz="0" w:space="0" w:color="auto"/>
                        <w:left w:val="none" w:sz="0" w:space="0" w:color="auto"/>
                        <w:bottom w:val="none" w:sz="0" w:space="0" w:color="auto"/>
                        <w:right w:val="none" w:sz="0" w:space="0" w:color="auto"/>
                      </w:divBdr>
                      <w:divsChild>
                        <w:div w:id="1537809698">
                          <w:marLeft w:val="0"/>
                          <w:marRight w:val="0"/>
                          <w:marTop w:val="0"/>
                          <w:marBottom w:val="0"/>
                          <w:divBdr>
                            <w:top w:val="none" w:sz="0" w:space="0" w:color="auto"/>
                            <w:left w:val="none" w:sz="0" w:space="0" w:color="auto"/>
                            <w:bottom w:val="none" w:sz="0" w:space="0" w:color="auto"/>
                            <w:right w:val="none" w:sz="0" w:space="0" w:color="auto"/>
                          </w:divBdr>
                        </w:div>
                        <w:div w:id="1634411530">
                          <w:marLeft w:val="0"/>
                          <w:marRight w:val="0"/>
                          <w:marTop w:val="0"/>
                          <w:marBottom w:val="0"/>
                          <w:divBdr>
                            <w:top w:val="none" w:sz="0" w:space="0" w:color="auto"/>
                            <w:left w:val="none" w:sz="0" w:space="0" w:color="auto"/>
                            <w:bottom w:val="none" w:sz="0" w:space="0" w:color="auto"/>
                            <w:right w:val="none" w:sz="0" w:space="0" w:color="auto"/>
                          </w:divBdr>
                          <w:divsChild>
                            <w:div w:id="1029798913">
                              <w:marLeft w:val="0"/>
                              <w:marRight w:val="0"/>
                              <w:marTop w:val="0"/>
                              <w:marBottom w:val="0"/>
                              <w:divBdr>
                                <w:top w:val="none" w:sz="0" w:space="0" w:color="auto"/>
                                <w:left w:val="none" w:sz="0" w:space="0" w:color="auto"/>
                                <w:bottom w:val="none" w:sz="0" w:space="0" w:color="auto"/>
                                <w:right w:val="none" w:sz="0" w:space="0" w:color="auto"/>
                              </w:divBdr>
                              <w:divsChild>
                                <w:div w:id="87818849">
                                  <w:marLeft w:val="0"/>
                                  <w:marRight w:val="0"/>
                                  <w:marTop w:val="0"/>
                                  <w:marBottom w:val="0"/>
                                  <w:divBdr>
                                    <w:top w:val="none" w:sz="0" w:space="0" w:color="auto"/>
                                    <w:left w:val="none" w:sz="0" w:space="0" w:color="auto"/>
                                    <w:bottom w:val="none" w:sz="0" w:space="0" w:color="auto"/>
                                    <w:right w:val="none" w:sz="0" w:space="0" w:color="auto"/>
                                  </w:divBdr>
                                  <w:divsChild>
                                    <w:div w:id="904149732">
                                      <w:marLeft w:val="0"/>
                                      <w:marRight w:val="0"/>
                                      <w:marTop w:val="0"/>
                                      <w:marBottom w:val="0"/>
                                      <w:divBdr>
                                        <w:top w:val="none" w:sz="0" w:space="0" w:color="auto"/>
                                        <w:left w:val="none" w:sz="0" w:space="0" w:color="auto"/>
                                        <w:bottom w:val="none" w:sz="0" w:space="0" w:color="auto"/>
                                        <w:right w:val="none" w:sz="0" w:space="0" w:color="auto"/>
                                      </w:divBdr>
                                      <w:divsChild>
                                        <w:div w:id="1281188085">
                                          <w:marLeft w:val="0"/>
                                          <w:marRight w:val="0"/>
                                          <w:marTop w:val="0"/>
                                          <w:marBottom w:val="0"/>
                                          <w:divBdr>
                                            <w:top w:val="none" w:sz="0" w:space="0" w:color="auto"/>
                                            <w:left w:val="none" w:sz="0" w:space="0" w:color="auto"/>
                                            <w:bottom w:val="none" w:sz="0" w:space="0" w:color="auto"/>
                                            <w:right w:val="none" w:sz="0" w:space="0" w:color="auto"/>
                                          </w:divBdr>
                                          <w:divsChild>
                                            <w:div w:id="1842963332">
                                              <w:marLeft w:val="0"/>
                                              <w:marRight w:val="0"/>
                                              <w:marTop w:val="0"/>
                                              <w:marBottom w:val="0"/>
                                              <w:divBdr>
                                                <w:top w:val="none" w:sz="0" w:space="0" w:color="auto"/>
                                                <w:left w:val="none" w:sz="0" w:space="0" w:color="auto"/>
                                                <w:bottom w:val="none" w:sz="0" w:space="0" w:color="auto"/>
                                                <w:right w:val="none" w:sz="0" w:space="0" w:color="auto"/>
                                              </w:divBdr>
                                              <w:divsChild>
                                                <w:div w:id="1009136813">
                                                  <w:marLeft w:val="0"/>
                                                  <w:marRight w:val="0"/>
                                                  <w:marTop w:val="0"/>
                                                  <w:marBottom w:val="0"/>
                                                  <w:divBdr>
                                                    <w:top w:val="none" w:sz="0" w:space="0" w:color="auto"/>
                                                    <w:left w:val="none" w:sz="0" w:space="0" w:color="auto"/>
                                                    <w:bottom w:val="none" w:sz="0" w:space="0" w:color="auto"/>
                                                    <w:right w:val="none" w:sz="0" w:space="0" w:color="auto"/>
                                                  </w:divBdr>
                                                </w:div>
                                              </w:divsChild>
                                            </w:div>
                                            <w:div w:id="225073291">
                                              <w:marLeft w:val="0"/>
                                              <w:marRight w:val="0"/>
                                              <w:marTop w:val="0"/>
                                              <w:marBottom w:val="0"/>
                                              <w:divBdr>
                                                <w:top w:val="none" w:sz="0" w:space="0" w:color="auto"/>
                                                <w:left w:val="none" w:sz="0" w:space="0" w:color="auto"/>
                                                <w:bottom w:val="none" w:sz="0" w:space="0" w:color="auto"/>
                                                <w:right w:val="none" w:sz="0" w:space="0" w:color="auto"/>
                                              </w:divBdr>
                                              <w:divsChild>
                                                <w:div w:id="784077672">
                                                  <w:marLeft w:val="0"/>
                                                  <w:marRight w:val="0"/>
                                                  <w:marTop w:val="0"/>
                                                  <w:marBottom w:val="0"/>
                                                  <w:divBdr>
                                                    <w:top w:val="none" w:sz="0" w:space="0" w:color="auto"/>
                                                    <w:left w:val="none" w:sz="0" w:space="0" w:color="auto"/>
                                                    <w:bottom w:val="none" w:sz="0" w:space="0" w:color="auto"/>
                                                    <w:right w:val="none" w:sz="0" w:space="0" w:color="auto"/>
                                                  </w:divBdr>
                                                </w:div>
                                              </w:divsChild>
                                            </w:div>
                                            <w:div w:id="1511795757">
                                              <w:marLeft w:val="0"/>
                                              <w:marRight w:val="0"/>
                                              <w:marTop w:val="0"/>
                                              <w:marBottom w:val="0"/>
                                              <w:divBdr>
                                                <w:top w:val="none" w:sz="0" w:space="0" w:color="auto"/>
                                                <w:left w:val="none" w:sz="0" w:space="0" w:color="auto"/>
                                                <w:bottom w:val="none" w:sz="0" w:space="0" w:color="auto"/>
                                                <w:right w:val="none" w:sz="0" w:space="0" w:color="auto"/>
                                              </w:divBdr>
                                              <w:divsChild>
                                                <w:div w:id="1208448547">
                                                  <w:marLeft w:val="0"/>
                                                  <w:marRight w:val="0"/>
                                                  <w:marTop w:val="0"/>
                                                  <w:marBottom w:val="0"/>
                                                  <w:divBdr>
                                                    <w:top w:val="none" w:sz="0" w:space="0" w:color="auto"/>
                                                    <w:left w:val="none" w:sz="0" w:space="0" w:color="auto"/>
                                                    <w:bottom w:val="none" w:sz="0" w:space="0" w:color="auto"/>
                                                    <w:right w:val="none" w:sz="0" w:space="0" w:color="auto"/>
                                                  </w:divBdr>
                                                  <w:divsChild>
                                                    <w:div w:id="1971158866">
                                                      <w:marLeft w:val="0"/>
                                                      <w:marRight w:val="0"/>
                                                      <w:marTop w:val="0"/>
                                                      <w:marBottom w:val="0"/>
                                                      <w:divBdr>
                                                        <w:top w:val="none" w:sz="0" w:space="0" w:color="auto"/>
                                                        <w:left w:val="none" w:sz="0" w:space="0" w:color="auto"/>
                                                        <w:bottom w:val="none" w:sz="0" w:space="0" w:color="auto"/>
                                                        <w:right w:val="none" w:sz="0" w:space="0" w:color="auto"/>
                                                      </w:divBdr>
                                                    </w:div>
                                                    <w:div w:id="253101172">
                                                      <w:marLeft w:val="0"/>
                                                      <w:marRight w:val="0"/>
                                                      <w:marTop w:val="0"/>
                                                      <w:marBottom w:val="0"/>
                                                      <w:divBdr>
                                                        <w:top w:val="none" w:sz="0" w:space="0" w:color="auto"/>
                                                        <w:left w:val="none" w:sz="0" w:space="0" w:color="auto"/>
                                                        <w:bottom w:val="none" w:sz="0" w:space="0" w:color="auto"/>
                                                        <w:right w:val="none" w:sz="0" w:space="0" w:color="auto"/>
                                                      </w:divBdr>
                                                    </w:div>
                                                    <w:div w:id="1888562294">
                                                      <w:marLeft w:val="0"/>
                                                      <w:marRight w:val="0"/>
                                                      <w:marTop w:val="0"/>
                                                      <w:marBottom w:val="0"/>
                                                      <w:divBdr>
                                                        <w:top w:val="none" w:sz="0" w:space="0" w:color="auto"/>
                                                        <w:left w:val="none" w:sz="0" w:space="0" w:color="auto"/>
                                                        <w:bottom w:val="none" w:sz="0" w:space="0" w:color="auto"/>
                                                        <w:right w:val="none" w:sz="0" w:space="0" w:color="auto"/>
                                                      </w:divBdr>
                                                    </w:div>
                                                    <w:div w:id="1272392247">
                                                      <w:marLeft w:val="0"/>
                                                      <w:marRight w:val="0"/>
                                                      <w:marTop w:val="0"/>
                                                      <w:marBottom w:val="0"/>
                                                      <w:divBdr>
                                                        <w:top w:val="none" w:sz="0" w:space="0" w:color="auto"/>
                                                        <w:left w:val="none" w:sz="0" w:space="0" w:color="auto"/>
                                                        <w:bottom w:val="none" w:sz="0" w:space="0" w:color="auto"/>
                                                        <w:right w:val="none" w:sz="0" w:space="0" w:color="auto"/>
                                                      </w:divBdr>
                                                    </w:div>
                                                    <w:div w:id="242178332">
                                                      <w:marLeft w:val="0"/>
                                                      <w:marRight w:val="0"/>
                                                      <w:marTop w:val="0"/>
                                                      <w:marBottom w:val="0"/>
                                                      <w:divBdr>
                                                        <w:top w:val="none" w:sz="0" w:space="0" w:color="auto"/>
                                                        <w:left w:val="none" w:sz="0" w:space="0" w:color="auto"/>
                                                        <w:bottom w:val="none" w:sz="0" w:space="0" w:color="auto"/>
                                                        <w:right w:val="none" w:sz="0" w:space="0" w:color="auto"/>
                                                      </w:divBdr>
                                                    </w:div>
                                                    <w:div w:id="696272757">
                                                      <w:marLeft w:val="0"/>
                                                      <w:marRight w:val="0"/>
                                                      <w:marTop w:val="0"/>
                                                      <w:marBottom w:val="0"/>
                                                      <w:divBdr>
                                                        <w:top w:val="none" w:sz="0" w:space="0" w:color="auto"/>
                                                        <w:left w:val="none" w:sz="0" w:space="0" w:color="auto"/>
                                                        <w:bottom w:val="none" w:sz="0" w:space="0" w:color="auto"/>
                                                        <w:right w:val="none" w:sz="0" w:space="0" w:color="auto"/>
                                                      </w:divBdr>
                                                    </w:div>
                                                    <w:div w:id="1991860044">
                                                      <w:marLeft w:val="0"/>
                                                      <w:marRight w:val="0"/>
                                                      <w:marTop w:val="0"/>
                                                      <w:marBottom w:val="0"/>
                                                      <w:divBdr>
                                                        <w:top w:val="none" w:sz="0" w:space="0" w:color="auto"/>
                                                        <w:left w:val="none" w:sz="0" w:space="0" w:color="auto"/>
                                                        <w:bottom w:val="none" w:sz="0" w:space="0" w:color="auto"/>
                                                        <w:right w:val="none" w:sz="0" w:space="0" w:color="auto"/>
                                                      </w:divBdr>
                                                    </w:div>
                                                    <w:div w:id="369111025">
                                                      <w:marLeft w:val="0"/>
                                                      <w:marRight w:val="0"/>
                                                      <w:marTop w:val="0"/>
                                                      <w:marBottom w:val="0"/>
                                                      <w:divBdr>
                                                        <w:top w:val="none" w:sz="0" w:space="0" w:color="auto"/>
                                                        <w:left w:val="none" w:sz="0" w:space="0" w:color="auto"/>
                                                        <w:bottom w:val="none" w:sz="0" w:space="0" w:color="auto"/>
                                                        <w:right w:val="none" w:sz="0" w:space="0" w:color="auto"/>
                                                      </w:divBdr>
                                                    </w:div>
                                                    <w:div w:id="1316841209">
                                                      <w:marLeft w:val="0"/>
                                                      <w:marRight w:val="0"/>
                                                      <w:marTop w:val="0"/>
                                                      <w:marBottom w:val="0"/>
                                                      <w:divBdr>
                                                        <w:top w:val="none" w:sz="0" w:space="0" w:color="auto"/>
                                                        <w:left w:val="none" w:sz="0" w:space="0" w:color="auto"/>
                                                        <w:bottom w:val="none" w:sz="0" w:space="0" w:color="auto"/>
                                                        <w:right w:val="none" w:sz="0" w:space="0" w:color="auto"/>
                                                      </w:divBdr>
                                                    </w:div>
                                                    <w:div w:id="2019111889">
                                                      <w:marLeft w:val="0"/>
                                                      <w:marRight w:val="0"/>
                                                      <w:marTop w:val="0"/>
                                                      <w:marBottom w:val="0"/>
                                                      <w:divBdr>
                                                        <w:top w:val="none" w:sz="0" w:space="0" w:color="auto"/>
                                                        <w:left w:val="none" w:sz="0" w:space="0" w:color="auto"/>
                                                        <w:bottom w:val="none" w:sz="0" w:space="0" w:color="auto"/>
                                                        <w:right w:val="none" w:sz="0" w:space="0" w:color="auto"/>
                                                      </w:divBdr>
                                                    </w:div>
                                                    <w:div w:id="1671761552">
                                                      <w:marLeft w:val="0"/>
                                                      <w:marRight w:val="0"/>
                                                      <w:marTop w:val="0"/>
                                                      <w:marBottom w:val="0"/>
                                                      <w:divBdr>
                                                        <w:top w:val="none" w:sz="0" w:space="0" w:color="auto"/>
                                                        <w:left w:val="none" w:sz="0" w:space="0" w:color="auto"/>
                                                        <w:bottom w:val="none" w:sz="0" w:space="0" w:color="auto"/>
                                                        <w:right w:val="none" w:sz="0" w:space="0" w:color="auto"/>
                                                      </w:divBdr>
                                                    </w:div>
                                                    <w:div w:id="1166434336">
                                                      <w:marLeft w:val="0"/>
                                                      <w:marRight w:val="0"/>
                                                      <w:marTop w:val="0"/>
                                                      <w:marBottom w:val="0"/>
                                                      <w:divBdr>
                                                        <w:top w:val="none" w:sz="0" w:space="0" w:color="auto"/>
                                                        <w:left w:val="none" w:sz="0" w:space="0" w:color="auto"/>
                                                        <w:bottom w:val="none" w:sz="0" w:space="0" w:color="auto"/>
                                                        <w:right w:val="none" w:sz="0" w:space="0" w:color="auto"/>
                                                      </w:divBdr>
                                                    </w:div>
                                                    <w:div w:id="1304502420">
                                                      <w:marLeft w:val="0"/>
                                                      <w:marRight w:val="0"/>
                                                      <w:marTop w:val="0"/>
                                                      <w:marBottom w:val="0"/>
                                                      <w:divBdr>
                                                        <w:top w:val="none" w:sz="0" w:space="0" w:color="auto"/>
                                                        <w:left w:val="none" w:sz="0" w:space="0" w:color="auto"/>
                                                        <w:bottom w:val="none" w:sz="0" w:space="0" w:color="auto"/>
                                                        <w:right w:val="none" w:sz="0" w:space="0" w:color="auto"/>
                                                      </w:divBdr>
                                                    </w:div>
                                                    <w:div w:id="18556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48287">
                                      <w:marLeft w:val="0"/>
                                      <w:marRight w:val="0"/>
                                      <w:marTop w:val="0"/>
                                      <w:marBottom w:val="0"/>
                                      <w:divBdr>
                                        <w:top w:val="none" w:sz="0" w:space="0" w:color="auto"/>
                                        <w:left w:val="none" w:sz="0" w:space="0" w:color="auto"/>
                                        <w:bottom w:val="none" w:sz="0" w:space="0" w:color="auto"/>
                                        <w:right w:val="none" w:sz="0" w:space="0" w:color="auto"/>
                                      </w:divBdr>
                                      <w:divsChild>
                                        <w:div w:id="14553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947903">
      <w:bodyDiv w:val="1"/>
      <w:marLeft w:val="0"/>
      <w:marRight w:val="0"/>
      <w:marTop w:val="0"/>
      <w:marBottom w:val="0"/>
      <w:divBdr>
        <w:top w:val="none" w:sz="0" w:space="0" w:color="auto"/>
        <w:left w:val="none" w:sz="0" w:space="0" w:color="auto"/>
        <w:bottom w:val="none" w:sz="0" w:space="0" w:color="auto"/>
        <w:right w:val="none" w:sz="0" w:space="0" w:color="auto"/>
      </w:divBdr>
    </w:div>
    <w:div w:id="898827911">
      <w:bodyDiv w:val="1"/>
      <w:marLeft w:val="0"/>
      <w:marRight w:val="0"/>
      <w:marTop w:val="0"/>
      <w:marBottom w:val="0"/>
      <w:divBdr>
        <w:top w:val="none" w:sz="0" w:space="0" w:color="auto"/>
        <w:left w:val="none" w:sz="0" w:space="0" w:color="auto"/>
        <w:bottom w:val="none" w:sz="0" w:space="0" w:color="auto"/>
        <w:right w:val="none" w:sz="0" w:space="0" w:color="auto"/>
      </w:divBdr>
    </w:div>
    <w:div w:id="1245381072">
      <w:bodyDiv w:val="1"/>
      <w:marLeft w:val="0"/>
      <w:marRight w:val="0"/>
      <w:marTop w:val="0"/>
      <w:marBottom w:val="0"/>
      <w:divBdr>
        <w:top w:val="none" w:sz="0" w:space="0" w:color="auto"/>
        <w:left w:val="none" w:sz="0" w:space="0" w:color="auto"/>
        <w:bottom w:val="none" w:sz="0" w:space="0" w:color="auto"/>
        <w:right w:val="none" w:sz="0" w:space="0" w:color="auto"/>
      </w:divBdr>
    </w:div>
    <w:div w:id="1360744463">
      <w:bodyDiv w:val="1"/>
      <w:marLeft w:val="0"/>
      <w:marRight w:val="0"/>
      <w:marTop w:val="0"/>
      <w:marBottom w:val="0"/>
      <w:divBdr>
        <w:top w:val="none" w:sz="0" w:space="0" w:color="auto"/>
        <w:left w:val="none" w:sz="0" w:space="0" w:color="auto"/>
        <w:bottom w:val="none" w:sz="0" w:space="0" w:color="auto"/>
        <w:right w:val="none" w:sz="0" w:space="0" w:color="auto"/>
      </w:divBdr>
    </w:div>
    <w:div w:id="1451515172">
      <w:bodyDiv w:val="1"/>
      <w:marLeft w:val="0"/>
      <w:marRight w:val="0"/>
      <w:marTop w:val="0"/>
      <w:marBottom w:val="0"/>
      <w:divBdr>
        <w:top w:val="none" w:sz="0" w:space="0" w:color="auto"/>
        <w:left w:val="none" w:sz="0" w:space="0" w:color="auto"/>
        <w:bottom w:val="none" w:sz="0" w:space="0" w:color="auto"/>
        <w:right w:val="none" w:sz="0" w:space="0" w:color="auto"/>
      </w:divBdr>
    </w:div>
    <w:div w:id="1986543589">
      <w:bodyDiv w:val="1"/>
      <w:marLeft w:val="0"/>
      <w:marRight w:val="0"/>
      <w:marTop w:val="0"/>
      <w:marBottom w:val="0"/>
      <w:divBdr>
        <w:top w:val="none" w:sz="0" w:space="0" w:color="auto"/>
        <w:left w:val="none" w:sz="0" w:space="0" w:color="auto"/>
        <w:bottom w:val="none" w:sz="0" w:space="0" w:color="auto"/>
        <w:right w:val="none" w:sz="0" w:space="0" w:color="auto"/>
      </w:divBdr>
      <w:divsChild>
        <w:div w:id="1208182447">
          <w:marLeft w:val="0"/>
          <w:marRight w:val="0"/>
          <w:marTop w:val="0"/>
          <w:marBottom w:val="0"/>
          <w:divBdr>
            <w:top w:val="none" w:sz="0" w:space="0" w:color="auto"/>
            <w:left w:val="none" w:sz="0" w:space="0" w:color="auto"/>
            <w:bottom w:val="none" w:sz="0" w:space="0" w:color="auto"/>
            <w:right w:val="none" w:sz="0" w:space="0" w:color="auto"/>
          </w:divBdr>
          <w:divsChild>
            <w:div w:id="643661114">
              <w:marLeft w:val="0"/>
              <w:marRight w:val="0"/>
              <w:marTop w:val="0"/>
              <w:marBottom w:val="0"/>
              <w:divBdr>
                <w:top w:val="none" w:sz="0" w:space="0" w:color="auto"/>
                <w:left w:val="none" w:sz="0" w:space="0" w:color="auto"/>
                <w:bottom w:val="none" w:sz="0" w:space="0" w:color="auto"/>
                <w:right w:val="none" w:sz="0" w:space="0" w:color="auto"/>
              </w:divBdr>
              <w:divsChild>
                <w:div w:id="1455906977">
                  <w:marLeft w:val="0"/>
                  <w:marRight w:val="0"/>
                  <w:marTop w:val="0"/>
                  <w:marBottom w:val="0"/>
                  <w:divBdr>
                    <w:top w:val="none" w:sz="0" w:space="0" w:color="auto"/>
                    <w:left w:val="none" w:sz="0" w:space="0" w:color="auto"/>
                    <w:bottom w:val="none" w:sz="0" w:space="0" w:color="auto"/>
                    <w:right w:val="none" w:sz="0" w:space="0" w:color="auto"/>
                  </w:divBdr>
                  <w:divsChild>
                    <w:div w:id="1644193127">
                      <w:marLeft w:val="0"/>
                      <w:marRight w:val="0"/>
                      <w:marTop w:val="0"/>
                      <w:marBottom w:val="0"/>
                      <w:divBdr>
                        <w:top w:val="none" w:sz="0" w:space="0" w:color="auto"/>
                        <w:left w:val="none" w:sz="0" w:space="0" w:color="auto"/>
                        <w:bottom w:val="none" w:sz="0" w:space="0" w:color="auto"/>
                        <w:right w:val="none" w:sz="0" w:space="0" w:color="auto"/>
                      </w:divBdr>
                      <w:divsChild>
                        <w:div w:id="1355107733">
                          <w:marLeft w:val="0"/>
                          <w:marRight w:val="0"/>
                          <w:marTop w:val="0"/>
                          <w:marBottom w:val="0"/>
                          <w:divBdr>
                            <w:top w:val="none" w:sz="0" w:space="0" w:color="auto"/>
                            <w:left w:val="none" w:sz="0" w:space="0" w:color="auto"/>
                            <w:bottom w:val="none" w:sz="0" w:space="0" w:color="auto"/>
                            <w:right w:val="none" w:sz="0" w:space="0" w:color="auto"/>
                          </w:divBdr>
                          <w:divsChild>
                            <w:div w:id="20997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straliaminerals.gov.au/__data/assets/pdf_file/0004/60772/National_Guidelines_Version_4.5_February_18.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arthresources.vic.gov.au/geology-exploration/maps-reports-data/drill-core-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thresources.vic.gov.au/legislation-and-regulations/compliance-enforcement/reporting-expenditure/exploration-reporting-guidelines" TargetMode="External"/><Relationship Id="rId5" Type="http://schemas.openxmlformats.org/officeDocument/2006/relationships/webSettings" Target="webSettings.xml"/><Relationship Id="rId15" Type="http://schemas.openxmlformats.org/officeDocument/2006/relationships/hyperlink" Target="mailto:gsv.drillcorelibrary@ecodev.vic.gov.au" TargetMode="External"/><Relationship Id="rId10" Type="http://schemas.openxmlformats.org/officeDocument/2006/relationships/hyperlink" Target="mailto:GSV.MineralTenements@ecodev.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rthresources.vic.gov.au" TargetMode="External"/><Relationship Id="rId14" Type="http://schemas.openxmlformats.org/officeDocument/2006/relationships/hyperlink" Target="https://earthresources.vic.gov.au/legislation-and-regulations/compliance-enforcement/reporting-expenditure/exploration-reporting-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D2E30-1CA2-4EA8-B967-FFEDA273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7810</Words>
  <Characters>44523</Characters>
  <Application>Microsoft Office Word</Application>
  <DocSecurity>8</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52229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Phillips</dc:creator>
  <cp:lastModifiedBy>Melanie J Phillips (DJPR)</cp:lastModifiedBy>
  <cp:revision>4</cp:revision>
  <cp:lastPrinted>2016-09-21T04:48:00Z</cp:lastPrinted>
  <dcterms:created xsi:type="dcterms:W3CDTF">2021-05-18T23:21:00Z</dcterms:created>
  <dcterms:modified xsi:type="dcterms:W3CDTF">2021-05-18T23:41:00Z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cb5173b7-42f5-4bcb-881e-17d61809d04a</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Lisa Hampton</vt:lpwstr>
  </property>
</Properties>
</file>