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53058D" w14:textId="194DA167" w:rsidR="00E26B3A" w:rsidRPr="0082766D" w:rsidRDefault="002E4A95" w:rsidP="0094249D">
      <w:pPr>
        <w:pStyle w:val="introtext"/>
        <w:rPr>
          <w:color w:val="201547" w:themeColor="accent6"/>
        </w:rPr>
      </w:pPr>
      <w:r>
        <w:rPr>
          <w:color w:val="201547" w:themeColor="accent6"/>
        </w:rPr>
        <w:t>Earth Resources Regulation has put t</w:t>
      </w:r>
      <w:r w:rsidR="00480D49">
        <w:rPr>
          <w:color w:val="201547" w:themeColor="accent6"/>
        </w:rPr>
        <w:t xml:space="preserve">emporary </w:t>
      </w:r>
      <w:r w:rsidR="009427AD">
        <w:rPr>
          <w:color w:val="201547" w:themeColor="accent6"/>
        </w:rPr>
        <w:t>m</w:t>
      </w:r>
      <w:r w:rsidR="00F31311">
        <w:rPr>
          <w:color w:val="201547" w:themeColor="accent6"/>
        </w:rPr>
        <w:t>easures</w:t>
      </w:r>
      <w:r w:rsidR="009427AD">
        <w:rPr>
          <w:color w:val="201547" w:themeColor="accent6"/>
        </w:rPr>
        <w:t xml:space="preserve"> </w:t>
      </w:r>
      <w:r w:rsidR="00480D49">
        <w:rPr>
          <w:color w:val="201547" w:themeColor="accent6"/>
        </w:rPr>
        <w:t xml:space="preserve">in place to help </w:t>
      </w:r>
      <w:r w:rsidR="00A70736">
        <w:rPr>
          <w:color w:val="201547" w:themeColor="accent6"/>
        </w:rPr>
        <w:t>mine</w:t>
      </w:r>
      <w:r w:rsidR="00480D49">
        <w:rPr>
          <w:color w:val="201547" w:themeColor="accent6"/>
        </w:rPr>
        <w:t xml:space="preserve"> operators who need to adjust their operations </w:t>
      </w:r>
      <w:r w:rsidR="00414E23">
        <w:rPr>
          <w:color w:val="201547" w:themeColor="accent6"/>
        </w:rPr>
        <w:t xml:space="preserve">during the </w:t>
      </w:r>
      <w:r w:rsidR="00314AEE">
        <w:t xml:space="preserve">coronavirus (COVID-19) </w:t>
      </w:r>
      <w:r w:rsidR="00C37E83">
        <w:t>pandemic</w:t>
      </w:r>
      <w:r w:rsidR="006F3CE9" w:rsidRPr="16D08CDF">
        <w:rPr>
          <w:color w:val="201547" w:themeColor="accent6"/>
        </w:rPr>
        <w:t xml:space="preserve">. </w:t>
      </w:r>
      <w:r>
        <w:rPr>
          <w:color w:val="201547" w:themeColor="accent6"/>
        </w:rPr>
        <w:t xml:space="preserve">The regulator </w:t>
      </w:r>
      <w:r w:rsidR="00481B15">
        <w:rPr>
          <w:color w:val="201547" w:themeColor="accent6"/>
        </w:rPr>
        <w:t xml:space="preserve">will </w:t>
      </w:r>
      <w:r w:rsidR="00E40B42">
        <w:rPr>
          <w:color w:val="201547" w:themeColor="accent6"/>
        </w:rPr>
        <w:t xml:space="preserve">work with operators to </w:t>
      </w:r>
      <w:r w:rsidR="00481B15">
        <w:rPr>
          <w:color w:val="201547" w:themeColor="accent6"/>
        </w:rPr>
        <w:t xml:space="preserve">prioritise </w:t>
      </w:r>
      <w:r w:rsidR="00E40B42">
        <w:rPr>
          <w:color w:val="201547" w:themeColor="accent6"/>
        </w:rPr>
        <w:t>and expedite</w:t>
      </w:r>
      <w:r w:rsidR="009427AD">
        <w:rPr>
          <w:color w:val="201547" w:themeColor="accent6"/>
        </w:rPr>
        <w:t xml:space="preserve"> approvals</w:t>
      </w:r>
      <w:r w:rsidR="00E80F8B">
        <w:rPr>
          <w:color w:val="201547" w:themeColor="accent6"/>
        </w:rPr>
        <w:t xml:space="preserve"> needed to </w:t>
      </w:r>
      <w:r w:rsidR="00854681">
        <w:rPr>
          <w:color w:val="201547" w:themeColor="accent6"/>
        </w:rPr>
        <w:t xml:space="preserve">enable operators to </w:t>
      </w:r>
      <w:r w:rsidR="00991439">
        <w:rPr>
          <w:color w:val="201547" w:themeColor="accent6"/>
        </w:rPr>
        <w:t xml:space="preserve">address </w:t>
      </w:r>
      <w:r w:rsidR="00414E23">
        <w:rPr>
          <w:color w:val="201547" w:themeColor="accent6"/>
        </w:rPr>
        <w:t xml:space="preserve">impacts of </w:t>
      </w:r>
      <w:r w:rsidR="00314AEE">
        <w:t>coronavirus (COVID-19)</w:t>
      </w:r>
      <w:r w:rsidR="004952BC">
        <w:rPr>
          <w:color w:val="201547" w:themeColor="accent6"/>
        </w:rPr>
        <w:t xml:space="preserve">. </w:t>
      </w:r>
    </w:p>
    <w:p w14:paraId="01F82A42" w14:textId="14DFB3E0" w:rsidR="004E51BC" w:rsidRPr="0021712A" w:rsidRDefault="004E51BC" w:rsidP="0045671C">
      <w:pPr>
        <w:pStyle w:val="bodycopy"/>
        <w:rPr>
          <w:color w:val="FF0000"/>
        </w:rPr>
        <w:sectPr w:rsidR="004E51BC" w:rsidRPr="0021712A" w:rsidSect="00731DBD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4191" w:right="1440" w:bottom="1440" w:left="1440" w:header="1361" w:footer="567" w:gutter="0"/>
          <w:cols w:space="708"/>
          <w:titlePg/>
          <w:docGrid w:linePitch="360"/>
        </w:sectPr>
      </w:pPr>
    </w:p>
    <w:p w14:paraId="78556955" w14:textId="195926C0" w:rsidR="0045671C" w:rsidRPr="00677069" w:rsidRDefault="0045671C" w:rsidP="0045671C">
      <w:pPr>
        <w:pStyle w:val="heading1blue"/>
        <w:rPr>
          <w:color w:val="201547" w:themeColor="accent6"/>
        </w:rPr>
      </w:pPr>
      <w:r w:rsidRPr="00677069">
        <w:rPr>
          <w:color w:val="201547" w:themeColor="accent6"/>
        </w:rPr>
        <w:t xml:space="preserve">What’s </w:t>
      </w:r>
      <w:r w:rsidR="0028083C">
        <w:rPr>
          <w:color w:val="201547" w:themeColor="accent6"/>
        </w:rPr>
        <w:t>new</w:t>
      </w:r>
      <w:r w:rsidRPr="00677069">
        <w:rPr>
          <w:color w:val="201547" w:themeColor="accent6"/>
        </w:rPr>
        <w:t>?</w:t>
      </w:r>
    </w:p>
    <w:p w14:paraId="01F93E80" w14:textId="2804CE95" w:rsidR="008159E8" w:rsidRDefault="00FD0031" w:rsidP="00FD0031">
      <w:pPr>
        <w:pStyle w:val="bodycopy"/>
        <w:rPr>
          <w:bCs/>
          <w:color w:val="auto"/>
        </w:rPr>
      </w:pPr>
      <w:r w:rsidRPr="00FD0031">
        <w:rPr>
          <w:bCs/>
          <w:color w:val="auto"/>
        </w:rPr>
        <w:t xml:space="preserve">The </w:t>
      </w:r>
      <w:r w:rsidR="008159E8">
        <w:rPr>
          <w:bCs/>
          <w:color w:val="auto"/>
        </w:rPr>
        <w:t xml:space="preserve">efficient </w:t>
      </w:r>
      <w:r w:rsidRPr="00FD0031">
        <w:rPr>
          <w:bCs/>
          <w:color w:val="auto"/>
        </w:rPr>
        <w:t xml:space="preserve">approval of changes to work plans </w:t>
      </w:r>
      <w:r w:rsidR="00E37CA9">
        <w:rPr>
          <w:bCs/>
          <w:color w:val="auto"/>
        </w:rPr>
        <w:t xml:space="preserve">will </w:t>
      </w:r>
      <w:r w:rsidR="008159E8">
        <w:rPr>
          <w:bCs/>
          <w:color w:val="auto"/>
        </w:rPr>
        <w:t xml:space="preserve">enable </w:t>
      </w:r>
      <w:r w:rsidR="00414E23">
        <w:rPr>
          <w:bCs/>
          <w:color w:val="auto"/>
        </w:rPr>
        <w:t xml:space="preserve">mine </w:t>
      </w:r>
      <w:r w:rsidR="008159E8">
        <w:rPr>
          <w:bCs/>
          <w:color w:val="auto"/>
        </w:rPr>
        <w:t xml:space="preserve">operators to </w:t>
      </w:r>
      <w:r w:rsidR="009E296E">
        <w:rPr>
          <w:bCs/>
          <w:color w:val="auto"/>
        </w:rPr>
        <w:t>maintain</w:t>
      </w:r>
      <w:r w:rsidR="008159E8">
        <w:rPr>
          <w:bCs/>
          <w:color w:val="auto"/>
        </w:rPr>
        <w:t xml:space="preserve"> </w:t>
      </w:r>
      <w:r w:rsidR="009E296E">
        <w:rPr>
          <w:bCs/>
          <w:color w:val="auto"/>
        </w:rPr>
        <w:t xml:space="preserve">operations during the </w:t>
      </w:r>
      <w:r w:rsidR="0026701B" w:rsidRPr="0026701B">
        <w:rPr>
          <w:bCs/>
          <w:color w:val="auto"/>
        </w:rPr>
        <w:t>coronavirus (COVID-19)</w:t>
      </w:r>
      <w:r w:rsidR="0026701B">
        <w:rPr>
          <w:bCs/>
          <w:color w:val="auto"/>
        </w:rPr>
        <w:t xml:space="preserve"> </w:t>
      </w:r>
      <w:r w:rsidR="00C37E83">
        <w:rPr>
          <w:bCs/>
          <w:color w:val="auto"/>
        </w:rPr>
        <w:t>pandemic</w:t>
      </w:r>
      <w:r w:rsidRPr="00FD0031">
        <w:rPr>
          <w:bCs/>
          <w:color w:val="auto"/>
        </w:rPr>
        <w:t>.</w:t>
      </w:r>
      <w:r>
        <w:rPr>
          <w:bCs/>
          <w:color w:val="auto"/>
        </w:rPr>
        <w:t xml:space="preserve"> </w:t>
      </w:r>
    </w:p>
    <w:p w14:paraId="5F91A00F" w14:textId="457CACB8" w:rsidR="00A72A39" w:rsidRPr="00FD0031" w:rsidRDefault="00E454AB" w:rsidP="63E165BA">
      <w:pPr>
        <w:pStyle w:val="bodycopy"/>
        <w:rPr>
          <w:color w:val="auto"/>
        </w:rPr>
      </w:pPr>
      <w:r>
        <w:rPr>
          <w:color w:val="auto"/>
        </w:rPr>
        <w:t xml:space="preserve">Earth Resources Regulation </w:t>
      </w:r>
      <w:r w:rsidR="000269DD">
        <w:rPr>
          <w:color w:val="auto"/>
        </w:rPr>
        <w:t xml:space="preserve">will </w:t>
      </w:r>
      <w:r>
        <w:rPr>
          <w:color w:val="auto"/>
        </w:rPr>
        <w:t xml:space="preserve">work with operators to </w:t>
      </w:r>
      <w:r w:rsidR="00A85004">
        <w:rPr>
          <w:color w:val="auto"/>
        </w:rPr>
        <w:t>expedite</w:t>
      </w:r>
      <w:r>
        <w:rPr>
          <w:color w:val="auto"/>
        </w:rPr>
        <w:t xml:space="preserve"> approvals</w:t>
      </w:r>
      <w:r w:rsidR="00A85004">
        <w:rPr>
          <w:color w:val="auto"/>
        </w:rPr>
        <w:t xml:space="preserve"> where</w:t>
      </w:r>
      <w:r>
        <w:rPr>
          <w:color w:val="auto"/>
        </w:rPr>
        <w:t xml:space="preserve"> </w:t>
      </w:r>
      <w:r w:rsidR="009C645D">
        <w:rPr>
          <w:color w:val="auto"/>
        </w:rPr>
        <w:t xml:space="preserve">changes to work are </w:t>
      </w:r>
      <w:r w:rsidR="00115490">
        <w:rPr>
          <w:color w:val="auto"/>
        </w:rPr>
        <w:t>necessary to help operators to maintain their operations</w:t>
      </w:r>
      <w:r w:rsidR="00A0372D">
        <w:rPr>
          <w:color w:val="auto"/>
        </w:rPr>
        <w:t xml:space="preserve"> or </w:t>
      </w:r>
      <w:r w:rsidR="00115490">
        <w:rPr>
          <w:color w:val="auto"/>
        </w:rPr>
        <w:t xml:space="preserve">retain their staff. </w:t>
      </w:r>
    </w:p>
    <w:p w14:paraId="6141DFBA" w14:textId="2EA9554B" w:rsidR="00783E92" w:rsidRDefault="009C645D" w:rsidP="009C645D">
      <w:pPr>
        <w:pStyle w:val="bodycopy"/>
        <w:rPr>
          <w:bCs/>
          <w:color w:val="auto"/>
        </w:rPr>
      </w:pPr>
      <w:r w:rsidRPr="008832C4">
        <w:rPr>
          <w:bCs/>
          <w:color w:val="auto"/>
        </w:rPr>
        <w:t>Earth Resources Regulation</w:t>
      </w:r>
      <w:r>
        <w:rPr>
          <w:bCs/>
          <w:color w:val="auto"/>
        </w:rPr>
        <w:t xml:space="preserve"> </w:t>
      </w:r>
      <w:r w:rsidRPr="008832C4">
        <w:rPr>
          <w:bCs/>
          <w:color w:val="auto"/>
        </w:rPr>
        <w:t xml:space="preserve">will </w:t>
      </w:r>
      <w:r>
        <w:rPr>
          <w:bCs/>
          <w:color w:val="auto"/>
        </w:rPr>
        <w:t xml:space="preserve">work with operators to </w:t>
      </w:r>
      <w:r w:rsidRPr="008832C4">
        <w:rPr>
          <w:bCs/>
          <w:color w:val="auto"/>
        </w:rPr>
        <w:t xml:space="preserve">process </w:t>
      </w:r>
      <w:r>
        <w:rPr>
          <w:bCs/>
          <w:color w:val="auto"/>
        </w:rPr>
        <w:t>changes through</w:t>
      </w:r>
      <w:r w:rsidRPr="008832C4">
        <w:rPr>
          <w:bCs/>
          <w:color w:val="auto"/>
        </w:rPr>
        <w:t xml:space="preserve"> the administrative update pathway </w:t>
      </w:r>
      <w:r w:rsidR="00E309A5">
        <w:rPr>
          <w:bCs/>
          <w:color w:val="auto"/>
        </w:rPr>
        <w:t xml:space="preserve">on a case by case basis, where operators </w:t>
      </w:r>
      <w:r w:rsidR="00DC6A18">
        <w:rPr>
          <w:bCs/>
          <w:color w:val="auto"/>
        </w:rPr>
        <w:t xml:space="preserve">can demonstrate that </w:t>
      </w:r>
      <w:r w:rsidR="001B57F1">
        <w:rPr>
          <w:bCs/>
          <w:color w:val="auto"/>
        </w:rPr>
        <w:t>the change</w:t>
      </w:r>
      <w:r w:rsidR="00707176">
        <w:rPr>
          <w:bCs/>
          <w:color w:val="auto"/>
        </w:rPr>
        <w:t>s</w:t>
      </w:r>
      <w:r w:rsidR="001B57F1">
        <w:rPr>
          <w:bCs/>
          <w:color w:val="auto"/>
        </w:rPr>
        <w:t xml:space="preserve"> do not pose unacceptable risks</w:t>
      </w:r>
      <w:r w:rsidR="00F618B4">
        <w:rPr>
          <w:bCs/>
          <w:color w:val="auto"/>
        </w:rPr>
        <w:t xml:space="preserve"> to any member of the public, land, property</w:t>
      </w:r>
      <w:r w:rsidR="00707176">
        <w:rPr>
          <w:bCs/>
          <w:color w:val="auto"/>
        </w:rPr>
        <w:t xml:space="preserve">, </w:t>
      </w:r>
      <w:r w:rsidR="00F618B4">
        <w:rPr>
          <w:bCs/>
          <w:color w:val="auto"/>
        </w:rPr>
        <w:t>infrastructure</w:t>
      </w:r>
      <w:r w:rsidR="00707176" w:rsidRPr="00707176">
        <w:rPr>
          <w:bCs/>
          <w:color w:val="auto"/>
        </w:rPr>
        <w:t xml:space="preserve"> </w:t>
      </w:r>
      <w:r w:rsidR="00707176">
        <w:rPr>
          <w:bCs/>
          <w:color w:val="auto"/>
        </w:rPr>
        <w:t>or the environment</w:t>
      </w:r>
      <w:r w:rsidR="00F618B4">
        <w:rPr>
          <w:bCs/>
          <w:color w:val="auto"/>
        </w:rPr>
        <w:t>.</w:t>
      </w:r>
      <w:r w:rsidR="00EA00FE">
        <w:rPr>
          <w:bCs/>
          <w:color w:val="auto"/>
        </w:rPr>
        <w:t xml:space="preserve"> </w:t>
      </w:r>
      <w:r w:rsidR="00BD727A">
        <w:rPr>
          <w:bCs/>
          <w:color w:val="auto"/>
        </w:rPr>
        <w:t xml:space="preserve">In some circumstances, high risks </w:t>
      </w:r>
      <w:r w:rsidR="004E0242">
        <w:rPr>
          <w:bCs/>
          <w:color w:val="auto"/>
        </w:rPr>
        <w:t>may be acceptable.</w:t>
      </w:r>
      <w:r w:rsidR="004848D4">
        <w:rPr>
          <w:bCs/>
          <w:color w:val="auto"/>
        </w:rPr>
        <w:t xml:space="preserve"> </w:t>
      </w:r>
      <w:r w:rsidR="008B7422">
        <w:rPr>
          <w:bCs/>
          <w:color w:val="auto"/>
        </w:rPr>
        <w:t xml:space="preserve">Where changes to operations are </w:t>
      </w:r>
      <w:r w:rsidR="00580BD8">
        <w:rPr>
          <w:bCs/>
          <w:color w:val="auto"/>
        </w:rPr>
        <w:t>required for longer than 6 months, a work plan variation may be required.</w:t>
      </w:r>
    </w:p>
    <w:p w14:paraId="2F41D1CA" w14:textId="4C2C2BCA" w:rsidR="000459EB" w:rsidRPr="00FD0031" w:rsidRDefault="00495D5E" w:rsidP="000459EB">
      <w:pPr>
        <w:pStyle w:val="bodycopy"/>
        <w:rPr>
          <w:color w:val="auto"/>
        </w:rPr>
      </w:pPr>
      <w:r>
        <w:rPr>
          <w:bCs/>
          <w:color w:val="auto"/>
        </w:rPr>
        <w:t>Alternatively, w</w:t>
      </w:r>
      <w:r w:rsidR="00783E92">
        <w:rPr>
          <w:bCs/>
          <w:color w:val="auto"/>
        </w:rPr>
        <w:t>ork plan variations</w:t>
      </w:r>
      <w:r w:rsidR="000459EB">
        <w:rPr>
          <w:bCs/>
          <w:color w:val="auto"/>
        </w:rPr>
        <w:t xml:space="preserve"> will be expedited where changes </w:t>
      </w:r>
      <w:r>
        <w:rPr>
          <w:color w:val="auto"/>
        </w:rPr>
        <w:t xml:space="preserve">are necessary </w:t>
      </w:r>
      <w:r w:rsidR="00F02148">
        <w:rPr>
          <w:color w:val="auto"/>
        </w:rPr>
        <w:t>to implement prevailing public health advice.</w:t>
      </w:r>
    </w:p>
    <w:p w14:paraId="4650687F" w14:textId="61FD2AEB" w:rsidR="009C645D" w:rsidRDefault="00F618B4" w:rsidP="00ED4BCC">
      <w:pPr>
        <w:pStyle w:val="bodycopy"/>
        <w:rPr>
          <w:bCs/>
          <w:color w:val="auto"/>
        </w:rPr>
      </w:pPr>
      <w:r>
        <w:rPr>
          <w:bCs/>
          <w:color w:val="auto"/>
        </w:rPr>
        <w:t xml:space="preserve"> </w:t>
      </w:r>
    </w:p>
    <w:p w14:paraId="486463D8" w14:textId="4E573394" w:rsidR="000F6C9F" w:rsidRDefault="000F6C9F" w:rsidP="00ED4BCC">
      <w:pPr>
        <w:pStyle w:val="bodycopy"/>
        <w:rPr>
          <w:bCs/>
          <w:color w:val="auto"/>
        </w:rPr>
      </w:pPr>
    </w:p>
    <w:p w14:paraId="02629401" w14:textId="1AD498AC" w:rsidR="000F6C9F" w:rsidRDefault="000F6C9F" w:rsidP="00ED4BCC">
      <w:pPr>
        <w:pStyle w:val="bodycopy"/>
        <w:rPr>
          <w:bCs/>
          <w:color w:val="auto"/>
        </w:rPr>
      </w:pPr>
    </w:p>
    <w:p w14:paraId="68F1BBB3" w14:textId="77777777" w:rsidR="000F6C9F" w:rsidRPr="00ED4BCC" w:rsidRDefault="000F6C9F" w:rsidP="00ED4BCC">
      <w:pPr>
        <w:pStyle w:val="bodycopy"/>
      </w:pPr>
    </w:p>
    <w:p w14:paraId="685B6E7B" w14:textId="5C278993" w:rsidR="0045671C" w:rsidRPr="00F17062" w:rsidRDefault="004A52BB" w:rsidP="0045671C">
      <w:pPr>
        <w:pStyle w:val="heading1blue"/>
        <w:rPr>
          <w:color w:val="201547" w:themeColor="accent6"/>
        </w:rPr>
      </w:pPr>
      <w:r>
        <w:rPr>
          <w:color w:val="201547" w:themeColor="accent6"/>
        </w:rPr>
        <w:t>W</w:t>
      </w:r>
      <w:r w:rsidR="0045671C" w:rsidRPr="00F17062">
        <w:rPr>
          <w:color w:val="201547" w:themeColor="accent6"/>
        </w:rPr>
        <w:t xml:space="preserve">ho will </w:t>
      </w:r>
      <w:r w:rsidR="00751189">
        <w:rPr>
          <w:color w:val="201547" w:themeColor="accent6"/>
        </w:rPr>
        <w:t>be eligible for priority processing</w:t>
      </w:r>
      <w:r w:rsidR="0045671C" w:rsidRPr="00F17062">
        <w:rPr>
          <w:color w:val="201547" w:themeColor="accent6"/>
        </w:rPr>
        <w:t>?</w:t>
      </w:r>
    </w:p>
    <w:p w14:paraId="28114601" w14:textId="0DBAE5C9" w:rsidR="00CB37ED" w:rsidRDefault="009137EA" w:rsidP="16D08CDF">
      <w:pPr>
        <w:pStyle w:val="bodycopy"/>
        <w:rPr>
          <w:color w:val="auto"/>
        </w:rPr>
      </w:pPr>
      <w:r>
        <w:rPr>
          <w:color w:val="auto"/>
        </w:rPr>
        <w:t xml:space="preserve">Earth Resources Regulation will prioritise and expedite approvals for </w:t>
      </w:r>
      <w:r w:rsidR="00DC7BBE" w:rsidRPr="16D08CDF">
        <w:rPr>
          <w:color w:val="auto"/>
        </w:rPr>
        <w:t>operators with an</w:t>
      </w:r>
      <w:r w:rsidR="006477CD" w:rsidRPr="16D08CDF">
        <w:rPr>
          <w:color w:val="auto"/>
        </w:rPr>
        <w:t xml:space="preserve"> </w:t>
      </w:r>
      <w:r w:rsidR="00006A90" w:rsidRPr="16D08CDF">
        <w:rPr>
          <w:color w:val="auto"/>
        </w:rPr>
        <w:t>existing work plan where a change i</w:t>
      </w:r>
      <w:r w:rsidR="00DC7BBE" w:rsidRPr="16D08CDF">
        <w:rPr>
          <w:color w:val="auto"/>
        </w:rPr>
        <w:t>n</w:t>
      </w:r>
      <w:r w:rsidR="00006A90" w:rsidRPr="16D08CDF">
        <w:rPr>
          <w:color w:val="auto"/>
        </w:rPr>
        <w:t xml:space="preserve"> work is </w:t>
      </w:r>
      <w:r w:rsidR="00006A90" w:rsidRPr="16D08CDF">
        <w:rPr>
          <w:color w:val="auto"/>
        </w:rPr>
        <w:t xml:space="preserve">required to </w:t>
      </w:r>
      <w:r w:rsidR="00F02148" w:rsidRPr="00F02148">
        <w:rPr>
          <w:color w:val="auto"/>
        </w:rPr>
        <w:t>implement prevailing public health advice</w:t>
      </w:r>
      <w:r w:rsidR="00006A90" w:rsidRPr="16D08CDF">
        <w:rPr>
          <w:color w:val="auto"/>
        </w:rPr>
        <w:t>.</w:t>
      </w:r>
    </w:p>
    <w:p w14:paraId="6AE65EA3" w14:textId="71D6C9FB" w:rsidR="00551755" w:rsidRDefault="00551755" w:rsidP="00006A90">
      <w:pPr>
        <w:pStyle w:val="bodycopy"/>
        <w:rPr>
          <w:bCs/>
          <w:color w:val="auto"/>
        </w:rPr>
      </w:pPr>
      <w:r>
        <w:rPr>
          <w:bCs/>
          <w:color w:val="auto"/>
        </w:rPr>
        <w:t>The following</w:t>
      </w:r>
      <w:r w:rsidR="008D1C7E">
        <w:rPr>
          <w:bCs/>
          <w:color w:val="auto"/>
        </w:rPr>
        <w:t xml:space="preserve"> criteria </w:t>
      </w:r>
      <w:r w:rsidR="00115490">
        <w:rPr>
          <w:bCs/>
          <w:color w:val="auto"/>
        </w:rPr>
        <w:t xml:space="preserve">need </w:t>
      </w:r>
      <w:r w:rsidR="008D1C7E">
        <w:rPr>
          <w:bCs/>
          <w:color w:val="auto"/>
        </w:rPr>
        <w:t>be met:</w:t>
      </w:r>
    </w:p>
    <w:p w14:paraId="7E0AF99D" w14:textId="6A59096F" w:rsidR="006938EB" w:rsidRDefault="006938EB" w:rsidP="00551755">
      <w:pPr>
        <w:pStyle w:val="ListBullet"/>
        <w:rPr>
          <w:color w:val="auto"/>
          <w:sz w:val="20"/>
        </w:rPr>
      </w:pPr>
      <w:r>
        <w:rPr>
          <w:color w:val="auto"/>
          <w:sz w:val="20"/>
        </w:rPr>
        <w:t xml:space="preserve">The change must be necessary to </w:t>
      </w:r>
      <w:r w:rsidR="00866DC2">
        <w:rPr>
          <w:color w:val="auto"/>
          <w:sz w:val="20"/>
        </w:rPr>
        <w:t xml:space="preserve">enable operators to </w:t>
      </w:r>
      <w:r w:rsidR="00250383">
        <w:rPr>
          <w:color w:val="auto"/>
          <w:sz w:val="20"/>
        </w:rPr>
        <w:t xml:space="preserve">address </w:t>
      </w:r>
      <w:r w:rsidR="00AA0125" w:rsidRPr="00AA0125">
        <w:rPr>
          <w:color w:val="auto"/>
          <w:sz w:val="20"/>
        </w:rPr>
        <w:t>coronavirus (COVID-19)</w:t>
      </w:r>
      <w:r w:rsidR="00AA0125">
        <w:rPr>
          <w:color w:val="auto"/>
          <w:sz w:val="20"/>
        </w:rPr>
        <w:t xml:space="preserve"> </w:t>
      </w:r>
      <w:r w:rsidR="00250383">
        <w:rPr>
          <w:color w:val="auto"/>
          <w:sz w:val="20"/>
        </w:rPr>
        <w:t>impacts</w:t>
      </w:r>
      <w:r w:rsidR="00866DC2">
        <w:rPr>
          <w:color w:val="auto"/>
          <w:sz w:val="20"/>
        </w:rPr>
        <w:t xml:space="preserve"> </w:t>
      </w:r>
    </w:p>
    <w:p w14:paraId="30B50DFC" w14:textId="24E4B003" w:rsidR="00551755" w:rsidRDefault="00A57CB4" w:rsidP="00551755">
      <w:pPr>
        <w:pStyle w:val="ListBullet"/>
        <w:rPr>
          <w:color w:val="auto"/>
          <w:sz w:val="20"/>
        </w:rPr>
      </w:pPr>
      <w:r>
        <w:rPr>
          <w:color w:val="auto"/>
          <w:sz w:val="20"/>
        </w:rPr>
        <w:t>Any</w:t>
      </w:r>
      <w:r w:rsidRPr="008F1D29">
        <w:rPr>
          <w:color w:val="auto"/>
          <w:sz w:val="20"/>
        </w:rPr>
        <w:t xml:space="preserve"> </w:t>
      </w:r>
      <w:r w:rsidR="00551755" w:rsidRPr="008F1D29">
        <w:rPr>
          <w:color w:val="auto"/>
          <w:sz w:val="20"/>
        </w:rPr>
        <w:t>risk</w:t>
      </w:r>
      <w:r>
        <w:rPr>
          <w:color w:val="auto"/>
          <w:sz w:val="20"/>
        </w:rPr>
        <w:t>s arising from the changes</w:t>
      </w:r>
      <w:r w:rsidR="00551755" w:rsidRPr="008F1D29">
        <w:rPr>
          <w:color w:val="auto"/>
          <w:sz w:val="20"/>
        </w:rPr>
        <w:t xml:space="preserve"> must be </w:t>
      </w:r>
      <w:r w:rsidR="0017026B">
        <w:rPr>
          <w:color w:val="auto"/>
          <w:sz w:val="20"/>
        </w:rPr>
        <w:t>risks</w:t>
      </w:r>
      <w:r w:rsidR="0017026B" w:rsidRPr="008F1D29">
        <w:rPr>
          <w:color w:val="auto"/>
          <w:sz w:val="20"/>
        </w:rPr>
        <w:t xml:space="preserve"> </w:t>
      </w:r>
      <w:r w:rsidR="0017026B">
        <w:rPr>
          <w:color w:val="auto"/>
          <w:sz w:val="20"/>
        </w:rPr>
        <w:t>that</w:t>
      </w:r>
      <w:r w:rsidR="0017026B" w:rsidRPr="008F1D29">
        <w:rPr>
          <w:color w:val="auto"/>
          <w:sz w:val="20"/>
        </w:rPr>
        <w:t xml:space="preserve"> </w:t>
      </w:r>
      <w:r w:rsidR="00551755" w:rsidRPr="008F1D29">
        <w:rPr>
          <w:color w:val="auto"/>
          <w:sz w:val="20"/>
        </w:rPr>
        <w:t xml:space="preserve">the business </w:t>
      </w:r>
      <w:r w:rsidR="00340047">
        <w:rPr>
          <w:color w:val="auto"/>
          <w:sz w:val="20"/>
        </w:rPr>
        <w:t>is</w:t>
      </w:r>
      <w:r w:rsidR="0017026B" w:rsidRPr="008F1D29">
        <w:rPr>
          <w:color w:val="auto"/>
          <w:sz w:val="20"/>
        </w:rPr>
        <w:t xml:space="preserve"> </w:t>
      </w:r>
      <w:r w:rsidR="00551755" w:rsidRPr="008F1D29">
        <w:rPr>
          <w:color w:val="auto"/>
          <w:sz w:val="20"/>
        </w:rPr>
        <w:t xml:space="preserve">already managing effectively in current operations or manageable with additional controls </w:t>
      </w:r>
      <w:r w:rsidR="00551755">
        <w:rPr>
          <w:color w:val="auto"/>
          <w:sz w:val="20"/>
        </w:rPr>
        <w:t>and must be reduced as far as reasonably practicable</w:t>
      </w:r>
      <w:r w:rsidR="7769F7E9" w:rsidRPr="0337DC39">
        <w:rPr>
          <w:color w:val="auto"/>
          <w:sz w:val="20"/>
        </w:rPr>
        <w:t>.</w:t>
      </w:r>
      <w:r w:rsidR="00551755">
        <w:rPr>
          <w:color w:val="auto"/>
          <w:sz w:val="20"/>
        </w:rPr>
        <w:t xml:space="preserve"> </w:t>
      </w:r>
    </w:p>
    <w:p w14:paraId="3CCC731E" w14:textId="0EC3A223" w:rsidR="00472F55" w:rsidRDefault="00472F55" w:rsidP="16D08CDF">
      <w:pPr>
        <w:pStyle w:val="ListBullet"/>
        <w:rPr>
          <w:color w:val="auto"/>
          <w:sz w:val="20"/>
        </w:rPr>
      </w:pPr>
      <w:r w:rsidRPr="16D08CDF">
        <w:rPr>
          <w:color w:val="auto"/>
          <w:sz w:val="20"/>
        </w:rPr>
        <w:t>The change must not include expansion of extraction limits</w:t>
      </w:r>
      <w:r w:rsidR="00707176">
        <w:rPr>
          <w:rStyle w:val="FootnoteReference"/>
          <w:color w:val="auto"/>
          <w:sz w:val="20"/>
        </w:rPr>
        <w:footnoteReference w:id="2"/>
      </w:r>
      <w:r w:rsidRPr="16D08CDF">
        <w:rPr>
          <w:color w:val="auto"/>
          <w:sz w:val="20"/>
        </w:rPr>
        <w:t>, moving</w:t>
      </w:r>
      <w:r w:rsidR="00366F14" w:rsidRPr="16D08CDF">
        <w:rPr>
          <w:color w:val="auto"/>
          <w:sz w:val="20"/>
        </w:rPr>
        <w:t xml:space="preserve"> operations closer to sensitive receptors</w:t>
      </w:r>
      <w:r w:rsidR="00915ADC" w:rsidRPr="16D08CDF">
        <w:rPr>
          <w:color w:val="auto"/>
          <w:sz w:val="20"/>
        </w:rPr>
        <w:t xml:space="preserve"> or </w:t>
      </w:r>
      <w:r w:rsidR="09224340" w:rsidRPr="16D08CDF">
        <w:rPr>
          <w:color w:val="auto"/>
          <w:sz w:val="20"/>
        </w:rPr>
        <w:t xml:space="preserve">cause </w:t>
      </w:r>
      <w:r w:rsidR="00915ADC" w:rsidRPr="16D08CDF">
        <w:rPr>
          <w:color w:val="auto"/>
          <w:sz w:val="20"/>
        </w:rPr>
        <w:t>major impacts on public health</w:t>
      </w:r>
      <w:r w:rsidR="00480D49">
        <w:rPr>
          <w:color w:val="auto"/>
          <w:sz w:val="20"/>
        </w:rPr>
        <w:t>, nearby infrastructure</w:t>
      </w:r>
      <w:r w:rsidR="00915ADC" w:rsidRPr="16D08CDF">
        <w:rPr>
          <w:color w:val="auto"/>
          <w:sz w:val="20"/>
        </w:rPr>
        <w:t xml:space="preserve"> or </w:t>
      </w:r>
      <w:r w:rsidR="00480D49">
        <w:rPr>
          <w:color w:val="auto"/>
          <w:sz w:val="20"/>
        </w:rPr>
        <w:t>the environment</w:t>
      </w:r>
      <w:r w:rsidR="00915ADC" w:rsidRPr="16D08CDF">
        <w:rPr>
          <w:color w:val="auto"/>
          <w:sz w:val="20"/>
        </w:rPr>
        <w:t>.</w:t>
      </w:r>
    </w:p>
    <w:p w14:paraId="2C511635" w14:textId="66BF4E8A" w:rsidR="00850AB5" w:rsidRPr="008F1D29" w:rsidRDefault="00850AB5" w:rsidP="16D08CDF">
      <w:pPr>
        <w:pStyle w:val="ListBullet"/>
        <w:rPr>
          <w:color w:val="auto"/>
          <w:sz w:val="20"/>
        </w:rPr>
      </w:pPr>
      <w:r>
        <w:rPr>
          <w:color w:val="auto"/>
          <w:sz w:val="20"/>
        </w:rPr>
        <w:t>The change does not require changes to the planning permit</w:t>
      </w:r>
      <w:r w:rsidR="004C39F9">
        <w:rPr>
          <w:color w:val="auto"/>
          <w:sz w:val="20"/>
        </w:rPr>
        <w:t xml:space="preserve"> for the operation</w:t>
      </w:r>
      <w:r w:rsidR="00707176">
        <w:rPr>
          <w:color w:val="auto"/>
          <w:sz w:val="20"/>
        </w:rPr>
        <w:t>.</w:t>
      </w:r>
    </w:p>
    <w:p w14:paraId="43BA231B" w14:textId="77777777" w:rsidR="000F6C9F" w:rsidRDefault="000F6C9F" w:rsidP="0045671C">
      <w:pPr>
        <w:pStyle w:val="heading1blue"/>
        <w:rPr>
          <w:color w:val="201547" w:themeColor="accent6"/>
        </w:rPr>
      </w:pPr>
    </w:p>
    <w:p w14:paraId="28321EC1" w14:textId="77777777" w:rsidR="000F6C9F" w:rsidRDefault="000F6C9F" w:rsidP="0045671C">
      <w:pPr>
        <w:pStyle w:val="heading1blue"/>
        <w:rPr>
          <w:color w:val="201547" w:themeColor="accent6"/>
        </w:rPr>
      </w:pPr>
    </w:p>
    <w:p w14:paraId="2F2850CE" w14:textId="25D29DDE" w:rsidR="0045671C" w:rsidRPr="00677069" w:rsidRDefault="00DC7BBE" w:rsidP="0045671C">
      <w:pPr>
        <w:pStyle w:val="heading1blue"/>
        <w:rPr>
          <w:color w:val="201547" w:themeColor="accent6"/>
        </w:rPr>
      </w:pPr>
      <w:bookmarkStart w:id="0" w:name="_GoBack"/>
      <w:bookmarkEnd w:id="0"/>
      <w:r>
        <w:rPr>
          <w:color w:val="201547" w:themeColor="accent6"/>
        </w:rPr>
        <w:t>How do I apply</w:t>
      </w:r>
      <w:r w:rsidR="0045671C" w:rsidRPr="00677069">
        <w:rPr>
          <w:color w:val="201547" w:themeColor="accent6"/>
        </w:rPr>
        <w:t>?</w:t>
      </w:r>
    </w:p>
    <w:p w14:paraId="38B0BEB6" w14:textId="0018E394" w:rsidR="0045671C" w:rsidRDefault="00126F3D" w:rsidP="0045671C">
      <w:pPr>
        <w:rPr>
          <w:color w:val="auto"/>
        </w:rPr>
      </w:pPr>
      <w:r>
        <w:rPr>
          <w:color w:val="auto"/>
        </w:rPr>
        <w:t>O</w:t>
      </w:r>
      <w:r w:rsidR="00480D49">
        <w:rPr>
          <w:color w:val="auto"/>
        </w:rPr>
        <w:t xml:space="preserve">perators </w:t>
      </w:r>
      <w:r w:rsidR="00827AAE">
        <w:rPr>
          <w:color w:val="auto"/>
        </w:rPr>
        <w:t xml:space="preserve">should contact Earth Resources Regulation </w:t>
      </w:r>
      <w:r w:rsidR="00005BC7">
        <w:rPr>
          <w:color w:val="auto"/>
        </w:rPr>
        <w:t>with the following information</w:t>
      </w:r>
      <w:r w:rsidR="0045671C" w:rsidRPr="008F1D29">
        <w:rPr>
          <w:color w:val="auto"/>
        </w:rPr>
        <w:t>:</w:t>
      </w:r>
    </w:p>
    <w:p w14:paraId="539B1B7F" w14:textId="77777777" w:rsidR="00115490" w:rsidRPr="008F1D29" w:rsidRDefault="00115490" w:rsidP="0045671C">
      <w:pPr>
        <w:rPr>
          <w:color w:val="auto"/>
        </w:rPr>
      </w:pPr>
    </w:p>
    <w:p w14:paraId="5EB77384" w14:textId="76D261C1" w:rsidR="00006A90" w:rsidRPr="00D1607A" w:rsidRDefault="2F65D343" w:rsidP="008832C4">
      <w:pPr>
        <w:pStyle w:val="ListBullet"/>
        <w:spacing w:line="259" w:lineRule="auto"/>
        <w:rPr>
          <w:rFonts w:eastAsia="Arial" w:cs="Arial"/>
          <w:color w:val="auto"/>
          <w:sz w:val="20"/>
        </w:rPr>
      </w:pPr>
      <w:r w:rsidRPr="126BFD0F">
        <w:rPr>
          <w:color w:val="auto"/>
          <w:sz w:val="20"/>
        </w:rPr>
        <w:t>A</w:t>
      </w:r>
      <w:r w:rsidR="00C019B3" w:rsidRPr="00D1607A">
        <w:rPr>
          <w:color w:val="auto"/>
          <w:sz w:val="20"/>
        </w:rPr>
        <w:t xml:space="preserve"> statement</w:t>
      </w:r>
      <w:r w:rsidR="00006A90" w:rsidRPr="00D1607A">
        <w:rPr>
          <w:color w:val="auto"/>
          <w:sz w:val="20"/>
        </w:rPr>
        <w:t xml:space="preserve"> </w:t>
      </w:r>
      <w:r w:rsidR="00115490">
        <w:rPr>
          <w:color w:val="auto"/>
          <w:sz w:val="20"/>
        </w:rPr>
        <w:t>that</w:t>
      </w:r>
      <w:r w:rsidR="00115490" w:rsidRPr="00D1607A">
        <w:rPr>
          <w:color w:val="auto"/>
          <w:sz w:val="20"/>
        </w:rPr>
        <w:t xml:space="preserve"> </w:t>
      </w:r>
      <w:r w:rsidR="00006A90" w:rsidRPr="00D1607A">
        <w:rPr>
          <w:color w:val="auto"/>
          <w:sz w:val="20"/>
        </w:rPr>
        <w:t xml:space="preserve">sets out why the work site change is required </w:t>
      </w:r>
    </w:p>
    <w:p w14:paraId="3ED76FFC" w14:textId="7162AADA" w:rsidR="00006A90" w:rsidRPr="00D1607A" w:rsidRDefault="23E22091" w:rsidP="008832C4">
      <w:pPr>
        <w:pStyle w:val="ListBullet"/>
        <w:spacing w:line="259" w:lineRule="auto"/>
        <w:rPr>
          <w:rFonts w:eastAsia="Arial" w:cs="Arial"/>
          <w:color w:val="auto"/>
          <w:sz w:val="20"/>
        </w:rPr>
      </w:pPr>
      <w:r w:rsidRPr="21F64396">
        <w:rPr>
          <w:color w:val="auto"/>
          <w:sz w:val="20"/>
        </w:rPr>
        <w:t>A</w:t>
      </w:r>
      <w:r w:rsidR="00006A90" w:rsidRPr="008F1D29">
        <w:rPr>
          <w:color w:val="auto"/>
          <w:sz w:val="20"/>
        </w:rPr>
        <w:t xml:space="preserve"> description of the proposed change and a risk assessment</w:t>
      </w:r>
      <w:r w:rsidR="00D1607A">
        <w:rPr>
          <w:color w:val="auto"/>
          <w:sz w:val="20"/>
        </w:rPr>
        <w:t xml:space="preserve"> </w:t>
      </w:r>
      <w:r w:rsidR="00115490">
        <w:rPr>
          <w:color w:val="auto"/>
          <w:sz w:val="20"/>
        </w:rPr>
        <w:t xml:space="preserve">showing </w:t>
      </w:r>
      <w:r w:rsidR="005568BC">
        <w:rPr>
          <w:color w:val="auto"/>
          <w:sz w:val="20"/>
        </w:rPr>
        <w:t xml:space="preserve">how the operator will manage risks </w:t>
      </w:r>
    </w:p>
    <w:p w14:paraId="5CD4733F" w14:textId="0985AE53" w:rsidR="00551755" w:rsidRPr="00625F5B" w:rsidRDefault="00551755" w:rsidP="16D08CDF">
      <w:pPr>
        <w:pStyle w:val="ListBullet"/>
        <w:rPr>
          <w:color w:val="auto"/>
          <w:sz w:val="20"/>
        </w:rPr>
      </w:pPr>
      <w:r w:rsidRPr="16D08CDF">
        <w:rPr>
          <w:color w:val="auto"/>
          <w:sz w:val="20"/>
        </w:rPr>
        <w:t xml:space="preserve">Written evidence of advice from council that no further planning approval </w:t>
      </w:r>
      <w:r w:rsidR="00625F5B" w:rsidRPr="16D08CDF">
        <w:rPr>
          <w:color w:val="auto"/>
          <w:sz w:val="20"/>
        </w:rPr>
        <w:t xml:space="preserve">is </w:t>
      </w:r>
      <w:r w:rsidR="00997018" w:rsidRPr="16D08CDF">
        <w:rPr>
          <w:color w:val="auto"/>
          <w:sz w:val="20"/>
        </w:rPr>
        <w:lastRenderedPageBreak/>
        <w:t>required,</w:t>
      </w:r>
      <w:r w:rsidRPr="16D08CDF">
        <w:rPr>
          <w:color w:val="auto"/>
          <w:sz w:val="20"/>
        </w:rPr>
        <w:t xml:space="preserve"> or</w:t>
      </w:r>
      <w:r w:rsidR="00625F5B" w:rsidRPr="16D08CDF">
        <w:rPr>
          <w:color w:val="auto"/>
          <w:sz w:val="20"/>
        </w:rPr>
        <w:t xml:space="preserve"> the </w:t>
      </w:r>
      <w:r w:rsidR="3B693965" w:rsidRPr="16D08CDF">
        <w:rPr>
          <w:color w:val="auto"/>
          <w:sz w:val="20"/>
        </w:rPr>
        <w:t>change can be approved</w:t>
      </w:r>
      <w:r w:rsidRPr="16D08CDF">
        <w:rPr>
          <w:color w:val="auto"/>
          <w:sz w:val="20"/>
        </w:rPr>
        <w:t xml:space="preserve"> under secondary consent.</w:t>
      </w:r>
    </w:p>
    <w:p w14:paraId="5D561F83" w14:textId="0C4A00D3" w:rsidR="00551755" w:rsidRPr="00625F5B" w:rsidRDefault="00551755" w:rsidP="00551755">
      <w:pPr>
        <w:pStyle w:val="ListBullet"/>
        <w:rPr>
          <w:color w:val="auto"/>
          <w:sz w:val="20"/>
        </w:rPr>
      </w:pPr>
      <w:r w:rsidRPr="00625F5B">
        <w:rPr>
          <w:color w:val="auto"/>
          <w:sz w:val="20"/>
        </w:rPr>
        <w:t xml:space="preserve">Written evidence from relevant </w:t>
      </w:r>
      <w:r w:rsidR="00625F5B" w:rsidRPr="00625F5B">
        <w:rPr>
          <w:color w:val="auto"/>
          <w:sz w:val="20"/>
        </w:rPr>
        <w:t>co-</w:t>
      </w:r>
      <w:r w:rsidRPr="00625F5B">
        <w:rPr>
          <w:color w:val="auto"/>
          <w:sz w:val="20"/>
        </w:rPr>
        <w:t>regulators that their requirements are met.</w:t>
      </w:r>
    </w:p>
    <w:p w14:paraId="4C03C672" w14:textId="07AC773E" w:rsidR="00551755" w:rsidRPr="00625F5B" w:rsidRDefault="00551755" w:rsidP="00551755">
      <w:pPr>
        <w:pStyle w:val="ListBullet"/>
        <w:rPr>
          <w:color w:val="auto"/>
          <w:sz w:val="20"/>
        </w:rPr>
      </w:pPr>
      <w:r w:rsidRPr="00625F5B">
        <w:rPr>
          <w:color w:val="auto"/>
          <w:sz w:val="20"/>
        </w:rPr>
        <w:t xml:space="preserve">Evidence that </w:t>
      </w:r>
      <w:r w:rsidR="00115490">
        <w:rPr>
          <w:color w:val="auto"/>
          <w:sz w:val="20"/>
        </w:rPr>
        <w:t xml:space="preserve">the local </w:t>
      </w:r>
      <w:r w:rsidRPr="00625F5B">
        <w:rPr>
          <w:color w:val="auto"/>
          <w:sz w:val="20"/>
        </w:rPr>
        <w:t>community has been consulted if changes would impact amenity for residents.</w:t>
      </w:r>
    </w:p>
    <w:p w14:paraId="6F4BBC37" w14:textId="47808B3B" w:rsidR="00551755" w:rsidRDefault="00551755" w:rsidP="00551755">
      <w:pPr>
        <w:pStyle w:val="ListBullet"/>
        <w:numPr>
          <w:ilvl w:val="0"/>
          <w:numId w:val="0"/>
        </w:numPr>
        <w:ind w:left="360" w:hanging="360"/>
        <w:rPr>
          <w:color w:val="auto"/>
          <w:sz w:val="20"/>
        </w:rPr>
      </w:pPr>
    </w:p>
    <w:p w14:paraId="779C00A4" w14:textId="617FDE32" w:rsidR="00915ADC" w:rsidRPr="00625F5B" w:rsidRDefault="00915ADC" w:rsidP="16D08CDF">
      <w:pPr>
        <w:pStyle w:val="bodycopy"/>
        <w:rPr>
          <w:color w:val="auto"/>
        </w:rPr>
      </w:pPr>
      <w:r w:rsidRPr="16D08CDF">
        <w:rPr>
          <w:color w:val="auto"/>
        </w:rPr>
        <w:t xml:space="preserve">Proponents are encouraged to </w:t>
      </w:r>
      <w:r w:rsidR="00625F5B" w:rsidRPr="16D08CDF">
        <w:rPr>
          <w:color w:val="auto"/>
        </w:rPr>
        <w:t xml:space="preserve">contact </w:t>
      </w:r>
      <w:r w:rsidR="00115490">
        <w:rPr>
          <w:color w:val="auto"/>
        </w:rPr>
        <w:t>Earth Resources Regulation before</w:t>
      </w:r>
      <w:r w:rsidR="72F7C434" w:rsidRPr="16D08CDF">
        <w:rPr>
          <w:color w:val="auto"/>
        </w:rPr>
        <w:t xml:space="preserve"> submitting a request </w:t>
      </w:r>
      <w:r w:rsidR="00115490">
        <w:rPr>
          <w:color w:val="auto"/>
        </w:rPr>
        <w:t xml:space="preserve">– we can help </w:t>
      </w:r>
      <w:r w:rsidRPr="16D08CDF">
        <w:rPr>
          <w:color w:val="auto"/>
        </w:rPr>
        <w:t>to identify relevant co-regulators</w:t>
      </w:r>
      <w:r w:rsidR="00115490">
        <w:rPr>
          <w:color w:val="auto"/>
        </w:rPr>
        <w:t>.</w:t>
      </w:r>
    </w:p>
    <w:p w14:paraId="043C5C9A" w14:textId="00A5A144" w:rsidR="0045671C" w:rsidRPr="00625F5B" w:rsidRDefault="002256F2" w:rsidP="00625F5B">
      <w:pPr>
        <w:pStyle w:val="bodycopy"/>
        <w:rPr>
          <w:bCs/>
          <w:color w:val="auto"/>
        </w:rPr>
      </w:pPr>
      <w:r>
        <w:rPr>
          <w:bCs/>
          <w:color w:val="auto"/>
        </w:rPr>
        <w:t>S</w:t>
      </w:r>
      <w:r w:rsidR="00006A90" w:rsidRPr="00625F5B">
        <w:rPr>
          <w:bCs/>
          <w:color w:val="auto"/>
        </w:rPr>
        <w:t>ite</w:t>
      </w:r>
      <w:r w:rsidR="00115490">
        <w:rPr>
          <w:bCs/>
          <w:color w:val="auto"/>
        </w:rPr>
        <w:t>s</w:t>
      </w:r>
      <w:r w:rsidR="00006A90" w:rsidRPr="00625F5B">
        <w:rPr>
          <w:bCs/>
          <w:color w:val="auto"/>
        </w:rPr>
        <w:t xml:space="preserve"> will</w:t>
      </w:r>
      <w:r w:rsidR="00997018">
        <w:rPr>
          <w:bCs/>
          <w:color w:val="auto"/>
        </w:rPr>
        <w:t xml:space="preserve"> be</w:t>
      </w:r>
      <w:r w:rsidR="00006A90" w:rsidRPr="00625F5B">
        <w:rPr>
          <w:bCs/>
          <w:color w:val="auto"/>
        </w:rPr>
        <w:t xml:space="preserve"> </w:t>
      </w:r>
      <w:r w:rsidR="00115490">
        <w:rPr>
          <w:bCs/>
          <w:color w:val="auto"/>
        </w:rPr>
        <w:t>inspected</w:t>
      </w:r>
      <w:r w:rsidR="00006A90" w:rsidRPr="00625F5B">
        <w:rPr>
          <w:bCs/>
          <w:color w:val="auto"/>
        </w:rPr>
        <w:t xml:space="preserve"> to ensure the </w:t>
      </w:r>
      <w:r w:rsidR="00115490">
        <w:rPr>
          <w:bCs/>
          <w:color w:val="auto"/>
        </w:rPr>
        <w:t>necessary</w:t>
      </w:r>
      <w:r w:rsidR="00115490" w:rsidRPr="00625F5B">
        <w:rPr>
          <w:bCs/>
          <w:color w:val="auto"/>
        </w:rPr>
        <w:t xml:space="preserve"> </w:t>
      </w:r>
      <w:r w:rsidR="00006A90" w:rsidRPr="00625F5B">
        <w:rPr>
          <w:bCs/>
          <w:color w:val="auto"/>
        </w:rPr>
        <w:t>mitigation and monitoring is in place, subject to any prevailing public health controls applicable to inspectors</w:t>
      </w:r>
      <w:r w:rsidR="00063E5A" w:rsidRPr="00625F5B">
        <w:rPr>
          <w:bCs/>
          <w:color w:val="auto"/>
        </w:rPr>
        <w:t>.</w:t>
      </w:r>
      <w:r w:rsidR="00006A90" w:rsidRPr="00625F5B">
        <w:rPr>
          <w:bCs/>
          <w:color w:val="auto"/>
        </w:rPr>
        <w:t xml:space="preserve"> </w:t>
      </w:r>
    </w:p>
    <w:p w14:paraId="1AB92FD4" w14:textId="0C55EBD8" w:rsidR="0045671C" w:rsidRPr="00677069" w:rsidRDefault="0045671C" w:rsidP="0045671C">
      <w:pPr>
        <w:pStyle w:val="heading1blue"/>
        <w:rPr>
          <w:color w:val="201547" w:themeColor="accent6"/>
        </w:rPr>
      </w:pPr>
      <w:r w:rsidRPr="00677069">
        <w:rPr>
          <w:color w:val="201547" w:themeColor="accent6"/>
        </w:rPr>
        <w:t>For further information</w:t>
      </w:r>
    </w:p>
    <w:p w14:paraId="4D6C8E1D" w14:textId="6DA142AC" w:rsidR="0045671C" w:rsidRPr="00677069" w:rsidRDefault="0045671C" w:rsidP="0045671C">
      <w:pPr>
        <w:pStyle w:val="bodycopy"/>
        <w:rPr>
          <w:color w:val="auto"/>
        </w:rPr>
      </w:pPr>
      <w:r w:rsidRPr="16D08CDF">
        <w:rPr>
          <w:color w:val="auto"/>
        </w:rPr>
        <w:t xml:space="preserve">Please </w:t>
      </w:r>
      <w:r w:rsidR="3AB5158F" w:rsidRPr="16D08CDF">
        <w:rPr>
          <w:color w:val="auto"/>
        </w:rPr>
        <w:t xml:space="preserve">contact </w:t>
      </w:r>
      <w:hyperlink r:id="rId15" w:history="1">
        <w:r w:rsidR="00CC3758" w:rsidRPr="00FD1F63">
          <w:rPr>
            <w:rStyle w:val="Hyperlink"/>
          </w:rPr>
          <w:t>Workplan.Approvals@ecodev.vic.gov.au</w:t>
        </w:r>
      </w:hyperlink>
      <w:r w:rsidRPr="16D08CDF">
        <w:rPr>
          <w:color w:val="FF0000"/>
        </w:rPr>
        <w:t>.</w:t>
      </w:r>
      <w:r w:rsidR="00CC3758">
        <w:rPr>
          <w:color w:val="FF0000"/>
        </w:rPr>
        <w:t xml:space="preserve"> </w:t>
      </w:r>
    </w:p>
    <w:p w14:paraId="5894CDEB" w14:textId="77777777" w:rsidR="0045671C" w:rsidRPr="00677069" w:rsidRDefault="0045671C" w:rsidP="0045671C">
      <w:pPr>
        <w:pStyle w:val="bodycopy"/>
        <w:rPr>
          <w:color w:val="auto"/>
        </w:rPr>
      </w:pPr>
      <w:r w:rsidRPr="00677069">
        <w:rPr>
          <w:color w:val="auto"/>
        </w:rPr>
        <w:t>You can also subscribe to Earth Resources Regulation’s email newsletter by visiting earthresources.vic.gov.au/about-us/newsletters.</w:t>
      </w:r>
    </w:p>
    <w:p w14:paraId="6F01A208" w14:textId="2C8DAA43" w:rsidR="0045671C" w:rsidRPr="00677069" w:rsidRDefault="0045671C">
      <w:pPr>
        <w:pStyle w:val="bodycopy"/>
        <w:rPr>
          <w:color w:val="auto"/>
        </w:rPr>
        <w:sectPr w:rsidR="0045671C" w:rsidRPr="00677069" w:rsidSect="007B0B66">
          <w:type w:val="continuous"/>
          <w:pgSz w:w="11906" w:h="16838"/>
          <w:pgMar w:top="1698" w:right="1440" w:bottom="1440" w:left="1440" w:header="1361" w:footer="567" w:gutter="0"/>
          <w:cols w:num="2" w:space="708"/>
          <w:titlePg/>
          <w:docGrid w:linePitch="360"/>
        </w:sectPr>
      </w:pPr>
      <w:r w:rsidRPr="00677069">
        <w:rPr>
          <w:color w:val="auto"/>
        </w:rPr>
        <w:t>This document is available in an accessible format at earthresources.vic.gov.a</w:t>
      </w:r>
      <w:r w:rsidR="00CB1BAF">
        <w:rPr>
          <w:color w:val="auto"/>
        </w:rPr>
        <w:t>u</w:t>
      </w:r>
    </w:p>
    <w:p w14:paraId="3320E6D0" w14:textId="3C045524" w:rsidR="000A058C" w:rsidRPr="0020174E" w:rsidRDefault="000A058C" w:rsidP="00B566DA">
      <w:pPr>
        <w:pStyle w:val="bodycopy"/>
      </w:pPr>
    </w:p>
    <w:sectPr w:rsidR="000A058C" w:rsidRPr="0020174E" w:rsidSect="00ED7604">
      <w:headerReference w:type="even" r:id="rId16"/>
      <w:headerReference w:type="default" r:id="rId17"/>
      <w:headerReference w:type="first" r:id="rId18"/>
      <w:pgSz w:w="11906" w:h="16838"/>
      <w:pgMar w:top="1701" w:right="1440" w:bottom="1440" w:left="1440" w:header="709" w:footer="412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9A5945" w14:textId="77777777" w:rsidR="00C31836" w:rsidRDefault="00C31836" w:rsidP="00D21116">
      <w:r>
        <w:separator/>
      </w:r>
    </w:p>
  </w:endnote>
  <w:endnote w:type="continuationSeparator" w:id="0">
    <w:p w14:paraId="52920512" w14:textId="77777777" w:rsidR="00C31836" w:rsidRDefault="00C31836" w:rsidP="00D21116">
      <w:r>
        <w:continuationSeparator/>
      </w:r>
    </w:p>
  </w:endnote>
  <w:endnote w:type="continuationNotice" w:id="1">
    <w:p w14:paraId="1AFA2E42" w14:textId="77777777" w:rsidR="00C31836" w:rsidRDefault="00C318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MT">
    <w:altName w:val="Arial"/>
    <w:charset w:val="00"/>
    <w:family w:val="auto"/>
    <w:pitch w:val="variable"/>
    <w:sig w:usb0="00000000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4535737"/>
      <w:docPartObj>
        <w:docPartGallery w:val="Page Numbers (Bottom of Page)"/>
        <w:docPartUnique/>
      </w:docPartObj>
    </w:sdtPr>
    <w:sdtEndPr/>
    <w:sdtContent>
      <w:sdt>
        <w:sdtPr>
          <w:id w:val="-374157508"/>
          <w:docPartObj>
            <w:docPartGallery w:val="Page Numbers (Top of Page)"/>
            <w:docPartUnique/>
          </w:docPartObj>
        </w:sdtPr>
        <w:sdtEndPr/>
        <w:sdtContent>
          <w:p w14:paraId="44D79565" w14:textId="77777777" w:rsidR="001F216B" w:rsidRDefault="001F216B" w:rsidP="001F216B">
            <w:pPr>
              <w:pStyle w:val="Footer"/>
              <w:tabs>
                <w:tab w:val="clear" w:pos="9026"/>
                <w:tab w:val="right" w:pos="9072"/>
              </w:tabs>
              <w:ind w:left="-851"/>
            </w:pPr>
          </w:p>
          <w:p w14:paraId="1D8B1358" w14:textId="0C362AA3" w:rsidR="001F216B" w:rsidRDefault="001F216B" w:rsidP="001F216B">
            <w:pPr>
              <w:pStyle w:val="Footer"/>
              <w:tabs>
                <w:tab w:val="clear" w:pos="9026"/>
                <w:tab w:val="right" w:pos="9072"/>
              </w:tabs>
              <w:ind w:left="-851"/>
              <w:rPr>
                <w:color w:val="201547" w:themeColor="text1"/>
              </w:rPr>
            </w:pPr>
            <w:r>
              <w:rPr>
                <w:color w:val="201547" w:themeColor="text1"/>
              </w:rPr>
              <w:t>Temporary changes to approval processes:</w:t>
            </w:r>
          </w:p>
          <w:p w14:paraId="7FE355F8" w14:textId="76CD052C" w:rsidR="006F3B79" w:rsidRPr="001F216B" w:rsidRDefault="001F216B" w:rsidP="001F216B">
            <w:pPr>
              <w:pStyle w:val="Footer"/>
              <w:tabs>
                <w:tab w:val="clear" w:pos="9026"/>
                <w:tab w:val="right" w:pos="9072"/>
              </w:tabs>
              <w:ind w:left="-851"/>
            </w:pPr>
            <w:r>
              <w:t>What you need to know</w:t>
            </w:r>
            <w:r>
              <w:tab/>
            </w:r>
            <w:r>
              <w:rPr>
                <w:b/>
                <w:bCs/>
                <w:noProof/>
                <w:lang w:val="en-GB" w:eastAsia="en-GB"/>
              </w:rPr>
              <w:drawing>
                <wp:anchor distT="0" distB="0" distL="114300" distR="114300" simplePos="0" relativeHeight="251658246" behindDoc="1" locked="1" layoutInCell="0" allowOverlap="1" wp14:anchorId="57EBE386" wp14:editId="0F8473C2">
                  <wp:simplePos x="0" y="0"/>
                  <wp:positionH relativeFrom="page">
                    <wp:posOffset>0</wp:posOffset>
                  </wp:positionH>
                  <wp:positionV relativeFrom="page">
                    <wp:posOffset>9914255</wp:posOffset>
                  </wp:positionV>
                  <wp:extent cx="7559675" cy="762000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EDJTR Factsheets footer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3B2371" w14:textId="77777777" w:rsidR="001C3026" w:rsidRDefault="00C13DF9" w:rsidP="00745D4D">
    <w:pPr>
      <w:pStyle w:val="Foot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8242" behindDoc="1" locked="1" layoutInCell="0" allowOverlap="1" wp14:anchorId="3727A403" wp14:editId="119DBD9E">
          <wp:simplePos x="0" y="0"/>
          <wp:positionH relativeFrom="page">
            <wp:posOffset>0</wp:posOffset>
          </wp:positionH>
          <wp:positionV relativeFrom="bottomMargin">
            <wp:posOffset>144145</wp:posOffset>
          </wp:positionV>
          <wp:extent cx="7560000" cy="763200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EDJTR Factsheets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6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7044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90A95C" w14:textId="77777777" w:rsidR="00C31836" w:rsidRDefault="00C31836" w:rsidP="00D21116">
      <w:r>
        <w:separator/>
      </w:r>
    </w:p>
  </w:footnote>
  <w:footnote w:type="continuationSeparator" w:id="0">
    <w:p w14:paraId="015911AB" w14:textId="77777777" w:rsidR="00C31836" w:rsidRDefault="00C31836" w:rsidP="00D21116">
      <w:r>
        <w:continuationSeparator/>
      </w:r>
    </w:p>
  </w:footnote>
  <w:footnote w:type="continuationNotice" w:id="1">
    <w:p w14:paraId="27562556" w14:textId="77777777" w:rsidR="00C31836" w:rsidRDefault="00C31836"/>
  </w:footnote>
  <w:footnote w:id="2">
    <w:p w14:paraId="022FC9B9" w14:textId="420EADFE" w:rsidR="00707176" w:rsidRDefault="0070717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F3097">
        <w:rPr>
          <w:sz w:val="16"/>
          <w:szCs w:val="16"/>
        </w:rPr>
        <w:t xml:space="preserve">Applications to expand a </w:t>
      </w:r>
      <w:r w:rsidR="002E4A95">
        <w:rPr>
          <w:sz w:val="16"/>
          <w:szCs w:val="16"/>
        </w:rPr>
        <w:t>mine</w:t>
      </w:r>
      <w:r w:rsidR="002E4A95" w:rsidRPr="007F3097">
        <w:rPr>
          <w:sz w:val="16"/>
          <w:szCs w:val="16"/>
        </w:rPr>
        <w:t xml:space="preserve"> </w:t>
      </w:r>
      <w:r w:rsidRPr="007F3097">
        <w:rPr>
          <w:sz w:val="16"/>
          <w:szCs w:val="16"/>
        </w:rPr>
        <w:t>will continue to be assessed via the standard pathway</w:t>
      </w:r>
      <w:r w:rsidR="002E4A95">
        <w:rPr>
          <w:sz w:val="16"/>
          <w:szCs w:val="16"/>
        </w:rPr>
        <w:t xml:space="preserve"> as quickly as possible</w:t>
      </w:r>
      <w:r w:rsidRPr="007F3097"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69BFDB" w14:textId="51256640" w:rsidR="008F511C" w:rsidRPr="00D21116" w:rsidRDefault="00C13DF9" w:rsidP="001F6527">
    <w:pPr>
      <w:pStyle w:val="infosheettitle"/>
    </w:pPr>
    <w:r>
      <w:rPr>
        <w:noProof/>
        <w:lang w:val="en-GB" w:eastAsia="en-GB"/>
      </w:rPr>
      <w:drawing>
        <wp:anchor distT="0" distB="0" distL="114300" distR="114300" simplePos="0" relativeHeight="251658243" behindDoc="1" locked="1" layoutInCell="0" allowOverlap="1" wp14:anchorId="2611E46F" wp14:editId="17752D06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57600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DEDJTR Factsheets small follow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5EF946" w14:textId="5DEEFA09" w:rsidR="00DB0772" w:rsidRDefault="00300B95" w:rsidP="001F6527">
    <w:pPr>
      <w:pStyle w:val="infosheettitl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71E7AD52" wp14:editId="12CE18BC">
              <wp:simplePos x="0" y="0"/>
              <wp:positionH relativeFrom="column">
                <wp:posOffset>-854311</wp:posOffset>
              </wp:positionH>
              <wp:positionV relativeFrom="paragraph">
                <wp:posOffset>-574483</wp:posOffset>
              </wp:positionV>
              <wp:extent cx="4223252" cy="2334260"/>
              <wp:effectExtent l="0" t="0" r="6350" b="889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3252" cy="2334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D2788B" w14:textId="2935AE06" w:rsidR="0021712A" w:rsidRPr="00595AD4" w:rsidRDefault="0026701B" w:rsidP="0021712A">
                          <w:pPr>
                            <w:pStyle w:val="Title"/>
                            <w:ind w:right="141"/>
                          </w:pPr>
                          <w:r>
                            <w:t>C</w:t>
                          </w:r>
                          <w:r w:rsidRPr="0026701B">
                            <w:t>oronavirus (COVID-19)</w:t>
                          </w:r>
                          <w:r>
                            <w:t xml:space="preserve"> </w:t>
                          </w:r>
                          <w:r w:rsidR="00F70D1A" w:rsidRPr="00F70D1A">
                            <w:t xml:space="preserve">relief </w:t>
                          </w:r>
                          <w:r w:rsidR="00300B95">
                            <w:t>–</w:t>
                          </w:r>
                          <w:r w:rsidR="00C13653">
                            <w:t xml:space="preserve"> </w:t>
                          </w:r>
                          <w:r w:rsidR="00300B95">
                            <w:t>p</w:t>
                          </w:r>
                          <w:r w:rsidR="00407000">
                            <w:t xml:space="preserve">riority </w:t>
                          </w:r>
                          <w:r w:rsidR="00A17853">
                            <w:t>processing</w:t>
                          </w:r>
                          <w:r w:rsidR="002E4A95">
                            <w:t xml:space="preserve"> for site work changes</w:t>
                          </w:r>
                        </w:p>
                        <w:p w14:paraId="1755EA83" w14:textId="4FAAF6CE" w:rsidR="00A64BA9" w:rsidRPr="0021712A" w:rsidRDefault="00226A13" w:rsidP="00A64BA9">
                          <w:pPr>
                            <w:pStyle w:val="Subtitle"/>
                            <w:ind w:right="141"/>
                          </w:pPr>
                          <w:r>
                            <w:t>What you need to know</w:t>
                          </w:r>
                          <w:r w:rsidR="002108A1" w:rsidRPr="002108A1">
                            <w:t xml:space="preserve"> </w:t>
                          </w:r>
                          <w:r w:rsidR="00266365">
                            <w:t xml:space="preserve">for </w:t>
                          </w:r>
                          <w:r w:rsidR="00A70736">
                            <w:t>mine</w:t>
                          </w:r>
                          <w:r w:rsidR="002E4A95">
                            <w:t>s</w:t>
                          </w:r>
                          <w:r w:rsidR="00A70736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61200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E7AD5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67.25pt;margin-top:-45.25pt;width:332.55pt;height:183.8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pi4dAIAAFEFAAAOAAAAZHJzL2Uyb0RvYy54bWysVE1v2zAMvQ/YfxB0X504XTEEdYosRYcB&#10;RVu0HXpWZCkxJokapcTOfv0o2U67bpcOu9gU9UiRjx/nF501bK8wNOAqPj2ZcKachLpxm4p/e7z6&#10;8ImzEIWrhQGnKn5QgV8s3r87b/1clbAFUytk5MSFeesrvo3Rz4siyK2yIpyAV44uNaAVkY64KWoU&#10;LXm3pignk7OiBaw9glQhkPayv+SL7F9rJeOt1kFFZipOscX8xfxdp2+xOBfzDQq/beQQhviHKKxo&#10;HD16dHUpomA7bP5wZRuJEEDHEwm2AK0bqXIOlM108iqbh63wKudC5AR/pCn8P7fyZn+HrKkrPuPM&#10;CUslelRdZJ+hY7PETuvDnEAPnmCxIzVVedQHUqakO402/SkdRvfE8+HIbXImSXlalrPyY8mZpLty&#10;NjstzzL7xbO5xxC/KLAsCRVHKl7mVOyvQ6RQCDpC0msOrhpjcgGN+01BwF6jcgcM1imTPuIsxYNR&#10;ycq4e6WJgRx4UuTeUyuDbC+oa4SUysWcc/ZL6ITS9PZbDAd8Mu2jeovx0SK/DC4ejW3jADNLr8Ku&#10;v48h6x5P/L3IO4mxW3dDhddQH6jACP2ABC+vGirCtQjxTiBNBNWUpjze0kcbaCsOg8TZFvDn3/QJ&#10;T41Kt5y1NGEVDz92AhVn5qujFj6b0gCnmcwnEnAU1qPgdnYFVIMpLREvs5hw0YyiRrBPtAGW6Sm6&#10;Ek7SgxWXEcfDKvbjTjtEquUyw2j2vIjX7sHL5DyxmjrrsXsS6If2i9S5NzCOoJi/6sIemywdLHcR&#10;dJNbNPHakznwTXObO3fYMWkxvDxn1PMmXPwCAAD//wMAUEsDBBQABgAIAAAAIQA35/9q4wAAAAwB&#10;AAAPAAAAZHJzL2Rvd25yZXYueG1sTI/LTsMwEEX3SPyDNUhsUGsnoS2EOBVCgCo2iPIQ7NzYJBHx&#10;2LKdNvw9wwp2dzRHd85U68kObG9C7B1KyOYCmMHG6R5bCS/Pd7MLYDEp1GpwaCR8mwjr+vioUqV2&#10;B3wy+21qGZVgLJWELiVfch6bzlgV584bpN2nC1YlGkPLdVAHKrcDz4VYcqt6pAud8uamM83XdrQS&#10;fBbfzx5eb0dRfBT+7THPY9jcS3l6Ml1fAUtmSn8w/OqTOtTktHMj6sgGCbOsOF8QS+lSUCBkUYgl&#10;sJ2EfLXKgNcV//9E/QMAAP//AwBQSwECLQAUAAYACAAAACEAtoM4kv4AAADhAQAAEwAAAAAAAAAA&#10;AAAAAAAAAAAAW0NvbnRlbnRfVHlwZXNdLnhtbFBLAQItABQABgAIAAAAIQA4/SH/1gAAAJQBAAAL&#10;AAAAAAAAAAAAAAAAAC8BAABfcmVscy8ucmVsc1BLAQItABQABgAIAAAAIQCcppi4dAIAAFEFAAAO&#10;AAAAAAAAAAAAAAAAAC4CAABkcnMvZTJvRG9jLnhtbFBLAQItABQABgAIAAAAIQA35/9q4wAAAAwB&#10;AAAPAAAAAAAAAAAAAAAAAM4EAABkcnMvZG93bnJldi54bWxQSwUGAAAAAAQABADzAAAA3gUAAAAA&#10;" filled="f" stroked="f">
              <v:textbox inset="17mm,0,0,0">
                <w:txbxContent>
                  <w:p w14:paraId="54D2788B" w14:textId="2935AE06" w:rsidR="0021712A" w:rsidRPr="00595AD4" w:rsidRDefault="0026701B" w:rsidP="0021712A">
                    <w:pPr>
                      <w:pStyle w:val="Title"/>
                      <w:ind w:right="141"/>
                    </w:pPr>
                    <w:r>
                      <w:t>C</w:t>
                    </w:r>
                    <w:r w:rsidRPr="0026701B">
                      <w:t>oronavirus (COVID-19)</w:t>
                    </w:r>
                    <w:r>
                      <w:t xml:space="preserve"> </w:t>
                    </w:r>
                    <w:r w:rsidR="00F70D1A" w:rsidRPr="00F70D1A">
                      <w:t xml:space="preserve">relief </w:t>
                    </w:r>
                    <w:r w:rsidR="00300B95">
                      <w:t>–</w:t>
                    </w:r>
                    <w:r w:rsidR="00C13653">
                      <w:t xml:space="preserve"> </w:t>
                    </w:r>
                    <w:r w:rsidR="00300B95">
                      <w:t>p</w:t>
                    </w:r>
                    <w:r w:rsidR="00407000">
                      <w:t xml:space="preserve">riority </w:t>
                    </w:r>
                    <w:r w:rsidR="00A17853">
                      <w:t>processing</w:t>
                    </w:r>
                    <w:r w:rsidR="002E4A95">
                      <w:t xml:space="preserve"> for site work changes</w:t>
                    </w:r>
                  </w:p>
                  <w:p w14:paraId="1755EA83" w14:textId="4FAAF6CE" w:rsidR="00A64BA9" w:rsidRPr="0021712A" w:rsidRDefault="00226A13" w:rsidP="00A64BA9">
                    <w:pPr>
                      <w:pStyle w:val="Subtitle"/>
                      <w:ind w:right="141"/>
                    </w:pPr>
                    <w:r>
                      <w:t>What you need to know</w:t>
                    </w:r>
                    <w:r w:rsidR="002108A1" w:rsidRPr="002108A1">
                      <w:t xml:space="preserve"> </w:t>
                    </w:r>
                    <w:r w:rsidR="00266365">
                      <w:t xml:space="preserve">for </w:t>
                    </w:r>
                    <w:r w:rsidR="00A70736">
                      <w:t>mine</w:t>
                    </w:r>
                    <w:r w:rsidR="002E4A95">
                      <w:t>s</w:t>
                    </w:r>
                    <w:r w:rsidR="00A70736"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7C031F"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32861B41" wp14:editId="6BFB5345">
          <wp:simplePos x="0" y="0"/>
          <wp:positionH relativeFrom="column">
            <wp:posOffset>3152775</wp:posOffset>
          </wp:positionH>
          <wp:positionV relativeFrom="paragraph">
            <wp:posOffset>-749829</wp:posOffset>
          </wp:positionV>
          <wp:extent cx="3795395" cy="2530263"/>
          <wp:effectExtent l="0" t="0" r="0" b="381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lacehol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795395" cy="25302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8DAF93" w14:textId="11BCC4CD" w:rsidR="007A212C" w:rsidRDefault="00C13DF9" w:rsidP="00A64BA9">
    <w:pPr>
      <w:pStyle w:val="infosheettitle"/>
    </w:pPr>
    <w:r>
      <w:rPr>
        <w:noProof/>
        <w:lang w:val="en-GB" w:eastAsia="en-GB"/>
      </w:rPr>
      <w:drawing>
        <wp:anchor distT="0" distB="0" distL="114300" distR="114300" simplePos="0" relativeHeight="251658241" behindDoc="1" locked="1" layoutInCell="0" allowOverlap="1" wp14:anchorId="3F0C50B6" wp14:editId="7FF0B4D7">
          <wp:simplePos x="0" y="0"/>
          <wp:positionH relativeFrom="page">
            <wp:align>left</wp:align>
          </wp:positionH>
          <wp:positionV relativeFrom="topMargin">
            <wp:align>bottom</wp:align>
          </wp:positionV>
          <wp:extent cx="7559675" cy="2642235"/>
          <wp:effectExtent l="0" t="0" r="3175" b="571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DJTR Factsheets blue bann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2642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955645" w14:textId="268ADCD0" w:rsidR="00D41044" w:rsidRDefault="00D41044" w:rsidP="001F6527">
    <w:pPr>
      <w:pStyle w:val="infosheetsubtit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865213" w14:textId="33BC8620" w:rsidR="00AE2AFF" w:rsidRDefault="00AE2AF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602D10" w14:textId="6272362A" w:rsidR="004B77C8" w:rsidRDefault="004B77C8" w:rsidP="001F6527">
    <w:pPr>
      <w:pStyle w:val="infosheettitle"/>
    </w:pPr>
    <w:r>
      <w:rPr>
        <w:noProof/>
        <w:lang w:val="en-GB" w:eastAsia="en-GB"/>
      </w:rPr>
      <w:drawing>
        <wp:anchor distT="0" distB="0" distL="114300" distR="114300" simplePos="0" relativeHeight="251658244" behindDoc="1" locked="1" layoutInCell="0" allowOverlap="1" wp14:anchorId="60CD1AB3" wp14:editId="51489697">
          <wp:simplePos x="0" y="0"/>
          <wp:positionH relativeFrom="page">
            <wp:posOffset>1270</wp:posOffset>
          </wp:positionH>
          <wp:positionV relativeFrom="page">
            <wp:posOffset>0</wp:posOffset>
          </wp:positionV>
          <wp:extent cx="7560000" cy="507600"/>
          <wp:effectExtent l="0" t="0" r="0" b="63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EDJTR Factsheets mid follow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ADA099" w14:textId="77777777" w:rsidR="004B77C8" w:rsidRPr="00D21116" w:rsidRDefault="004B77C8" w:rsidP="001F6527">
    <w:pPr>
      <w:pStyle w:val="infosheettit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EED76" w14:textId="22D07F9E" w:rsidR="00AE2AFF" w:rsidRDefault="00AE2A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81BCE"/>
    <w:multiLevelType w:val="hybridMultilevel"/>
    <w:tmpl w:val="8DA6B20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7">
      <w:start w:val="1"/>
      <w:numFmt w:val="lowerLetter"/>
      <w:lvlText w:val="%2)"/>
      <w:lvlJc w:val="left"/>
      <w:pPr>
        <w:ind w:left="927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5251A"/>
    <w:multiLevelType w:val="hybridMultilevel"/>
    <w:tmpl w:val="C17EA01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3B65BB"/>
    <w:multiLevelType w:val="hybridMultilevel"/>
    <w:tmpl w:val="545A9BA2"/>
    <w:lvl w:ilvl="0" w:tplc="59ACA0FE">
      <w:start w:val="1"/>
      <w:numFmt w:val="bullet"/>
      <w:pStyle w:val="Body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5B7462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3DB6342B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4A5D0ADB"/>
    <w:multiLevelType w:val="hybridMultilevel"/>
    <w:tmpl w:val="2ED28FF4"/>
    <w:lvl w:ilvl="0" w:tplc="59ACA0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BB36645"/>
    <w:multiLevelType w:val="hybridMultilevel"/>
    <w:tmpl w:val="8612DDF4"/>
    <w:lvl w:ilvl="0" w:tplc="0C09001B">
      <w:start w:val="1"/>
      <w:numFmt w:val="lowerRoman"/>
      <w:lvlText w:val="%1."/>
      <w:lvlJc w:val="right"/>
      <w:pPr>
        <w:ind w:left="164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738" w:hanging="360"/>
      </w:pPr>
    </w:lvl>
    <w:lvl w:ilvl="2" w:tplc="0C09001B" w:tentative="1">
      <w:start w:val="1"/>
      <w:numFmt w:val="lowerRoman"/>
      <w:lvlText w:val="%3."/>
      <w:lvlJc w:val="right"/>
      <w:pPr>
        <w:ind w:left="3458" w:hanging="180"/>
      </w:pPr>
    </w:lvl>
    <w:lvl w:ilvl="3" w:tplc="0C09000F" w:tentative="1">
      <w:start w:val="1"/>
      <w:numFmt w:val="decimal"/>
      <w:lvlText w:val="%4."/>
      <w:lvlJc w:val="left"/>
      <w:pPr>
        <w:ind w:left="4178" w:hanging="360"/>
      </w:pPr>
    </w:lvl>
    <w:lvl w:ilvl="4" w:tplc="0C090019" w:tentative="1">
      <w:start w:val="1"/>
      <w:numFmt w:val="lowerLetter"/>
      <w:lvlText w:val="%5."/>
      <w:lvlJc w:val="left"/>
      <w:pPr>
        <w:ind w:left="4898" w:hanging="360"/>
      </w:pPr>
    </w:lvl>
    <w:lvl w:ilvl="5" w:tplc="0C09001B" w:tentative="1">
      <w:start w:val="1"/>
      <w:numFmt w:val="lowerRoman"/>
      <w:lvlText w:val="%6."/>
      <w:lvlJc w:val="right"/>
      <w:pPr>
        <w:ind w:left="5618" w:hanging="180"/>
      </w:pPr>
    </w:lvl>
    <w:lvl w:ilvl="6" w:tplc="0C09000F" w:tentative="1">
      <w:start w:val="1"/>
      <w:numFmt w:val="decimal"/>
      <w:lvlText w:val="%7."/>
      <w:lvlJc w:val="left"/>
      <w:pPr>
        <w:ind w:left="6338" w:hanging="360"/>
      </w:pPr>
    </w:lvl>
    <w:lvl w:ilvl="7" w:tplc="0C090019" w:tentative="1">
      <w:start w:val="1"/>
      <w:numFmt w:val="lowerLetter"/>
      <w:lvlText w:val="%8."/>
      <w:lvlJc w:val="left"/>
      <w:pPr>
        <w:ind w:left="7058" w:hanging="360"/>
      </w:pPr>
    </w:lvl>
    <w:lvl w:ilvl="8" w:tplc="0C09001B" w:tentative="1">
      <w:start w:val="1"/>
      <w:numFmt w:val="lowerRoman"/>
      <w:lvlText w:val="%9."/>
      <w:lvlJc w:val="right"/>
      <w:pPr>
        <w:ind w:left="7778" w:hanging="180"/>
      </w:pPr>
    </w:lvl>
  </w:abstractNum>
  <w:abstractNum w:abstractNumId="7" w15:restartNumberingAfterBreak="0">
    <w:nsid w:val="4DA56622"/>
    <w:multiLevelType w:val="hybridMultilevel"/>
    <w:tmpl w:val="D5D4CCD0"/>
    <w:lvl w:ilvl="0" w:tplc="59ACA0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5DB68FC"/>
    <w:multiLevelType w:val="hybridMultilevel"/>
    <w:tmpl w:val="CB749E28"/>
    <w:lvl w:ilvl="0" w:tplc="0E66DA2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8"/>
      </w:rPr>
    </w:lvl>
    <w:lvl w:ilvl="1" w:tplc="13D088D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9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84F4741"/>
    <w:multiLevelType w:val="hybridMultilevel"/>
    <w:tmpl w:val="908E3106"/>
    <w:lvl w:ilvl="0" w:tplc="59ACA0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A722B64"/>
    <w:multiLevelType w:val="hybridMultilevel"/>
    <w:tmpl w:val="C4AA3AC0"/>
    <w:lvl w:ilvl="0" w:tplc="836C6188">
      <w:start w:val="1"/>
      <w:numFmt w:val="bullet"/>
      <w:pStyle w:val="dotpoints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9"/>
  </w:num>
  <w:num w:numId="7">
    <w:abstractNumId w:val="7"/>
  </w:num>
  <w:num w:numId="8">
    <w:abstractNumId w:val="8"/>
  </w:num>
  <w:num w:numId="9">
    <w:abstractNumId w:val="6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044"/>
    <w:rsid w:val="00005BC7"/>
    <w:rsid w:val="00006A90"/>
    <w:rsid w:val="000269DD"/>
    <w:rsid w:val="000318C0"/>
    <w:rsid w:val="00035266"/>
    <w:rsid w:val="000459EB"/>
    <w:rsid w:val="00055849"/>
    <w:rsid w:val="00056C73"/>
    <w:rsid w:val="00063E5A"/>
    <w:rsid w:val="00081A07"/>
    <w:rsid w:val="00083796"/>
    <w:rsid w:val="000A058C"/>
    <w:rsid w:val="000A0EB6"/>
    <w:rsid w:val="000B1BEB"/>
    <w:rsid w:val="000B375D"/>
    <w:rsid w:val="000C4EC5"/>
    <w:rsid w:val="000C6715"/>
    <w:rsid w:val="000C6E0A"/>
    <w:rsid w:val="000D009C"/>
    <w:rsid w:val="000D2E1F"/>
    <w:rsid w:val="000E5362"/>
    <w:rsid w:val="000E6A9D"/>
    <w:rsid w:val="000F05CA"/>
    <w:rsid w:val="000F3E78"/>
    <w:rsid w:val="000F5475"/>
    <w:rsid w:val="000F6C1A"/>
    <w:rsid w:val="000F6C9F"/>
    <w:rsid w:val="00115490"/>
    <w:rsid w:val="001217A6"/>
    <w:rsid w:val="00123F68"/>
    <w:rsid w:val="00126F3D"/>
    <w:rsid w:val="00144660"/>
    <w:rsid w:val="00145059"/>
    <w:rsid w:val="00147DBA"/>
    <w:rsid w:val="001576FE"/>
    <w:rsid w:val="001613A1"/>
    <w:rsid w:val="00161B28"/>
    <w:rsid w:val="0017026B"/>
    <w:rsid w:val="0017447A"/>
    <w:rsid w:val="0017653B"/>
    <w:rsid w:val="0017654E"/>
    <w:rsid w:val="00176759"/>
    <w:rsid w:val="0019182C"/>
    <w:rsid w:val="00193AFD"/>
    <w:rsid w:val="00194B40"/>
    <w:rsid w:val="00195544"/>
    <w:rsid w:val="00195F13"/>
    <w:rsid w:val="001A4BCA"/>
    <w:rsid w:val="001B08AA"/>
    <w:rsid w:val="001B2BAC"/>
    <w:rsid w:val="001B486F"/>
    <w:rsid w:val="001B57F1"/>
    <w:rsid w:val="001C3026"/>
    <w:rsid w:val="001D26CA"/>
    <w:rsid w:val="001D37B2"/>
    <w:rsid w:val="001D5B73"/>
    <w:rsid w:val="001F2123"/>
    <w:rsid w:val="001F216B"/>
    <w:rsid w:val="001F6527"/>
    <w:rsid w:val="0020174E"/>
    <w:rsid w:val="002108A1"/>
    <w:rsid w:val="00212A9D"/>
    <w:rsid w:val="0021712A"/>
    <w:rsid w:val="002256F2"/>
    <w:rsid w:val="00226A13"/>
    <w:rsid w:val="00250383"/>
    <w:rsid w:val="0025074C"/>
    <w:rsid w:val="002512B6"/>
    <w:rsid w:val="00255002"/>
    <w:rsid w:val="00257244"/>
    <w:rsid w:val="0026126A"/>
    <w:rsid w:val="002619C4"/>
    <w:rsid w:val="0026215C"/>
    <w:rsid w:val="00265EA4"/>
    <w:rsid w:val="00266365"/>
    <w:rsid w:val="0026701B"/>
    <w:rsid w:val="002732E1"/>
    <w:rsid w:val="00274A8A"/>
    <w:rsid w:val="002769FD"/>
    <w:rsid w:val="00277582"/>
    <w:rsid w:val="0028083C"/>
    <w:rsid w:val="002918C9"/>
    <w:rsid w:val="00295EE5"/>
    <w:rsid w:val="002A5070"/>
    <w:rsid w:val="002C1776"/>
    <w:rsid w:val="002C552F"/>
    <w:rsid w:val="002D2E1E"/>
    <w:rsid w:val="002D3C62"/>
    <w:rsid w:val="002E3905"/>
    <w:rsid w:val="002E4A95"/>
    <w:rsid w:val="002E5A05"/>
    <w:rsid w:val="002E768D"/>
    <w:rsid w:val="002F5A99"/>
    <w:rsid w:val="002F7B02"/>
    <w:rsid w:val="00300B95"/>
    <w:rsid w:val="0030166D"/>
    <w:rsid w:val="00314AEE"/>
    <w:rsid w:val="00315404"/>
    <w:rsid w:val="0031573F"/>
    <w:rsid w:val="003232B1"/>
    <w:rsid w:val="0033017C"/>
    <w:rsid w:val="0033283A"/>
    <w:rsid w:val="00340047"/>
    <w:rsid w:val="003409EA"/>
    <w:rsid w:val="00346C25"/>
    <w:rsid w:val="00357E88"/>
    <w:rsid w:val="00366F14"/>
    <w:rsid w:val="00371D5B"/>
    <w:rsid w:val="003743A1"/>
    <w:rsid w:val="00374D17"/>
    <w:rsid w:val="00380B27"/>
    <w:rsid w:val="00381344"/>
    <w:rsid w:val="003A4CD5"/>
    <w:rsid w:val="003B5F03"/>
    <w:rsid w:val="003C2BAA"/>
    <w:rsid w:val="003E04A8"/>
    <w:rsid w:val="003E342E"/>
    <w:rsid w:val="003E782C"/>
    <w:rsid w:val="00403BC5"/>
    <w:rsid w:val="00407000"/>
    <w:rsid w:val="00414E23"/>
    <w:rsid w:val="0042076B"/>
    <w:rsid w:val="00421E95"/>
    <w:rsid w:val="00427C9E"/>
    <w:rsid w:val="00441AB0"/>
    <w:rsid w:val="00452284"/>
    <w:rsid w:val="0045671C"/>
    <w:rsid w:val="004648B6"/>
    <w:rsid w:val="00470EA4"/>
    <w:rsid w:val="00472F55"/>
    <w:rsid w:val="0047577C"/>
    <w:rsid w:val="00480D49"/>
    <w:rsid w:val="00481B15"/>
    <w:rsid w:val="004848D4"/>
    <w:rsid w:val="00486C45"/>
    <w:rsid w:val="004906C6"/>
    <w:rsid w:val="004952BC"/>
    <w:rsid w:val="00495D5E"/>
    <w:rsid w:val="00497E9F"/>
    <w:rsid w:val="004A14DF"/>
    <w:rsid w:val="004A3B1E"/>
    <w:rsid w:val="004A52BB"/>
    <w:rsid w:val="004B77C8"/>
    <w:rsid w:val="004C39F9"/>
    <w:rsid w:val="004C4692"/>
    <w:rsid w:val="004D497D"/>
    <w:rsid w:val="004D7B00"/>
    <w:rsid w:val="004E0242"/>
    <w:rsid w:val="004E22E8"/>
    <w:rsid w:val="004E51BC"/>
    <w:rsid w:val="004F0E52"/>
    <w:rsid w:val="004F3FB2"/>
    <w:rsid w:val="004F46AA"/>
    <w:rsid w:val="0050707D"/>
    <w:rsid w:val="00513886"/>
    <w:rsid w:val="00516E61"/>
    <w:rsid w:val="005200A8"/>
    <w:rsid w:val="00521B25"/>
    <w:rsid w:val="00540852"/>
    <w:rsid w:val="00551755"/>
    <w:rsid w:val="00553197"/>
    <w:rsid w:val="005568BC"/>
    <w:rsid w:val="00563707"/>
    <w:rsid w:val="00564F57"/>
    <w:rsid w:val="00580BD8"/>
    <w:rsid w:val="00580D7E"/>
    <w:rsid w:val="0058623A"/>
    <w:rsid w:val="00590818"/>
    <w:rsid w:val="005B320B"/>
    <w:rsid w:val="005B420B"/>
    <w:rsid w:val="005B69ED"/>
    <w:rsid w:val="005D1600"/>
    <w:rsid w:val="005D1FB6"/>
    <w:rsid w:val="005D4D7A"/>
    <w:rsid w:val="005E403D"/>
    <w:rsid w:val="005E5713"/>
    <w:rsid w:val="005F2C8A"/>
    <w:rsid w:val="005F4AAF"/>
    <w:rsid w:val="005F6D3F"/>
    <w:rsid w:val="00601154"/>
    <w:rsid w:val="00611526"/>
    <w:rsid w:val="0061169B"/>
    <w:rsid w:val="00622A86"/>
    <w:rsid w:val="00625F5B"/>
    <w:rsid w:val="00631184"/>
    <w:rsid w:val="00631E03"/>
    <w:rsid w:val="00634957"/>
    <w:rsid w:val="006358AB"/>
    <w:rsid w:val="0063704E"/>
    <w:rsid w:val="006425F4"/>
    <w:rsid w:val="00645149"/>
    <w:rsid w:val="0064678E"/>
    <w:rsid w:val="006477CD"/>
    <w:rsid w:val="00647F38"/>
    <w:rsid w:val="00670E9D"/>
    <w:rsid w:val="006739CF"/>
    <w:rsid w:val="00674B7E"/>
    <w:rsid w:val="00677069"/>
    <w:rsid w:val="006826A7"/>
    <w:rsid w:val="00685A41"/>
    <w:rsid w:val="006917AF"/>
    <w:rsid w:val="006938EB"/>
    <w:rsid w:val="00695D8F"/>
    <w:rsid w:val="006A7417"/>
    <w:rsid w:val="006B6956"/>
    <w:rsid w:val="006B7428"/>
    <w:rsid w:val="006B79EF"/>
    <w:rsid w:val="006D15F2"/>
    <w:rsid w:val="006F0DE9"/>
    <w:rsid w:val="006F16AE"/>
    <w:rsid w:val="006F3847"/>
    <w:rsid w:val="006F3B79"/>
    <w:rsid w:val="006F3CE9"/>
    <w:rsid w:val="006F6588"/>
    <w:rsid w:val="007020F3"/>
    <w:rsid w:val="00706BBD"/>
    <w:rsid w:val="00707176"/>
    <w:rsid w:val="00720106"/>
    <w:rsid w:val="007230AA"/>
    <w:rsid w:val="00731DBD"/>
    <w:rsid w:val="00741E70"/>
    <w:rsid w:val="00745D4D"/>
    <w:rsid w:val="00751189"/>
    <w:rsid w:val="0075392B"/>
    <w:rsid w:val="0075532C"/>
    <w:rsid w:val="00763F4D"/>
    <w:rsid w:val="007645A7"/>
    <w:rsid w:val="00783E92"/>
    <w:rsid w:val="00792F13"/>
    <w:rsid w:val="00796273"/>
    <w:rsid w:val="007A212C"/>
    <w:rsid w:val="007A41CF"/>
    <w:rsid w:val="007A43EF"/>
    <w:rsid w:val="007A6FBB"/>
    <w:rsid w:val="007B0254"/>
    <w:rsid w:val="007B0B66"/>
    <w:rsid w:val="007C031F"/>
    <w:rsid w:val="007C6A3B"/>
    <w:rsid w:val="007C763E"/>
    <w:rsid w:val="007F3097"/>
    <w:rsid w:val="00810576"/>
    <w:rsid w:val="008159E8"/>
    <w:rsid w:val="008178C7"/>
    <w:rsid w:val="0082766D"/>
    <w:rsid w:val="00827AAE"/>
    <w:rsid w:val="008310A2"/>
    <w:rsid w:val="008323AB"/>
    <w:rsid w:val="00836D71"/>
    <w:rsid w:val="00850AB5"/>
    <w:rsid w:val="00851558"/>
    <w:rsid w:val="00854681"/>
    <w:rsid w:val="008621D8"/>
    <w:rsid w:val="00866DC2"/>
    <w:rsid w:val="00876690"/>
    <w:rsid w:val="008832C4"/>
    <w:rsid w:val="008842C8"/>
    <w:rsid w:val="00894186"/>
    <w:rsid w:val="008B1921"/>
    <w:rsid w:val="008B7422"/>
    <w:rsid w:val="008C030D"/>
    <w:rsid w:val="008C0CF4"/>
    <w:rsid w:val="008D1C7E"/>
    <w:rsid w:val="008D29B8"/>
    <w:rsid w:val="008D483C"/>
    <w:rsid w:val="008E3BDE"/>
    <w:rsid w:val="008F1D29"/>
    <w:rsid w:val="008F3017"/>
    <w:rsid w:val="008F511C"/>
    <w:rsid w:val="00904AF3"/>
    <w:rsid w:val="00904E32"/>
    <w:rsid w:val="009137EA"/>
    <w:rsid w:val="00914403"/>
    <w:rsid w:val="00915ADC"/>
    <w:rsid w:val="009167C2"/>
    <w:rsid w:val="00921FF1"/>
    <w:rsid w:val="00923CE0"/>
    <w:rsid w:val="00930774"/>
    <w:rsid w:val="009307B4"/>
    <w:rsid w:val="009313A1"/>
    <w:rsid w:val="0094249D"/>
    <w:rsid w:val="009427AD"/>
    <w:rsid w:val="009437E9"/>
    <w:rsid w:val="009447F4"/>
    <w:rsid w:val="00951FC4"/>
    <w:rsid w:val="009546F3"/>
    <w:rsid w:val="00957496"/>
    <w:rsid w:val="00976B7C"/>
    <w:rsid w:val="00977C59"/>
    <w:rsid w:val="0098476A"/>
    <w:rsid w:val="00991439"/>
    <w:rsid w:val="00997018"/>
    <w:rsid w:val="009A38E2"/>
    <w:rsid w:val="009B6826"/>
    <w:rsid w:val="009C1DEA"/>
    <w:rsid w:val="009C56B0"/>
    <w:rsid w:val="009C645D"/>
    <w:rsid w:val="009E296E"/>
    <w:rsid w:val="009E3451"/>
    <w:rsid w:val="009E7D68"/>
    <w:rsid w:val="00A0372D"/>
    <w:rsid w:val="00A05537"/>
    <w:rsid w:val="00A15297"/>
    <w:rsid w:val="00A16047"/>
    <w:rsid w:val="00A17853"/>
    <w:rsid w:val="00A21964"/>
    <w:rsid w:val="00A3447D"/>
    <w:rsid w:val="00A36022"/>
    <w:rsid w:val="00A54002"/>
    <w:rsid w:val="00A57CB4"/>
    <w:rsid w:val="00A6052C"/>
    <w:rsid w:val="00A64BA9"/>
    <w:rsid w:val="00A70736"/>
    <w:rsid w:val="00A72A39"/>
    <w:rsid w:val="00A745B8"/>
    <w:rsid w:val="00A77199"/>
    <w:rsid w:val="00A80696"/>
    <w:rsid w:val="00A85004"/>
    <w:rsid w:val="00A94C24"/>
    <w:rsid w:val="00AA0125"/>
    <w:rsid w:val="00AA33DF"/>
    <w:rsid w:val="00AA7B1A"/>
    <w:rsid w:val="00AC55D5"/>
    <w:rsid w:val="00AC5812"/>
    <w:rsid w:val="00AD2D23"/>
    <w:rsid w:val="00AE0B61"/>
    <w:rsid w:val="00AE0E95"/>
    <w:rsid w:val="00AE2AFF"/>
    <w:rsid w:val="00AF044C"/>
    <w:rsid w:val="00AF4E35"/>
    <w:rsid w:val="00AF62EC"/>
    <w:rsid w:val="00B01094"/>
    <w:rsid w:val="00B03371"/>
    <w:rsid w:val="00B044FB"/>
    <w:rsid w:val="00B075C0"/>
    <w:rsid w:val="00B10659"/>
    <w:rsid w:val="00B12338"/>
    <w:rsid w:val="00B174CE"/>
    <w:rsid w:val="00B33889"/>
    <w:rsid w:val="00B41ECF"/>
    <w:rsid w:val="00B467D0"/>
    <w:rsid w:val="00B566DA"/>
    <w:rsid w:val="00B76342"/>
    <w:rsid w:val="00B877A8"/>
    <w:rsid w:val="00BA2949"/>
    <w:rsid w:val="00BA4252"/>
    <w:rsid w:val="00BA5FDB"/>
    <w:rsid w:val="00BB2110"/>
    <w:rsid w:val="00BB2948"/>
    <w:rsid w:val="00BB3280"/>
    <w:rsid w:val="00BB3B65"/>
    <w:rsid w:val="00BB52BA"/>
    <w:rsid w:val="00BB5E70"/>
    <w:rsid w:val="00BB7D72"/>
    <w:rsid w:val="00BC3B11"/>
    <w:rsid w:val="00BC4791"/>
    <w:rsid w:val="00BC7463"/>
    <w:rsid w:val="00BD52FB"/>
    <w:rsid w:val="00BD727A"/>
    <w:rsid w:val="00BE0FE7"/>
    <w:rsid w:val="00BE2FFA"/>
    <w:rsid w:val="00BE3A93"/>
    <w:rsid w:val="00BF4B0F"/>
    <w:rsid w:val="00C01426"/>
    <w:rsid w:val="00C019B3"/>
    <w:rsid w:val="00C024F1"/>
    <w:rsid w:val="00C03F02"/>
    <w:rsid w:val="00C04DDA"/>
    <w:rsid w:val="00C101DF"/>
    <w:rsid w:val="00C13653"/>
    <w:rsid w:val="00C13DF9"/>
    <w:rsid w:val="00C16834"/>
    <w:rsid w:val="00C20997"/>
    <w:rsid w:val="00C31836"/>
    <w:rsid w:val="00C37E83"/>
    <w:rsid w:val="00C472CA"/>
    <w:rsid w:val="00C513EF"/>
    <w:rsid w:val="00C659E3"/>
    <w:rsid w:val="00C663E5"/>
    <w:rsid w:val="00C75DCC"/>
    <w:rsid w:val="00C81B99"/>
    <w:rsid w:val="00C831AA"/>
    <w:rsid w:val="00C84E7F"/>
    <w:rsid w:val="00C86FDC"/>
    <w:rsid w:val="00C879A3"/>
    <w:rsid w:val="00CA0DF1"/>
    <w:rsid w:val="00CA2592"/>
    <w:rsid w:val="00CA2CA7"/>
    <w:rsid w:val="00CB005D"/>
    <w:rsid w:val="00CB1BAF"/>
    <w:rsid w:val="00CB1DC4"/>
    <w:rsid w:val="00CB37ED"/>
    <w:rsid w:val="00CB4D36"/>
    <w:rsid w:val="00CC3379"/>
    <w:rsid w:val="00CC3758"/>
    <w:rsid w:val="00CC3DCA"/>
    <w:rsid w:val="00CD1EE6"/>
    <w:rsid w:val="00CD4E9D"/>
    <w:rsid w:val="00CD6CEE"/>
    <w:rsid w:val="00CF478E"/>
    <w:rsid w:val="00D00EDE"/>
    <w:rsid w:val="00D01B13"/>
    <w:rsid w:val="00D0589F"/>
    <w:rsid w:val="00D05942"/>
    <w:rsid w:val="00D1607A"/>
    <w:rsid w:val="00D207C4"/>
    <w:rsid w:val="00D21116"/>
    <w:rsid w:val="00D227D2"/>
    <w:rsid w:val="00D41044"/>
    <w:rsid w:val="00D5093D"/>
    <w:rsid w:val="00D532DD"/>
    <w:rsid w:val="00D55357"/>
    <w:rsid w:val="00D56858"/>
    <w:rsid w:val="00D70FFA"/>
    <w:rsid w:val="00D76005"/>
    <w:rsid w:val="00D76ACC"/>
    <w:rsid w:val="00D810F2"/>
    <w:rsid w:val="00D85172"/>
    <w:rsid w:val="00DA2821"/>
    <w:rsid w:val="00DA5B3D"/>
    <w:rsid w:val="00DB0772"/>
    <w:rsid w:val="00DB3607"/>
    <w:rsid w:val="00DB755A"/>
    <w:rsid w:val="00DC0979"/>
    <w:rsid w:val="00DC0E0F"/>
    <w:rsid w:val="00DC287B"/>
    <w:rsid w:val="00DC6A18"/>
    <w:rsid w:val="00DC7044"/>
    <w:rsid w:val="00DC7BBE"/>
    <w:rsid w:val="00DD6DC2"/>
    <w:rsid w:val="00DE2201"/>
    <w:rsid w:val="00DE773D"/>
    <w:rsid w:val="00DF59FD"/>
    <w:rsid w:val="00E018CB"/>
    <w:rsid w:val="00E054D3"/>
    <w:rsid w:val="00E05871"/>
    <w:rsid w:val="00E2107F"/>
    <w:rsid w:val="00E215AC"/>
    <w:rsid w:val="00E26B3A"/>
    <w:rsid w:val="00E309A5"/>
    <w:rsid w:val="00E32BF7"/>
    <w:rsid w:val="00E37CA9"/>
    <w:rsid w:val="00E40B42"/>
    <w:rsid w:val="00E454AB"/>
    <w:rsid w:val="00E53C4A"/>
    <w:rsid w:val="00E54C9E"/>
    <w:rsid w:val="00E60D0E"/>
    <w:rsid w:val="00E74184"/>
    <w:rsid w:val="00E7475B"/>
    <w:rsid w:val="00E8025B"/>
    <w:rsid w:val="00E80F8B"/>
    <w:rsid w:val="00E858FE"/>
    <w:rsid w:val="00E9011D"/>
    <w:rsid w:val="00EA00FE"/>
    <w:rsid w:val="00EA25C8"/>
    <w:rsid w:val="00EB1E46"/>
    <w:rsid w:val="00EB20F1"/>
    <w:rsid w:val="00EC6476"/>
    <w:rsid w:val="00EC6AF2"/>
    <w:rsid w:val="00ED3190"/>
    <w:rsid w:val="00ED4BCC"/>
    <w:rsid w:val="00ED6265"/>
    <w:rsid w:val="00ED6595"/>
    <w:rsid w:val="00ED7604"/>
    <w:rsid w:val="00EF038C"/>
    <w:rsid w:val="00EF0D9B"/>
    <w:rsid w:val="00EF55EC"/>
    <w:rsid w:val="00EF6307"/>
    <w:rsid w:val="00EF6846"/>
    <w:rsid w:val="00F02148"/>
    <w:rsid w:val="00F04069"/>
    <w:rsid w:val="00F17062"/>
    <w:rsid w:val="00F22444"/>
    <w:rsid w:val="00F24A70"/>
    <w:rsid w:val="00F27E59"/>
    <w:rsid w:val="00F3012F"/>
    <w:rsid w:val="00F31311"/>
    <w:rsid w:val="00F31EB9"/>
    <w:rsid w:val="00F349CA"/>
    <w:rsid w:val="00F41E50"/>
    <w:rsid w:val="00F618B4"/>
    <w:rsid w:val="00F62A4A"/>
    <w:rsid w:val="00F64040"/>
    <w:rsid w:val="00F64309"/>
    <w:rsid w:val="00F64565"/>
    <w:rsid w:val="00F65AD7"/>
    <w:rsid w:val="00F67864"/>
    <w:rsid w:val="00F70D1A"/>
    <w:rsid w:val="00F71C65"/>
    <w:rsid w:val="00F749F2"/>
    <w:rsid w:val="00FD0031"/>
    <w:rsid w:val="00FD3CF6"/>
    <w:rsid w:val="00FE0311"/>
    <w:rsid w:val="00FE7323"/>
    <w:rsid w:val="00FF732A"/>
    <w:rsid w:val="022B8E57"/>
    <w:rsid w:val="02EA12F1"/>
    <w:rsid w:val="0337DC39"/>
    <w:rsid w:val="065BD198"/>
    <w:rsid w:val="09224340"/>
    <w:rsid w:val="0B2AE261"/>
    <w:rsid w:val="0C63A421"/>
    <w:rsid w:val="1121A72D"/>
    <w:rsid w:val="11B65FA3"/>
    <w:rsid w:val="126BFD0F"/>
    <w:rsid w:val="16647743"/>
    <w:rsid w:val="16D08CDF"/>
    <w:rsid w:val="17C84DE3"/>
    <w:rsid w:val="1DF68D33"/>
    <w:rsid w:val="212F63F6"/>
    <w:rsid w:val="214DA1FE"/>
    <w:rsid w:val="21B5B395"/>
    <w:rsid w:val="21C5F967"/>
    <w:rsid w:val="21F64396"/>
    <w:rsid w:val="23E22091"/>
    <w:rsid w:val="266A717C"/>
    <w:rsid w:val="2778DE94"/>
    <w:rsid w:val="28E9F207"/>
    <w:rsid w:val="2F65D343"/>
    <w:rsid w:val="313F7A8E"/>
    <w:rsid w:val="31C44BA1"/>
    <w:rsid w:val="334A844F"/>
    <w:rsid w:val="39E351C8"/>
    <w:rsid w:val="3AB13EA7"/>
    <w:rsid w:val="3AB5158F"/>
    <w:rsid w:val="3B693965"/>
    <w:rsid w:val="3EA02D41"/>
    <w:rsid w:val="41AD07BE"/>
    <w:rsid w:val="44203E84"/>
    <w:rsid w:val="443C7C37"/>
    <w:rsid w:val="4500CCED"/>
    <w:rsid w:val="457317B5"/>
    <w:rsid w:val="45CFFEEB"/>
    <w:rsid w:val="4B5A5314"/>
    <w:rsid w:val="4B978316"/>
    <w:rsid w:val="5151B987"/>
    <w:rsid w:val="54D74FFF"/>
    <w:rsid w:val="56D55318"/>
    <w:rsid w:val="59C6601C"/>
    <w:rsid w:val="5BC9B547"/>
    <w:rsid w:val="5E9C8AB5"/>
    <w:rsid w:val="5F0944E4"/>
    <w:rsid w:val="63BD1099"/>
    <w:rsid w:val="63E165BA"/>
    <w:rsid w:val="6497718A"/>
    <w:rsid w:val="6755B2D2"/>
    <w:rsid w:val="67B7202C"/>
    <w:rsid w:val="696D11D9"/>
    <w:rsid w:val="69C50FB9"/>
    <w:rsid w:val="6A15170D"/>
    <w:rsid w:val="6BF5FF63"/>
    <w:rsid w:val="6E2697E7"/>
    <w:rsid w:val="6F932554"/>
    <w:rsid w:val="72F7C434"/>
    <w:rsid w:val="75B77564"/>
    <w:rsid w:val="7769F7E9"/>
    <w:rsid w:val="7B4AA93B"/>
    <w:rsid w:val="7C170AA9"/>
    <w:rsid w:val="7CD08C76"/>
    <w:rsid w:val="7EC7E5F9"/>
    <w:rsid w:val="7F3E6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564835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B0772"/>
    <w:rPr>
      <w:rFonts w:ascii="Arial" w:hAnsi="Arial"/>
      <w:color w:val="53565A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11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111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116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16"/>
    <w:rPr>
      <w:rFonts w:ascii="Tahoma" w:hAnsi="Tahoma" w:cs="Tahoma"/>
      <w:sz w:val="16"/>
      <w:szCs w:val="16"/>
    </w:rPr>
  </w:style>
  <w:style w:type="paragraph" w:customStyle="1" w:styleId="infosheettitle">
    <w:name w:val="# infosheet title"/>
    <w:basedOn w:val="Normal"/>
    <w:link w:val="infosheettitleChar"/>
    <w:qFormat/>
    <w:rsid w:val="006B7428"/>
    <w:pPr>
      <w:spacing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infosheettitleChar">
    <w:name w:val="# infosheet title Char"/>
    <w:basedOn w:val="DefaultParagraphFont"/>
    <w:link w:val="infosheettitle"/>
    <w:rsid w:val="006B7428"/>
    <w:rPr>
      <w:rFonts w:ascii="Arial Bold" w:hAnsi="Arial Bold"/>
      <w:b/>
      <w:color w:val="FFFFFF"/>
      <w:sz w:val="44"/>
      <w:szCs w:val="40"/>
    </w:rPr>
  </w:style>
  <w:style w:type="paragraph" w:customStyle="1" w:styleId="infosheetsubtitle">
    <w:name w:val="# infosheet subtitle"/>
    <w:basedOn w:val="Normal"/>
    <w:link w:val="infosheetsubtitleChar"/>
    <w:qFormat/>
    <w:rsid w:val="00BA294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infosheetsubtitleChar">
    <w:name w:val="# infosheet subtitle Char"/>
    <w:basedOn w:val="DefaultParagraphFont"/>
    <w:link w:val="infosheetsubtitle"/>
    <w:rsid w:val="00BA2949"/>
    <w:rPr>
      <w:rFonts w:ascii="Arial" w:hAnsi="Arial"/>
      <w:color w:val="FFFFFF"/>
      <w:sz w:val="32"/>
      <w:szCs w:val="24"/>
    </w:rPr>
  </w:style>
  <w:style w:type="paragraph" w:customStyle="1" w:styleId="introtext">
    <w:name w:val="# intro text"/>
    <w:basedOn w:val="Normal"/>
    <w:next w:val="bodycopy"/>
    <w:qFormat/>
    <w:rsid w:val="00DC7044"/>
    <w:pPr>
      <w:spacing w:before="300" w:after="360" w:line="320" w:lineRule="atLeast"/>
    </w:pPr>
    <w:rPr>
      <w:rFonts w:cs="Arial"/>
      <w:color w:val="201547" w:themeColor="text1"/>
      <w:spacing w:val="-10"/>
      <w:sz w:val="28"/>
      <w:szCs w:val="20"/>
    </w:rPr>
  </w:style>
  <w:style w:type="paragraph" w:customStyle="1" w:styleId="bodycopy">
    <w:name w:val="# body copy"/>
    <w:basedOn w:val="Normal"/>
    <w:qFormat/>
    <w:rsid w:val="00DB0772"/>
    <w:pPr>
      <w:spacing w:after="120"/>
    </w:pPr>
    <w:rPr>
      <w:rFonts w:cs="Arial"/>
      <w:szCs w:val="20"/>
    </w:rPr>
  </w:style>
  <w:style w:type="paragraph" w:customStyle="1" w:styleId="dotpoints">
    <w:name w:val="# dot points"/>
    <w:basedOn w:val="Normal"/>
    <w:link w:val="dotpointsChar"/>
    <w:qFormat/>
    <w:rsid w:val="00055849"/>
    <w:pPr>
      <w:keepLines/>
      <w:numPr>
        <w:numId w:val="1"/>
      </w:numPr>
      <w:spacing w:before="180" w:after="180" w:line="300" w:lineRule="auto"/>
      <w:ind w:left="357" w:hanging="357"/>
      <w:contextualSpacing/>
    </w:pPr>
    <w:rPr>
      <w:rFonts w:cs="Arial"/>
      <w:szCs w:val="20"/>
    </w:rPr>
  </w:style>
  <w:style w:type="character" w:customStyle="1" w:styleId="dotpointsChar">
    <w:name w:val="# dot points Char"/>
    <w:basedOn w:val="DefaultParagraphFont"/>
    <w:link w:val="dotpoints"/>
    <w:rsid w:val="00055849"/>
    <w:rPr>
      <w:rFonts w:ascii="Tahoma" w:hAnsi="Tahoma" w:cs="Arial"/>
      <w:color w:val="201547" w:themeColor="text1"/>
    </w:rPr>
  </w:style>
  <w:style w:type="paragraph" w:customStyle="1" w:styleId="heading2black">
    <w:name w:val="# heading 2 black"/>
    <w:basedOn w:val="Normal"/>
    <w:next w:val="bodycopy"/>
    <w:qFormat/>
    <w:rsid w:val="00C659E3"/>
    <w:pPr>
      <w:keepNext/>
      <w:spacing w:before="240" w:after="120"/>
    </w:pPr>
    <w:rPr>
      <w:rFonts w:cs="Arial"/>
      <w:b/>
      <w:color w:val="auto"/>
      <w:szCs w:val="20"/>
    </w:rPr>
  </w:style>
  <w:style w:type="paragraph" w:customStyle="1" w:styleId="instructions">
    <w:name w:val="instructions"/>
    <w:basedOn w:val="Normal"/>
    <w:link w:val="instructionsChar"/>
    <w:qFormat/>
    <w:rsid w:val="00923CE0"/>
    <w:pPr>
      <w:spacing w:before="60" w:after="120"/>
    </w:pPr>
    <w:rPr>
      <w:color w:val="201547" w:themeColor="text1"/>
      <w:sz w:val="18"/>
      <w:szCs w:val="20"/>
      <w:lang w:eastAsia="en-US"/>
    </w:rPr>
  </w:style>
  <w:style w:type="character" w:customStyle="1" w:styleId="instructionsChar">
    <w:name w:val="instructions Char"/>
    <w:basedOn w:val="DefaultParagraphFont"/>
    <w:link w:val="instructions"/>
    <w:rsid w:val="00923CE0"/>
    <w:rPr>
      <w:rFonts w:ascii="Arial" w:hAnsi="Arial"/>
      <w:color w:val="201547" w:themeColor="text1"/>
      <w:sz w:val="18"/>
      <w:lang w:eastAsia="en-US"/>
    </w:rPr>
  </w:style>
  <w:style w:type="paragraph" w:customStyle="1" w:styleId="heading1blue">
    <w:name w:val="# heading 1 blue"/>
    <w:basedOn w:val="Normal"/>
    <w:next w:val="bodycopy"/>
    <w:qFormat/>
    <w:rsid w:val="00DC7044"/>
    <w:pPr>
      <w:keepNext/>
      <w:spacing w:before="240" w:after="120"/>
    </w:pPr>
    <w:rPr>
      <w:rFonts w:cs="Arial"/>
      <w:color w:val="201547" w:themeColor="text1"/>
      <w:sz w:val="24"/>
      <w:szCs w:val="20"/>
    </w:rPr>
  </w:style>
  <w:style w:type="paragraph" w:customStyle="1" w:styleId="tablename">
    <w:name w:val="# table name"/>
    <w:basedOn w:val="Normal"/>
    <w:qFormat/>
    <w:rsid w:val="00DC7044"/>
    <w:pPr>
      <w:keepNext/>
      <w:spacing w:before="240" w:after="120"/>
    </w:pPr>
    <w:rPr>
      <w:rFonts w:cs="Arial"/>
      <w:b/>
      <w:color w:val="201547" w:themeColor="text1"/>
      <w:sz w:val="18"/>
      <w:szCs w:val="18"/>
    </w:rPr>
  </w:style>
  <w:style w:type="table" w:styleId="TableGrid">
    <w:name w:val="Table Grid"/>
    <w:basedOn w:val="TableNormal"/>
    <w:uiPriority w:val="59"/>
    <w:rsid w:val="001F65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s">
    <w:name w:val="# table titles"/>
    <w:basedOn w:val="Normal"/>
    <w:qFormat/>
    <w:rsid w:val="001F6527"/>
    <w:pPr>
      <w:spacing w:before="60" w:after="60"/>
    </w:pPr>
    <w:rPr>
      <w:rFonts w:cs="Arial"/>
      <w:b/>
      <w:color w:val="FFFFFF"/>
      <w:sz w:val="18"/>
      <w:szCs w:val="20"/>
    </w:rPr>
  </w:style>
  <w:style w:type="paragraph" w:customStyle="1" w:styleId="tabletext">
    <w:name w:val="# table text"/>
    <w:basedOn w:val="Normal"/>
    <w:qFormat/>
    <w:rsid w:val="001F6527"/>
    <w:pPr>
      <w:spacing w:before="60" w:after="60"/>
    </w:pPr>
    <w:rPr>
      <w:rFonts w:cs="Arial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64BA9"/>
    <w:pPr>
      <w:spacing w:after="120"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A64BA9"/>
    <w:rPr>
      <w:rFonts w:ascii="Arial Bold" w:hAnsi="Arial Bold"/>
      <w:b/>
      <w:color w:val="FFFFFF"/>
      <w:sz w:val="44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4BA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A64BA9"/>
    <w:rPr>
      <w:rFonts w:ascii="Arial" w:hAnsi="Arial"/>
      <w:color w:val="FFFFFF"/>
      <w:sz w:val="32"/>
      <w:szCs w:val="24"/>
    </w:rPr>
  </w:style>
  <w:style w:type="paragraph" w:customStyle="1" w:styleId="iinstructions">
    <w:name w:val="# iinstructions"/>
    <w:basedOn w:val="Normal"/>
    <w:link w:val="iinstructionsChar"/>
    <w:qFormat/>
    <w:rsid w:val="00161B28"/>
    <w:pPr>
      <w:spacing w:before="60" w:after="120"/>
    </w:pPr>
    <w:rPr>
      <w:color w:val="auto"/>
      <w:sz w:val="18"/>
      <w:szCs w:val="20"/>
      <w:lang w:eastAsia="en-US"/>
    </w:rPr>
  </w:style>
  <w:style w:type="character" w:customStyle="1" w:styleId="iinstructionsChar">
    <w:name w:val="# iinstructions Char"/>
    <w:basedOn w:val="DefaultParagraphFont"/>
    <w:link w:val="iinstructions"/>
    <w:rsid w:val="00161B28"/>
    <w:rPr>
      <w:rFonts w:ascii="Arial" w:hAnsi="Arial"/>
      <w:sz w:val="18"/>
      <w:lang w:eastAsia="en-US"/>
    </w:rPr>
  </w:style>
  <w:style w:type="paragraph" w:customStyle="1" w:styleId="Bodybullet">
    <w:name w:val="Body bullet"/>
    <w:basedOn w:val="Normal"/>
    <w:rsid w:val="00161B28"/>
    <w:pPr>
      <w:numPr>
        <w:numId w:val="3"/>
      </w:numPr>
    </w:pPr>
    <w:rPr>
      <w:rFonts w:eastAsiaTheme="minorHAnsi" w:cs="ArialMT"/>
      <w:sz w:val="18"/>
      <w:szCs w:val="18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4906C6"/>
    <w:rPr>
      <w:color w:val="00B7BD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906C6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295EE5"/>
    <w:pPr>
      <w:numPr>
        <w:numId w:val="8"/>
      </w:numPr>
      <w:spacing w:after="60"/>
    </w:pPr>
    <w:rPr>
      <w:sz w:val="18"/>
      <w:szCs w:val="20"/>
      <w:lang w:eastAsia="en-US"/>
    </w:rPr>
  </w:style>
  <w:style w:type="paragraph" w:customStyle="1" w:styleId="Default">
    <w:name w:val="Default"/>
    <w:basedOn w:val="Normal"/>
    <w:rsid w:val="00FE7323"/>
    <w:pPr>
      <w:autoSpaceDE w:val="0"/>
      <w:autoSpaceDN w:val="0"/>
    </w:pPr>
    <w:rPr>
      <w:rFonts w:ascii="Times New Roman" w:eastAsiaTheme="minorHAnsi" w:hAnsi="Times New Roman"/>
      <w:color w:val="000000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D37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37B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37B2"/>
    <w:rPr>
      <w:rFonts w:ascii="Arial" w:hAnsi="Arial"/>
      <w:color w:val="53565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37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37B2"/>
    <w:rPr>
      <w:rFonts w:ascii="Arial" w:hAnsi="Arial"/>
      <w:b/>
      <w:bCs/>
      <w:color w:val="53565A"/>
    </w:rPr>
  </w:style>
  <w:style w:type="paragraph" w:styleId="Revision">
    <w:name w:val="Revision"/>
    <w:hidden/>
    <w:uiPriority w:val="99"/>
    <w:semiHidden/>
    <w:rsid w:val="006477CD"/>
    <w:rPr>
      <w:rFonts w:ascii="Arial" w:hAnsi="Arial"/>
      <w:color w:val="53565A"/>
      <w:szCs w:val="24"/>
    </w:rPr>
  </w:style>
  <w:style w:type="paragraph" w:styleId="NormalWeb">
    <w:name w:val="Normal (Web)"/>
    <w:basedOn w:val="Normal"/>
    <w:uiPriority w:val="99"/>
    <w:unhideWhenUsed/>
    <w:rsid w:val="00006A90"/>
    <w:pPr>
      <w:spacing w:before="100" w:beforeAutospacing="1" w:after="100" w:afterAutospacing="1"/>
    </w:pPr>
    <w:rPr>
      <w:rFonts w:ascii="Times New Roman" w:hAnsi="Times New Roman"/>
      <w:color w:val="auto"/>
      <w:sz w:val="24"/>
    </w:rPr>
  </w:style>
  <w:style w:type="paragraph" w:styleId="ListParagraph">
    <w:name w:val="List Paragraph"/>
    <w:aliases w:val="DdeM List Paragraph"/>
    <w:basedOn w:val="Normal"/>
    <w:uiPriority w:val="34"/>
    <w:qFormat/>
    <w:rsid w:val="00A72A39"/>
    <w:pPr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07176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07176"/>
    <w:rPr>
      <w:rFonts w:ascii="Arial" w:hAnsi="Arial"/>
      <w:color w:val="53565A"/>
    </w:rPr>
  </w:style>
  <w:style w:type="character" w:styleId="FootnoteReference">
    <w:name w:val="footnote reference"/>
    <w:basedOn w:val="DefaultParagraphFont"/>
    <w:uiPriority w:val="99"/>
    <w:semiHidden/>
    <w:unhideWhenUsed/>
    <w:rsid w:val="007071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5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mailto:Workplan.Approvals@ecodev.vic.gov.au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Custom 11">
      <a:dk1>
        <a:srgbClr val="201547"/>
      </a:dk1>
      <a:lt1>
        <a:srgbClr val="FFFFFF"/>
      </a:lt1>
      <a:dk2>
        <a:srgbClr val="201547"/>
      </a:dk2>
      <a:lt2>
        <a:srgbClr val="D9D9D6"/>
      </a:lt2>
      <a:accent1>
        <a:srgbClr val="0072CE"/>
      </a:accent1>
      <a:accent2>
        <a:srgbClr val="0090DA"/>
      </a:accent2>
      <a:accent3>
        <a:srgbClr val="00A9E0"/>
      </a:accent3>
      <a:accent4>
        <a:srgbClr val="71C5E8"/>
      </a:accent4>
      <a:accent5>
        <a:srgbClr val="009CA6"/>
      </a:accent5>
      <a:accent6>
        <a:srgbClr val="201547"/>
      </a:accent6>
      <a:hlink>
        <a:srgbClr val="00B7BD"/>
      </a:hlink>
      <a:folHlink>
        <a:srgbClr val="88DBD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EDJTR Document" ma:contentTypeID="0x010100611F6414DFB111E7BA88F9DF1743E3170033A0C28CC9E6FA4B8747C18370F89AF3" ma:contentTypeVersion="13" ma:contentTypeDescription="DEDJTR Document" ma:contentTypeScope="" ma:versionID="2bf206368130d0e859010aefc8a6cb22">
  <xsd:schema xmlns:xsd="http://www.w3.org/2001/XMLSchema" xmlns:xs="http://www.w3.org/2001/XMLSchema" xmlns:p="http://schemas.microsoft.com/office/2006/metadata/properties" xmlns:ns2="e54f3929-9070-4745-aa24-088eedc8809a" xmlns:ns3="cb47332c-2762-4f24-8db6-4c40bd258828" targetNamespace="http://schemas.microsoft.com/office/2006/metadata/properties" ma:root="true" ma:fieldsID="352a949477f40cde5c8d1054f7fd48ba" ns2:_="" ns3:_="">
    <xsd:import namespace="e54f3929-9070-4745-aa24-088eedc8809a"/>
    <xsd:import namespace="cb47332c-2762-4f24-8db6-4c40bd258828"/>
    <xsd:element name="properties">
      <xsd:complexType>
        <xsd:sequence>
          <xsd:element name="documentManagement">
            <xsd:complexType>
              <xsd:all>
                <xsd:element ref="ns2:f1fb7fa3d00c45d89903ec9d360b7f77" minOccurs="0"/>
                <xsd:element ref="ns3:TaxCatchAll" minOccurs="0"/>
                <xsd:element ref="ns3:TaxCatchAllLabel" minOccurs="0"/>
                <xsd:element ref="ns2:f153940c54cc4b70b4b6fdb92e276b37" minOccurs="0"/>
                <xsd:element ref="ns2:i37bceac1b51490b8a637fa3052c7830" minOccurs="0"/>
                <xsd:element ref="ns2:f0de9fcfe2cc4b1a9a94f52368380476" minOccurs="0"/>
                <xsd:element ref="ns2:kfc4012af28d4f80866838d9051cb1d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4f3929-9070-4745-aa24-088eedc8809a" elementFormDefault="qualified">
    <xsd:import namespace="http://schemas.microsoft.com/office/2006/documentManagement/types"/>
    <xsd:import namespace="http://schemas.microsoft.com/office/infopath/2007/PartnerControls"/>
    <xsd:element name="f1fb7fa3d00c45d89903ec9d360b7f77" ma:index="8" nillable="true" ma:taxonomy="true" ma:internalName="f1fb7fa3d00c45d89903ec9d360b7f77" ma:taxonomyFieldName="DEDJTRPortfolio" ma:displayName="Group" ma:indexed="true" ma:default="" ma:fieldId="{f1fb7fa3-d00c-45d8-9903-ec9d360b7f77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153940c54cc4b70b4b6fdb92e276b37" ma:index="12" nillable="true" ma:taxonomy="true" ma:internalName="f153940c54cc4b70b4b6fdb92e276b37" ma:taxonomyFieldName="DEDJTRDivision" ma:displayName="Division" ma:indexed="true" ma:fieldId="{f153940c-54cc-4b70-b4b6-fdb92e276b37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37bceac1b51490b8a637fa3052c7830" ma:index="14" nillable="true" ma:taxonomy="true" ma:internalName="i37bceac1b51490b8a637fa3052c7830" ma:taxonomyFieldName="DEDJTRBranch" ma:displayName="Branch" ma:indexed="true" ma:fieldId="{237bceac-1b51-490b-8a63-7fa3052c783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0de9fcfe2cc4b1a9a94f52368380476" ma:index="16" nillable="true" ma:taxonomy="true" ma:internalName="f0de9fcfe2cc4b1a9a94f52368380476" ma:taxonomyFieldName="DEDJTRSection" ma:displayName="Section" ma:indexed="true" ma:fieldId="{f0de9fcf-e2cc-4b1a-9a94-f52368380476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fc4012af28d4f80866838d9051cb1df" ma:index="18" nillable="true" ma:taxonomy="true" ma:internalName="kfc4012af28d4f80866838d9051cb1df" ma:taxonomyFieldName="DEDJTRSecurityClassification" ma:displayName="Security Classification" ma:fieldId="{4fc4012a-f28d-4f80-8668-38d9051cb1df}" ma:sspId="9292314e-c97d-49c1-8ae7-4cb6e1c4f97c" ma:termSetId="e639de15-6b57-4d67-aed9-4113af6bf4b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47332c-2762-4f24-8db6-4c40bd25882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c7fa4d94-5f30-4b1a-87a3-58656d19c950}" ma:internalName="TaxCatchAll" ma:showField="CatchAllData" ma:web="cb47332c-2762-4f24-8db6-4c40bd2588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c7fa4d94-5f30-4b1a-87a3-58656d19c950}" ma:internalName="TaxCatchAllLabel" ma:readOnly="true" ma:showField="CatchAllDataLabel" ma:web="cb47332c-2762-4f24-8db6-4c40bd2588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1fb7fa3d00c45d89903ec9d360b7f77 xmlns="e54f3929-9070-4745-aa24-088eedc8809a">
      <Terms xmlns="http://schemas.microsoft.com/office/infopath/2007/PartnerControls">
        <TermInfo xmlns="http://schemas.microsoft.com/office/infopath/2007/PartnerControls">
          <TermName xmlns="http://schemas.microsoft.com/office/infopath/2007/PartnerControls">Employment Investment and Trade</TermName>
          <TermId xmlns="http://schemas.microsoft.com/office/infopath/2007/PartnerControls">55ce1999-68b6-4f37-bdce-009ad410cd2a</TermId>
        </TermInfo>
      </Terms>
    </f1fb7fa3d00c45d89903ec9d360b7f77>
    <kfc4012af28d4f80866838d9051cb1df xmlns="e54f3929-9070-4745-aa24-088eedc8809a">
      <Terms xmlns="http://schemas.microsoft.com/office/infopath/2007/PartnerControls"/>
    </kfc4012af28d4f80866838d9051cb1df>
    <f0de9fcfe2cc4b1a9a94f52368380476 xmlns="e54f3929-9070-4745-aa24-088eedc8809a">
      <Terms xmlns="http://schemas.microsoft.com/office/infopath/2007/PartnerControls"/>
    </f0de9fcfe2cc4b1a9a94f52368380476>
    <TaxCatchAll xmlns="cb47332c-2762-4f24-8db6-4c40bd258828">
      <Value>8</Value>
      <Value>6</Value>
    </TaxCatchAll>
    <f153940c54cc4b70b4b6fdb92e276b37 xmlns="e54f3929-9070-4745-aa24-088eedc8809a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Office of the Chief Operating Officer</TermName>
          <TermId xmlns="http://schemas.microsoft.com/office/infopath/2007/PartnerControls">dabf6008-6a2c-4bd9-b15d-34c4e64458e8</TermId>
        </TermInfo>
      </Terms>
    </f153940c54cc4b70b4b6fdb92e276b37>
    <i37bceac1b51490b8a637fa3052c7830 xmlns="e54f3929-9070-4745-aa24-088eedc8809a">
      <Terms xmlns="http://schemas.microsoft.com/office/infopath/2007/PartnerControls"/>
    </i37bceac1b51490b8a637fa3052c7830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72C9F6-5A8A-4085-AC42-07C5C6CD3F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4f3929-9070-4745-aa24-088eedc8809a"/>
    <ds:schemaRef ds:uri="cb47332c-2762-4f24-8db6-4c40bd2588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2010BC-3C2F-4CF4-9F67-F88D770A2FE9}">
  <ds:schemaRefs>
    <ds:schemaRef ds:uri="http://purl.org/dc/elements/1.1/"/>
    <ds:schemaRef ds:uri="http://schemas.microsoft.com/office/2006/metadata/properties"/>
    <ds:schemaRef ds:uri="http://purl.org/dc/terms/"/>
    <ds:schemaRef ds:uri="cb47332c-2762-4f24-8db6-4c40bd258828"/>
    <ds:schemaRef ds:uri="e54f3929-9070-4745-aa24-088eedc880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8D536D9-E48E-4D38-B8E3-16FD2330D65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70AB497-F1D8-43DF-A5FB-849C1E973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472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2020-06-18T20:27:00Z</dcterms:created>
  <dcterms:modified xsi:type="dcterms:W3CDTF">2020-06-18T20:43:00Z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0x010100611F6414DFB111E7BA88F9DF1743E3170033A0C28CC9E6FA4B8747C18370F89AF3</vt:lpwstr>
  </property>
  <property fmtid="{D5CDD505-2E9C-101B-9397-08002B2CF9AE}" pid="3" name="DEDJTRDivision">
    <vt:lpwstr>8;#Office of the Chief Operating Officer|dabf6008-6a2c-4bd9-b15d-34c4e64458e8</vt:lpwstr>
  </property>
  <property fmtid="{D5CDD505-2E9C-101B-9397-08002B2CF9AE}" pid="4" name="DEDJTRBranch">
    <vt:lpwstr/>
  </property>
  <property fmtid="{D5CDD505-2E9C-101B-9397-08002B2CF9AE}" pid="5" name="DEDJTRSection">
    <vt:lpwstr/>
  </property>
  <property fmtid="{D5CDD505-2E9C-101B-9397-08002B2CF9AE}" pid="6" name="DEDJTRSecurityClassification">
    <vt:lpwstr/>
  </property>
  <property fmtid="{D5CDD505-2E9C-101B-9397-08002B2CF9AE}" pid="7" name="DEDJTRGroup">
    <vt:lpwstr>2;#Strategy and Planning|0cf017f1-1cbd-486e-a3c6-1c81634bf8fc</vt:lpwstr>
  </property>
  <property fmtid="{D5CDD505-2E9C-101B-9397-08002B2CF9AE}" pid="8" name="DEDJTRPortfolio">
    <vt:lpwstr>6;#Employment Investment and Trade|55ce1999-68b6-4f37-bdce-009ad410cd2a</vt:lpwstr>
  </property>
</Properties>
</file>