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784" w:rsidRDefault="00FF7784" w:rsidP="006A4BA4">
      <w:pPr>
        <w:pStyle w:val="introtext"/>
      </w:pPr>
    </w:p>
    <w:p w:rsidR="00234176" w:rsidRDefault="00234176" w:rsidP="006A4BA4">
      <w:pPr>
        <w:pStyle w:val="introtext"/>
      </w:pPr>
    </w:p>
    <w:p w:rsidR="006A4BA4" w:rsidRDefault="00100DEF" w:rsidP="006A4BA4">
      <w:pPr>
        <w:pStyle w:val="introtext"/>
        <w:sectPr w:rsidR="006A4BA4" w:rsidSect="00BB3CE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01" w:right="1440" w:bottom="1440" w:left="1440" w:header="1361" w:footer="567" w:gutter="0"/>
          <w:cols w:space="708"/>
          <w:titlePg/>
          <w:docGrid w:linePitch="360"/>
        </w:sectPr>
      </w:pPr>
      <w:r>
        <w:t>Loch</w:t>
      </w:r>
      <w:r w:rsidR="00E8485C">
        <w:t xml:space="preserve">ard Energy is </w:t>
      </w:r>
      <w:r w:rsidR="00380D8A">
        <w:t xml:space="preserve">drilling </w:t>
      </w:r>
      <w:r w:rsidR="00E655FF">
        <w:t xml:space="preserve">a new well at </w:t>
      </w:r>
      <w:r w:rsidR="00E8485C">
        <w:t>its</w:t>
      </w:r>
      <w:r w:rsidR="00AF55CD" w:rsidRPr="00AF55CD">
        <w:t xml:space="preserve"> Iona Gas Plant in south west Victoria</w:t>
      </w:r>
      <w:r w:rsidR="00AF55CD">
        <w:t xml:space="preserve"> to </w:t>
      </w:r>
      <w:r w:rsidR="00E655FF">
        <w:t xml:space="preserve">improve access to stored </w:t>
      </w:r>
      <w:r w:rsidR="00AF55CD">
        <w:t>gas</w:t>
      </w:r>
      <w:r w:rsidR="00E655FF">
        <w:t xml:space="preserve"> </w:t>
      </w:r>
      <w:r w:rsidR="00AF55CD">
        <w:t xml:space="preserve">for use in </w:t>
      </w:r>
      <w:r w:rsidR="00085E49">
        <w:t xml:space="preserve">Victoria’s </w:t>
      </w:r>
      <w:r w:rsidR="00AF55CD">
        <w:t>high demand periods</w:t>
      </w:r>
      <w:r w:rsidR="00B45528" w:rsidRPr="00B45528">
        <w:t>.</w:t>
      </w:r>
    </w:p>
    <w:p w:rsidR="006A4BA4" w:rsidRDefault="00954B66" w:rsidP="006A4BA4">
      <w:pPr>
        <w:pStyle w:val="heading1blue"/>
      </w:pPr>
      <w:r>
        <w:t>Background</w:t>
      </w:r>
    </w:p>
    <w:p w:rsidR="00B45528" w:rsidRDefault="001E60D7" w:rsidP="006A4BA4">
      <w:pPr>
        <w:pStyle w:val="bodycopy"/>
      </w:pPr>
      <w:r w:rsidRPr="001E60D7">
        <w:t xml:space="preserve">Natural gas is an important </w:t>
      </w:r>
      <w:r w:rsidR="00907C03">
        <w:t>part of Victoria</w:t>
      </w:r>
      <w:r w:rsidRPr="001E60D7">
        <w:t xml:space="preserve">’s energy mix and it will continue </w:t>
      </w:r>
      <w:r>
        <w:t>to be for many years.</w:t>
      </w:r>
    </w:p>
    <w:p w:rsidR="007E5DE5" w:rsidRDefault="00100DEF" w:rsidP="006A4BA4">
      <w:pPr>
        <w:pStyle w:val="bodycopy"/>
      </w:pPr>
      <w:r>
        <w:t>Loch</w:t>
      </w:r>
      <w:r w:rsidR="007E5DE5">
        <w:t xml:space="preserve">ard Energy’s </w:t>
      </w:r>
      <w:r w:rsidR="00AF55CD" w:rsidRPr="00AF55CD">
        <w:t xml:space="preserve">Iona </w:t>
      </w:r>
      <w:r w:rsidR="007E5DE5">
        <w:t>Gas P</w:t>
      </w:r>
      <w:r w:rsidR="00AF55CD" w:rsidRPr="00AF55CD">
        <w:t xml:space="preserve">lant </w:t>
      </w:r>
      <w:r w:rsidR="007E5DE5">
        <w:t xml:space="preserve">near Port Campbell in Victoria’s south west </w:t>
      </w:r>
      <w:r w:rsidR="00AF55CD" w:rsidRPr="00AF55CD">
        <w:t>has been a key gas storage operation for almost 20 years</w:t>
      </w:r>
      <w:r w:rsidR="007E5DE5">
        <w:t>.</w:t>
      </w:r>
    </w:p>
    <w:p w:rsidR="00AF55CD" w:rsidRDefault="007E5DE5" w:rsidP="006A4BA4">
      <w:pPr>
        <w:pStyle w:val="bodycopy"/>
      </w:pPr>
      <w:r>
        <w:t>The existing wells</w:t>
      </w:r>
      <w:r w:rsidR="00AF55CD" w:rsidRPr="00AF55CD">
        <w:t xml:space="preserve"> </w:t>
      </w:r>
      <w:r>
        <w:t>provide</w:t>
      </w:r>
      <w:r w:rsidR="00AF55CD">
        <w:t xml:space="preserve"> </w:t>
      </w:r>
      <w:r w:rsidR="00AF55CD" w:rsidRPr="00AF55CD">
        <w:t xml:space="preserve">reliable gas supplies to </w:t>
      </w:r>
      <w:r w:rsidR="00AF55CD">
        <w:t xml:space="preserve">combat </w:t>
      </w:r>
      <w:r w:rsidR="00AF55CD" w:rsidRPr="00AF55CD">
        <w:t xml:space="preserve">short term price </w:t>
      </w:r>
      <w:r w:rsidR="00AF55CD">
        <w:t>rises</w:t>
      </w:r>
      <w:r w:rsidR="00AF55CD" w:rsidRPr="00AF55CD">
        <w:t xml:space="preserve">, particularly at peak times such as winter. </w:t>
      </w:r>
    </w:p>
    <w:p w:rsidR="00100AA8" w:rsidRDefault="00655DF0" w:rsidP="0041357D">
      <w:pPr>
        <w:pStyle w:val="bodycopy"/>
      </w:pPr>
      <w:r>
        <w:t>T</w:t>
      </w:r>
      <w:r w:rsidR="0041357D">
        <w:t>he Iona plant is responsible for meeting approximately 30% of peak Victorian winter gas demand.</w:t>
      </w:r>
    </w:p>
    <w:p w:rsidR="008C6699" w:rsidRPr="00FA2E05" w:rsidRDefault="008C6699" w:rsidP="0041357D">
      <w:pPr>
        <w:pStyle w:val="bodycopy"/>
        <w:rPr>
          <w:sz w:val="4"/>
          <w:szCs w:val="4"/>
        </w:rPr>
      </w:pPr>
    </w:p>
    <w:p w:rsidR="00AB0015" w:rsidRDefault="00AF55CD" w:rsidP="00AB0015">
      <w:pPr>
        <w:pStyle w:val="heading1blue"/>
      </w:pPr>
      <w:r>
        <w:t>What is gas storage?</w:t>
      </w:r>
    </w:p>
    <w:p w:rsidR="00AF55CD" w:rsidRDefault="00AF55CD" w:rsidP="006A4BA4">
      <w:pPr>
        <w:pStyle w:val="bodycopy"/>
      </w:pPr>
      <w:r w:rsidRPr="00AF55CD">
        <w:t>Gas storage involves injecting natural gas into porous sandstone reservoirs from where it can be retrieved.</w:t>
      </w:r>
    </w:p>
    <w:p w:rsidR="008C6699" w:rsidRDefault="008C6699" w:rsidP="006A4BA4">
      <w:pPr>
        <w:pStyle w:val="bodycopy"/>
      </w:pPr>
      <w:r>
        <w:t xml:space="preserve">Iona sources its gas from offshore gas reserves in Victoria’s Otway </w:t>
      </w:r>
      <w:r w:rsidR="00EB10AE">
        <w:t xml:space="preserve">and Gippsland </w:t>
      </w:r>
      <w:r>
        <w:t>Basin</w:t>
      </w:r>
      <w:r w:rsidR="00EB10AE">
        <w:t>s</w:t>
      </w:r>
      <w:r>
        <w:t>.</w:t>
      </w:r>
    </w:p>
    <w:p w:rsidR="00100AA8" w:rsidRDefault="007E5DE5" w:rsidP="00E614A8">
      <w:pPr>
        <w:pStyle w:val="bodycopy"/>
      </w:pPr>
      <w:r>
        <w:t xml:space="preserve">The </w:t>
      </w:r>
      <w:r w:rsidR="001E60D7">
        <w:t xml:space="preserve">new well </w:t>
      </w:r>
      <w:r>
        <w:t xml:space="preserve">is not subject to the Victorian </w:t>
      </w:r>
      <w:r w:rsidR="001E60D7">
        <w:t>G</w:t>
      </w:r>
      <w:r>
        <w:t xml:space="preserve">overnment’s </w:t>
      </w:r>
      <w:r w:rsidR="008C6699">
        <w:t xml:space="preserve">legislated </w:t>
      </w:r>
      <w:r w:rsidRPr="007E5DE5">
        <w:t xml:space="preserve">conventional onshore gas moratorium, in place </w:t>
      </w:r>
      <w:r>
        <w:t xml:space="preserve">until </w:t>
      </w:r>
      <w:r w:rsidRPr="007E5DE5">
        <w:t>2020, as it does not relate to the extraction of new gas.</w:t>
      </w:r>
    </w:p>
    <w:p w:rsidR="008C6699" w:rsidRPr="00FA2E05" w:rsidRDefault="008C6699" w:rsidP="00E614A8">
      <w:pPr>
        <w:pStyle w:val="bodycopy"/>
        <w:rPr>
          <w:sz w:val="4"/>
          <w:szCs w:val="4"/>
        </w:rPr>
      </w:pPr>
    </w:p>
    <w:p w:rsidR="00250940" w:rsidRDefault="00AF55CD" w:rsidP="00250940">
      <w:pPr>
        <w:pStyle w:val="heading1blue"/>
      </w:pPr>
      <w:r>
        <w:t>What is happening at the site?</w:t>
      </w:r>
    </w:p>
    <w:p w:rsidR="00AF55CD" w:rsidRDefault="00AF55CD" w:rsidP="006A4BA4">
      <w:pPr>
        <w:pStyle w:val="bodycopy"/>
      </w:pPr>
      <w:r>
        <w:t>The Iona Gas Plant will be expanded to include a</w:t>
      </w:r>
      <w:r w:rsidR="001E60D7">
        <w:t xml:space="preserve">n additional </w:t>
      </w:r>
      <w:r>
        <w:t xml:space="preserve">well, allowing for </w:t>
      </w:r>
      <w:r w:rsidR="00EB10AE">
        <w:t>higher gas rates to be injected and withdrawn from the gas storage reservoir.</w:t>
      </w:r>
    </w:p>
    <w:p w:rsidR="00F128CB" w:rsidRDefault="00F128CB" w:rsidP="006A4BA4">
      <w:pPr>
        <w:pStyle w:val="bodycopy"/>
      </w:pPr>
      <w:r>
        <w:t xml:space="preserve">The actual storage capacity of the Iona </w:t>
      </w:r>
      <w:r w:rsidR="001E60D7">
        <w:t xml:space="preserve">reservoir will not </w:t>
      </w:r>
      <w:r>
        <w:t xml:space="preserve">change. The construction of </w:t>
      </w:r>
      <w:r>
        <w:t xml:space="preserve">an additional well will improve access to the gas stored on the site, providing </w:t>
      </w:r>
      <w:r w:rsidR="001E60D7">
        <w:t xml:space="preserve">more </w:t>
      </w:r>
      <w:r>
        <w:t>clean, safe and affordable gas for Victorians in the cold winter months.</w:t>
      </w:r>
    </w:p>
    <w:p w:rsidR="00AF55CD" w:rsidRDefault="00AF55CD" w:rsidP="006A4BA4">
      <w:pPr>
        <w:pStyle w:val="bodycopy"/>
      </w:pPr>
      <w:r>
        <w:t xml:space="preserve">The new well will be similar to the existing wells on the site, which have been in operation for over 16 years. </w:t>
      </w:r>
    </w:p>
    <w:p w:rsidR="008C6699" w:rsidRDefault="008C6699" w:rsidP="006A4BA4">
      <w:pPr>
        <w:pStyle w:val="bodycopy"/>
      </w:pPr>
      <w:r w:rsidRPr="008C6699">
        <w:t>The improvement works at the site will see an additional 100 people employed at the site over a 3-month period, with an estimated $1.5 million being poured into the local economy.</w:t>
      </w:r>
    </w:p>
    <w:p w:rsidR="007E5DE5" w:rsidRDefault="007E5DE5" w:rsidP="006A4BA4">
      <w:pPr>
        <w:pStyle w:val="bodycopy"/>
      </w:pPr>
      <w:r>
        <w:t>Works commence</w:t>
      </w:r>
      <w:r w:rsidR="00FE4058">
        <w:t>d</w:t>
      </w:r>
      <w:r>
        <w:t xml:space="preserve"> in May 2018 and are expected to continue for six weeks into July.</w:t>
      </w:r>
    </w:p>
    <w:p w:rsidR="007E5DE5" w:rsidRDefault="007E5DE5" w:rsidP="006A4BA4">
      <w:pPr>
        <w:pStyle w:val="bodycopy"/>
      </w:pPr>
      <w:r>
        <w:t>There are expected to be minimal noise and traffic impacts around the site during the construction.</w:t>
      </w:r>
    </w:p>
    <w:p w:rsidR="00351994" w:rsidRDefault="00351994" w:rsidP="006A4BA4">
      <w:pPr>
        <w:pStyle w:val="bodycopy"/>
      </w:pPr>
      <w:r>
        <w:t xml:space="preserve">The main feature of the project will be a </w:t>
      </w:r>
      <w:proofErr w:type="gramStart"/>
      <w:r>
        <w:t>50 metre</w:t>
      </w:r>
      <w:bookmarkStart w:id="0" w:name="_GoBack"/>
      <w:bookmarkEnd w:id="0"/>
      <w:r>
        <w:t xml:space="preserve"> high</w:t>
      </w:r>
      <w:proofErr w:type="gramEnd"/>
      <w:r>
        <w:t xml:space="preserve"> drilling rig</w:t>
      </w:r>
      <w:r w:rsidR="00FA2E05">
        <w:t xml:space="preserve">, which </w:t>
      </w:r>
      <w:r>
        <w:t>was transp</w:t>
      </w:r>
      <w:r w:rsidR="00FA2E05">
        <w:t>orted to the site in late April</w:t>
      </w:r>
      <w:r>
        <w:t xml:space="preserve"> in accordance with VicRoads approved plans to minimise disruption. </w:t>
      </w:r>
    </w:p>
    <w:p w:rsidR="008C6699" w:rsidRPr="00FA2E05" w:rsidRDefault="008C6699" w:rsidP="006A4BA4">
      <w:pPr>
        <w:pStyle w:val="bodycopy"/>
        <w:rPr>
          <w:sz w:val="4"/>
          <w:szCs w:val="4"/>
        </w:rPr>
      </w:pPr>
    </w:p>
    <w:p w:rsidR="00250940" w:rsidRDefault="00100AA8" w:rsidP="00250940">
      <w:pPr>
        <w:pStyle w:val="heading1blue"/>
      </w:pPr>
      <w:r>
        <w:t>The environment</w:t>
      </w:r>
    </w:p>
    <w:p w:rsidR="007E5DE5" w:rsidRDefault="007E5DE5" w:rsidP="006A4BA4">
      <w:pPr>
        <w:pStyle w:val="bodycopy"/>
      </w:pPr>
      <w:r w:rsidRPr="007E5DE5">
        <w:t xml:space="preserve">Victoria’s mining and resources regulator, Earth Resources Regulation, will monitor operations at the Iona Gas </w:t>
      </w:r>
      <w:r w:rsidR="001E60D7">
        <w:t xml:space="preserve">Plant </w:t>
      </w:r>
      <w:r w:rsidRPr="007E5DE5">
        <w:t xml:space="preserve">to ensure </w:t>
      </w:r>
      <w:r w:rsidR="00351994">
        <w:t>strict controls are followed</w:t>
      </w:r>
      <w:r w:rsidRPr="007E5DE5">
        <w:t xml:space="preserve">. </w:t>
      </w:r>
    </w:p>
    <w:p w:rsidR="007E5DE5" w:rsidRDefault="007E5DE5" w:rsidP="006A4BA4">
      <w:pPr>
        <w:pStyle w:val="bodycopy"/>
      </w:pPr>
      <w:r w:rsidRPr="007E5DE5">
        <w:t xml:space="preserve">The processes used at the Iona Plant do not relate to fracking or unconventional processes, which </w:t>
      </w:r>
      <w:r w:rsidR="0025497E">
        <w:t>are</w:t>
      </w:r>
      <w:r w:rsidR="0025497E" w:rsidRPr="007E5DE5">
        <w:t xml:space="preserve"> </w:t>
      </w:r>
      <w:r w:rsidRPr="007E5DE5">
        <w:t xml:space="preserve">banned in Victoria. </w:t>
      </w:r>
    </w:p>
    <w:p w:rsidR="00100AA8" w:rsidRDefault="00351994" w:rsidP="006A4BA4">
      <w:pPr>
        <w:pStyle w:val="bodycopy"/>
      </w:pPr>
      <w:r>
        <w:t>All works will be conducted in accordance with the approved Iona Environment Management Plan.</w:t>
      </w:r>
    </w:p>
    <w:sectPr w:rsidR="00100AA8" w:rsidSect="00DC7710">
      <w:type w:val="continuous"/>
      <w:pgSz w:w="11906" w:h="16838"/>
      <w:pgMar w:top="1701" w:right="1440" w:bottom="1440" w:left="1440" w:header="709" w:footer="567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6EF6" w:rsidRDefault="006A6EF6" w:rsidP="00D21116">
      <w:r>
        <w:separator/>
      </w:r>
    </w:p>
  </w:endnote>
  <w:endnote w:type="continuationSeparator" w:id="0">
    <w:p w:rsidR="006A6EF6" w:rsidRDefault="006A6EF6" w:rsidP="00D2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6177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50940" w:rsidRPr="00F62A4A" w:rsidRDefault="00250940" w:rsidP="00BB3CE0">
            <w:pPr>
              <w:pStyle w:val="Footer"/>
              <w:tabs>
                <w:tab w:val="clear" w:pos="9026"/>
                <w:tab w:val="right" w:pos="9072"/>
              </w:tabs>
            </w:pPr>
            <w:r w:rsidRPr="00FF732A">
              <w:rPr>
                <w:color w:val="064EA8"/>
              </w:rPr>
              <w:ptab w:relativeTo="margin" w:alignment="left" w:leader="none"/>
            </w:r>
            <w:r>
              <w:rPr>
                <w:color w:val="064EA8"/>
              </w:rPr>
              <w:t>Fact</w:t>
            </w:r>
            <w:r w:rsidRPr="00FF732A">
              <w:rPr>
                <w:color w:val="064EA8"/>
              </w:rPr>
              <w:t>sheet title</w:t>
            </w:r>
            <w:r>
              <w:tab/>
            </w:r>
            <w:r>
              <w:tab/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FA2E0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7057C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b/>
                <w:bCs/>
              </w:rPr>
              <w:tab/>
            </w:r>
            <w:r>
              <w:rPr>
                <w:b/>
                <w:bCs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40" w:rsidRDefault="00250940" w:rsidP="00745D4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6EF6" w:rsidRDefault="006A6EF6" w:rsidP="00D21116">
      <w:r>
        <w:separator/>
      </w:r>
    </w:p>
  </w:footnote>
  <w:footnote w:type="continuationSeparator" w:id="0">
    <w:p w:rsidR="006A6EF6" w:rsidRDefault="006A6EF6" w:rsidP="00D21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40" w:rsidRDefault="00250940" w:rsidP="000C6B0E">
    <w:pPr>
      <w:pStyle w:val="infosheettit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3BCEAF" wp14:editId="7674C811">
          <wp:simplePos x="0" y="0"/>
          <wp:positionH relativeFrom="page">
            <wp:posOffset>10795</wp:posOffset>
          </wp:positionH>
          <wp:positionV relativeFrom="page">
            <wp:posOffset>13022</wp:posOffset>
          </wp:positionV>
          <wp:extent cx="7560000" cy="720000"/>
          <wp:effectExtent l="0" t="0" r="0" b="0"/>
          <wp:wrapNone/>
          <wp:docPr id="3" name="Pictur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Word%20Elements/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50940" w:rsidRPr="00D21116" w:rsidRDefault="00250940" w:rsidP="000C6B0E">
    <w:pPr>
      <w:pStyle w:val="infosheettit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0940" w:rsidRPr="00FD6ADE" w:rsidRDefault="00250940" w:rsidP="00234176">
    <w:pPr>
      <w:pStyle w:val="infosheettitle"/>
    </w:pPr>
    <w:r w:rsidRPr="00234176">
      <w:rPr>
        <w:noProof/>
      </w:rPr>
      <w:drawing>
        <wp:anchor distT="0" distB="0" distL="114300" distR="114300" simplePos="0" relativeHeight="251657216" behindDoc="1" locked="0" layoutInCell="1" allowOverlap="1" wp14:anchorId="792C32BA" wp14:editId="2FA301D5">
          <wp:simplePos x="0" y="0"/>
          <wp:positionH relativeFrom="page">
            <wp:posOffset>1905</wp:posOffset>
          </wp:positionH>
          <wp:positionV relativeFrom="page">
            <wp:posOffset>0</wp:posOffset>
          </wp:positionV>
          <wp:extent cx="7559675" cy="10695305"/>
          <wp:effectExtent l="0" t="0" r="0" b="0"/>
          <wp:wrapNone/>
          <wp:docPr id="2" name="Picture 2" descr="graphic header with Department of Economic Development, Jobs, Transport and Resourc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Word%20Templates/Word%20Elements/Factsheet/9144%20DEDJTR%20Brand%20Vic%20factsheets%20template_Working%20f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34176">
      <w:rPr>
        <w:noProof/>
      </w:rPr>
      <w:drawing>
        <wp:anchor distT="0" distB="0" distL="114300" distR="114300" simplePos="0" relativeHeight="251656192" behindDoc="1" locked="0" layoutInCell="1" allowOverlap="1" wp14:anchorId="1B8A1063" wp14:editId="1AA36ECC">
          <wp:simplePos x="0" y="0"/>
          <wp:positionH relativeFrom="column">
            <wp:posOffset>-901700</wp:posOffset>
          </wp:positionH>
          <wp:positionV relativeFrom="paragraph">
            <wp:posOffset>-854710</wp:posOffset>
          </wp:positionV>
          <wp:extent cx="7581900" cy="2877185"/>
          <wp:effectExtent l="0" t="0" r="0" b="0"/>
          <wp:wrapNone/>
          <wp:docPr id="5" name="Picture 5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Powerpoint%20Templates/Powerpoint%20elements/visionsofvictoria1350623-833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5" t="24521" r="-195" b="18574"/>
                  <a:stretch/>
                </pic:blipFill>
                <pic:spPr bwMode="auto">
                  <a:xfrm>
                    <a:off x="0" y="0"/>
                    <a:ext cx="7581900" cy="28771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5528">
      <w:t xml:space="preserve">SOUTH WEST GAS </w:t>
    </w:r>
    <w:r w:rsidR="00AF55CD">
      <w:t>STORAGE</w:t>
    </w:r>
  </w:p>
  <w:p w:rsidR="00250940" w:rsidRDefault="00250940" w:rsidP="000C6B0E">
    <w:pPr>
      <w:pStyle w:val="infosheetsubtitle"/>
    </w:pPr>
    <w:r>
      <w:t xml:space="preserve">Factsheet </w:t>
    </w:r>
    <w:r w:rsidR="00175422">
      <w:t>June</w:t>
    </w:r>
    <w:r>
      <w:t xml:space="preserve"> 2018</w:t>
    </w:r>
  </w:p>
  <w:p w:rsidR="00250940" w:rsidRDefault="00B45528" w:rsidP="00B45528">
    <w:pPr>
      <w:pStyle w:val="infosheetsubtitle"/>
      <w:tabs>
        <w:tab w:val="left" w:pos="45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B08B1E"/>
    <w:lvl w:ilvl="0">
      <w:numFmt w:val="bullet"/>
      <w:lvlText w:val="*"/>
      <w:lvlJc w:val="left"/>
    </w:lvl>
  </w:abstractNum>
  <w:abstractNum w:abstractNumId="1" w15:restartNumberingAfterBreak="0">
    <w:nsid w:val="3DB6342B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A722B64"/>
    <w:multiLevelType w:val="hybridMultilevel"/>
    <w:tmpl w:val="C4AA3AC0"/>
    <w:lvl w:ilvl="0" w:tplc="836C6188">
      <w:start w:val="1"/>
      <w:numFmt w:val="bullet"/>
      <w:pStyle w:val="dotpoints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957"/>
    <w:rsid w:val="00055849"/>
    <w:rsid w:val="000562C2"/>
    <w:rsid w:val="00085E49"/>
    <w:rsid w:val="000C6715"/>
    <w:rsid w:val="000C6B0E"/>
    <w:rsid w:val="000D009C"/>
    <w:rsid w:val="00100AA8"/>
    <w:rsid w:val="00100DEF"/>
    <w:rsid w:val="001169A1"/>
    <w:rsid w:val="00144AFD"/>
    <w:rsid w:val="001576FE"/>
    <w:rsid w:val="00175422"/>
    <w:rsid w:val="0017653B"/>
    <w:rsid w:val="00176957"/>
    <w:rsid w:val="00194B40"/>
    <w:rsid w:val="001A075F"/>
    <w:rsid w:val="001B12B3"/>
    <w:rsid w:val="001C3026"/>
    <w:rsid w:val="001D26CA"/>
    <w:rsid w:val="001E60D7"/>
    <w:rsid w:val="0022616B"/>
    <w:rsid w:val="00234176"/>
    <w:rsid w:val="00250940"/>
    <w:rsid w:val="0025497E"/>
    <w:rsid w:val="002619C4"/>
    <w:rsid w:val="0026215C"/>
    <w:rsid w:val="002624BC"/>
    <w:rsid w:val="002D13C5"/>
    <w:rsid w:val="002E54D7"/>
    <w:rsid w:val="002F5CFC"/>
    <w:rsid w:val="0031573F"/>
    <w:rsid w:val="0033283A"/>
    <w:rsid w:val="00351994"/>
    <w:rsid w:val="00357FCC"/>
    <w:rsid w:val="00370894"/>
    <w:rsid w:val="00380D8A"/>
    <w:rsid w:val="003D222F"/>
    <w:rsid w:val="003E01F5"/>
    <w:rsid w:val="003E5BD5"/>
    <w:rsid w:val="0041357D"/>
    <w:rsid w:val="00441AB0"/>
    <w:rsid w:val="00452284"/>
    <w:rsid w:val="004550A1"/>
    <w:rsid w:val="0047057C"/>
    <w:rsid w:val="00486C45"/>
    <w:rsid w:val="004A3C0C"/>
    <w:rsid w:val="004D3371"/>
    <w:rsid w:val="004D497D"/>
    <w:rsid w:val="004D5F2E"/>
    <w:rsid w:val="004F1C8D"/>
    <w:rsid w:val="005136BB"/>
    <w:rsid w:val="005D25EB"/>
    <w:rsid w:val="0063704E"/>
    <w:rsid w:val="00647F38"/>
    <w:rsid w:val="00655DF0"/>
    <w:rsid w:val="006725D4"/>
    <w:rsid w:val="00674B7E"/>
    <w:rsid w:val="006A4BA4"/>
    <w:rsid w:val="006A6EF6"/>
    <w:rsid w:val="006C4D4D"/>
    <w:rsid w:val="006E1031"/>
    <w:rsid w:val="006E2A8D"/>
    <w:rsid w:val="006F39BA"/>
    <w:rsid w:val="006F3B79"/>
    <w:rsid w:val="007020F3"/>
    <w:rsid w:val="00745D4D"/>
    <w:rsid w:val="00771F78"/>
    <w:rsid w:val="007A212C"/>
    <w:rsid w:val="007E5DE5"/>
    <w:rsid w:val="00806B6A"/>
    <w:rsid w:val="00851558"/>
    <w:rsid w:val="00852FFE"/>
    <w:rsid w:val="00897B45"/>
    <w:rsid w:val="008C6699"/>
    <w:rsid w:val="008C7189"/>
    <w:rsid w:val="008E4600"/>
    <w:rsid w:val="008F511C"/>
    <w:rsid w:val="008F678A"/>
    <w:rsid w:val="00904AF3"/>
    <w:rsid w:val="00907C03"/>
    <w:rsid w:val="0095378F"/>
    <w:rsid w:val="00954B66"/>
    <w:rsid w:val="0095646B"/>
    <w:rsid w:val="00983A0F"/>
    <w:rsid w:val="00996BF4"/>
    <w:rsid w:val="009A6FB4"/>
    <w:rsid w:val="009C56B0"/>
    <w:rsid w:val="009E2319"/>
    <w:rsid w:val="009E3451"/>
    <w:rsid w:val="00A15297"/>
    <w:rsid w:val="00A554DE"/>
    <w:rsid w:val="00AB0015"/>
    <w:rsid w:val="00AC55D5"/>
    <w:rsid w:val="00AF4594"/>
    <w:rsid w:val="00AF55CD"/>
    <w:rsid w:val="00B45528"/>
    <w:rsid w:val="00B60509"/>
    <w:rsid w:val="00B61CD6"/>
    <w:rsid w:val="00B70CDB"/>
    <w:rsid w:val="00BA4252"/>
    <w:rsid w:val="00BA5FDB"/>
    <w:rsid w:val="00BA6096"/>
    <w:rsid w:val="00BB3CE0"/>
    <w:rsid w:val="00BB52BA"/>
    <w:rsid w:val="00BC4791"/>
    <w:rsid w:val="00BF3580"/>
    <w:rsid w:val="00BF76DF"/>
    <w:rsid w:val="00C13360"/>
    <w:rsid w:val="00C20997"/>
    <w:rsid w:val="00C64D6E"/>
    <w:rsid w:val="00C663E5"/>
    <w:rsid w:val="00C879A3"/>
    <w:rsid w:val="00CD4E9D"/>
    <w:rsid w:val="00D00EDE"/>
    <w:rsid w:val="00D04F84"/>
    <w:rsid w:val="00D21116"/>
    <w:rsid w:val="00D227D2"/>
    <w:rsid w:val="00D37B4F"/>
    <w:rsid w:val="00D50F83"/>
    <w:rsid w:val="00D762C5"/>
    <w:rsid w:val="00D97CB6"/>
    <w:rsid w:val="00DA5B3D"/>
    <w:rsid w:val="00DB0772"/>
    <w:rsid w:val="00DC0E0F"/>
    <w:rsid w:val="00DC7710"/>
    <w:rsid w:val="00DE1DDB"/>
    <w:rsid w:val="00DE3D2C"/>
    <w:rsid w:val="00E040D8"/>
    <w:rsid w:val="00E614A8"/>
    <w:rsid w:val="00E655FF"/>
    <w:rsid w:val="00E8485C"/>
    <w:rsid w:val="00E9340F"/>
    <w:rsid w:val="00EB10AE"/>
    <w:rsid w:val="00F128CB"/>
    <w:rsid w:val="00F32D53"/>
    <w:rsid w:val="00F62A4A"/>
    <w:rsid w:val="00F64309"/>
    <w:rsid w:val="00FA2E05"/>
    <w:rsid w:val="00FD6ADE"/>
    <w:rsid w:val="00FE4058"/>
    <w:rsid w:val="00FF732A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0381B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0772"/>
    <w:rPr>
      <w:rFonts w:ascii="Arial" w:hAnsi="Arial"/>
      <w:color w:val="53565A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11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11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1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116"/>
    <w:rPr>
      <w:rFonts w:ascii="Tahoma" w:hAnsi="Tahoma" w:cs="Tahoma"/>
      <w:sz w:val="16"/>
      <w:szCs w:val="16"/>
    </w:rPr>
  </w:style>
  <w:style w:type="paragraph" w:customStyle="1" w:styleId="infosheettitle">
    <w:name w:val="# infosheet title"/>
    <w:basedOn w:val="Normal"/>
    <w:link w:val="infosheettitleChar"/>
    <w:qFormat/>
    <w:rsid w:val="00234176"/>
    <w:pPr>
      <w:spacing w:line="420" w:lineRule="exact"/>
      <w:ind w:right="3357"/>
      <w:contextualSpacing/>
    </w:pPr>
    <w:rPr>
      <w:rFonts w:ascii="Arial Bold" w:hAnsi="Arial Bold"/>
      <w:b/>
      <w:color w:val="FFFFFF"/>
      <w:sz w:val="44"/>
      <w:szCs w:val="40"/>
    </w:rPr>
  </w:style>
  <w:style w:type="character" w:customStyle="1" w:styleId="infosheettitleChar">
    <w:name w:val="# infosheet title Char"/>
    <w:basedOn w:val="DefaultParagraphFont"/>
    <w:link w:val="infosheettitle"/>
    <w:rsid w:val="00234176"/>
    <w:rPr>
      <w:rFonts w:ascii="Arial Bold" w:hAnsi="Arial Bold"/>
      <w:b/>
      <w:color w:val="FFFFFF"/>
      <w:sz w:val="44"/>
      <w:szCs w:val="40"/>
    </w:rPr>
  </w:style>
  <w:style w:type="paragraph" w:customStyle="1" w:styleId="infosheetsubtitle">
    <w:name w:val="# infosheet subtitle"/>
    <w:basedOn w:val="Normal"/>
    <w:link w:val="infosheetsubtitleChar"/>
    <w:qFormat/>
    <w:rsid w:val="00234176"/>
    <w:pPr>
      <w:spacing w:before="240" w:line="320" w:lineRule="exact"/>
      <w:ind w:right="3357"/>
      <w:contextualSpacing/>
    </w:pPr>
    <w:rPr>
      <w:color w:val="FFFFFF"/>
      <w:sz w:val="32"/>
    </w:rPr>
  </w:style>
  <w:style w:type="character" w:customStyle="1" w:styleId="infosheetsubtitleChar">
    <w:name w:val="# infosheet subtitle Char"/>
    <w:basedOn w:val="DefaultParagraphFont"/>
    <w:link w:val="infosheetsubtitle"/>
    <w:rsid w:val="00234176"/>
    <w:rPr>
      <w:rFonts w:ascii="Arial" w:hAnsi="Arial"/>
      <w:color w:val="FFFFFF"/>
      <w:sz w:val="32"/>
      <w:szCs w:val="24"/>
    </w:rPr>
  </w:style>
  <w:style w:type="paragraph" w:customStyle="1" w:styleId="introtext">
    <w:name w:val="# intro text"/>
    <w:basedOn w:val="Normal"/>
    <w:next w:val="bodycopy"/>
    <w:qFormat/>
    <w:rsid w:val="00BF3580"/>
    <w:pPr>
      <w:spacing w:before="300" w:after="360" w:line="320" w:lineRule="atLeast"/>
    </w:pPr>
    <w:rPr>
      <w:rFonts w:cs="Arial"/>
      <w:color w:val="064EA8"/>
      <w:spacing w:val="-10"/>
      <w:sz w:val="28"/>
      <w:szCs w:val="20"/>
    </w:rPr>
  </w:style>
  <w:style w:type="paragraph" w:customStyle="1" w:styleId="bodycopy">
    <w:name w:val="# body copy"/>
    <w:basedOn w:val="Normal"/>
    <w:qFormat/>
    <w:rsid w:val="00DB0772"/>
    <w:pPr>
      <w:spacing w:after="120"/>
    </w:pPr>
    <w:rPr>
      <w:rFonts w:cs="Arial"/>
      <w:szCs w:val="20"/>
    </w:rPr>
  </w:style>
  <w:style w:type="paragraph" w:customStyle="1" w:styleId="dotpoints">
    <w:name w:val="# dot points"/>
    <w:basedOn w:val="Normal"/>
    <w:link w:val="dotpointsChar"/>
    <w:qFormat/>
    <w:rsid w:val="00055849"/>
    <w:pPr>
      <w:keepLines/>
      <w:numPr>
        <w:numId w:val="1"/>
      </w:numPr>
      <w:spacing w:before="180" w:after="180" w:line="300" w:lineRule="auto"/>
      <w:ind w:left="357" w:hanging="357"/>
      <w:contextualSpacing/>
    </w:pPr>
    <w:rPr>
      <w:rFonts w:cs="Arial"/>
      <w:szCs w:val="20"/>
    </w:rPr>
  </w:style>
  <w:style w:type="character" w:customStyle="1" w:styleId="dotpointsChar">
    <w:name w:val="# dot points Char"/>
    <w:basedOn w:val="DefaultParagraphFont"/>
    <w:link w:val="dotpoints"/>
    <w:rsid w:val="00055849"/>
    <w:rPr>
      <w:rFonts w:ascii="Tahoma" w:hAnsi="Tahoma" w:cs="Arial"/>
      <w:color w:val="000000" w:themeColor="text1"/>
    </w:rPr>
  </w:style>
  <w:style w:type="paragraph" w:customStyle="1" w:styleId="heading2black">
    <w:name w:val="# heading 2 black"/>
    <w:basedOn w:val="Normal"/>
    <w:next w:val="bodycopy"/>
    <w:qFormat/>
    <w:rsid w:val="00BA6096"/>
    <w:pPr>
      <w:keepNext/>
      <w:spacing w:before="240" w:after="120"/>
    </w:pPr>
    <w:rPr>
      <w:rFonts w:cs="Arial"/>
      <w:b/>
      <w:color w:val="auto"/>
      <w:szCs w:val="20"/>
    </w:rPr>
  </w:style>
  <w:style w:type="paragraph" w:customStyle="1" w:styleId="instructions">
    <w:name w:val="instructions"/>
    <w:basedOn w:val="Normal"/>
    <w:link w:val="instructionsChar"/>
    <w:qFormat/>
    <w:rsid w:val="00E9340F"/>
    <w:pPr>
      <w:spacing w:before="60" w:after="120"/>
    </w:pPr>
    <w:rPr>
      <w:color w:val="C0504D" w:themeColor="accent2"/>
      <w:sz w:val="18"/>
      <w:szCs w:val="20"/>
      <w:lang w:eastAsia="en-US"/>
    </w:rPr>
  </w:style>
  <w:style w:type="character" w:customStyle="1" w:styleId="instructionsChar">
    <w:name w:val="instructions Char"/>
    <w:basedOn w:val="DefaultParagraphFont"/>
    <w:link w:val="instructions"/>
    <w:rsid w:val="00E9340F"/>
    <w:rPr>
      <w:rFonts w:ascii="Arial" w:hAnsi="Arial"/>
      <w:color w:val="C0504D" w:themeColor="accent2"/>
      <w:sz w:val="18"/>
      <w:lang w:eastAsia="en-US"/>
    </w:rPr>
  </w:style>
  <w:style w:type="paragraph" w:customStyle="1" w:styleId="heading1blue">
    <w:name w:val="# heading 1 blue"/>
    <w:basedOn w:val="Normal"/>
    <w:next w:val="bodycopy"/>
    <w:qFormat/>
    <w:rsid w:val="00B70CDB"/>
    <w:pPr>
      <w:keepNext/>
      <w:spacing w:before="240" w:after="120"/>
    </w:pPr>
    <w:rPr>
      <w:rFonts w:cs="Arial"/>
      <w:color w:val="064EA8"/>
      <w:sz w:val="24"/>
      <w:szCs w:val="20"/>
    </w:rPr>
  </w:style>
  <w:style w:type="paragraph" w:customStyle="1" w:styleId="tablename">
    <w:name w:val="# table name"/>
    <w:basedOn w:val="heading1blue"/>
    <w:qFormat/>
    <w:rsid w:val="00852FFE"/>
    <w:rPr>
      <w:b/>
      <w:sz w:val="18"/>
      <w:szCs w:val="18"/>
    </w:rPr>
  </w:style>
  <w:style w:type="table" w:styleId="TableGrid">
    <w:name w:val="Table Grid"/>
    <w:basedOn w:val="TableNormal"/>
    <w:uiPriority w:val="59"/>
    <w:rsid w:val="00FD6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s">
    <w:name w:val="# table titles"/>
    <w:basedOn w:val="bodycopy"/>
    <w:qFormat/>
    <w:rsid w:val="00852FFE"/>
    <w:pPr>
      <w:spacing w:before="60" w:after="60"/>
    </w:pPr>
    <w:rPr>
      <w:b/>
      <w:color w:val="FFFFFF"/>
      <w:sz w:val="18"/>
    </w:rPr>
  </w:style>
  <w:style w:type="paragraph" w:customStyle="1" w:styleId="tabletext">
    <w:name w:val="# table text"/>
    <w:basedOn w:val="bodycopy"/>
    <w:qFormat/>
    <w:rsid w:val="00852FFE"/>
    <w:pPr>
      <w:spacing w:before="60" w:after="60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49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497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497E"/>
    <w:rPr>
      <w:rFonts w:ascii="Arial" w:hAnsi="Arial"/>
      <w:color w:val="53565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49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497E"/>
    <w:rPr>
      <w:rFonts w:ascii="Arial" w:hAnsi="Arial"/>
      <w:b/>
      <w:bCs/>
      <w:color w:val="5356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ACAB8-4678-4EB1-8BC0-4F7D49251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2018-06-14T01:50:00Z</dcterms:created>
  <dcterms:modified xsi:type="dcterms:W3CDTF">2018-06-14T02:15:00Z</dcterms:modified>
</cp:coreProperties>
</file>